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13465B8A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7A68449B" w:rsidR="000E4F76" w:rsidRPr="000E4F76" w:rsidRDefault="002D3DCD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" fillcolor="#a02b93 [3208]" strokecolor="#030e13 [484]" strokeweight="1pt">
                      <v:textbox>
                        <w:txbxContent>
                          <w:p w14:paraId="13A8CA60" w14:textId="7A68449B" w:rsidR="000E4F76" w:rsidRPr="000E4F76" w:rsidRDefault="002D3DCD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4990BE5A" w14:textId="77777777" w:rsidR="000E4F76" w:rsidRPr="002D3DCD" w:rsidRDefault="000E4F76" w:rsidP="002D3DCD">
            <w:pPr>
              <w:rPr>
                <w:rFonts w:ascii="Chalkboard SE" w:hAnsi="Chalkboard SE"/>
                <w:color w:val="A02B93" w:themeColor="accent5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</w:t>
            </w:r>
            <w:r w:rsidR="00031DB1">
              <w:rPr>
                <w:rFonts w:ascii="Chalkboard SE" w:hAnsi="Chalkboard SE"/>
                <w:sz w:val="48"/>
                <w:szCs w:val="48"/>
              </w:rPr>
              <w:t xml:space="preserve"> </w:t>
            </w:r>
            <w:r>
              <w:rPr>
                <w:rFonts w:ascii="Chalkboard SE" w:hAnsi="Chalkboard SE"/>
                <w:sz w:val="48"/>
                <w:szCs w:val="48"/>
              </w:rPr>
              <w:t xml:space="preserve"> </w:t>
            </w:r>
            <w:r w:rsidR="002D3DCD" w:rsidRPr="002D3DCD">
              <w:rPr>
                <w:rFonts w:ascii="Chalkboard SE" w:hAnsi="Chalkboard SE"/>
                <w:color w:val="A02B93" w:themeColor="accent5"/>
                <w:sz w:val="48"/>
                <w:szCs w:val="48"/>
              </w:rPr>
              <w:t xml:space="preserve">Calculer en ligne la somme de </w:t>
            </w:r>
          </w:p>
          <w:p w14:paraId="1BA48F34" w14:textId="6036040D" w:rsidR="002D3DCD" w:rsidRPr="000E4F76" w:rsidRDefault="002D3DCD" w:rsidP="002D3DCD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 w:rsidRPr="002D3DCD">
              <w:rPr>
                <w:rFonts w:ascii="Chalkboard SE" w:hAnsi="Chalkboard SE"/>
                <w:color w:val="A02B93" w:themeColor="accent5"/>
                <w:sz w:val="48"/>
                <w:szCs w:val="48"/>
              </w:rPr>
              <w:t xml:space="preserve">                 </w:t>
            </w:r>
            <w:proofErr w:type="gramStart"/>
            <w:r w:rsidRPr="002D3DCD">
              <w:rPr>
                <w:rFonts w:ascii="Chalkboard SE" w:hAnsi="Chalkboard SE"/>
                <w:color w:val="A02B93" w:themeColor="accent5"/>
                <w:sz w:val="48"/>
                <w:szCs w:val="48"/>
              </w:rPr>
              <w:t>deux</w:t>
            </w:r>
            <w:proofErr w:type="gramEnd"/>
            <w:r w:rsidRPr="002D3DCD">
              <w:rPr>
                <w:rFonts w:ascii="Chalkboard SE" w:hAnsi="Chalkboard SE"/>
                <w:color w:val="A02B93" w:themeColor="accent5"/>
                <w:sz w:val="48"/>
                <w:szCs w:val="48"/>
              </w:rPr>
              <w:t xml:space="preserve"> nombres</w:t>
            </w:r>
          </w:p>
        </w:tc>
      </w:tr>
      <w:tr w:rsidR="00E54850" w14:paraId="35190391" w14:textId="77777777" w:rsidTr="002D3DCD">
        <w:tc>
          <w:tcPr>
            <w:tcW w:w="3485" w:type="dxa"/>
            <w:shd w:val="clear" w:color="auto" w:fill="A02B93" w:themeFill="accent5"/>
          </w:tcPr>
          <w:p w14:paraId="1B24EC66" w14:textId="75614CD6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B14E15">
              <w:rPr>
                <w:rFonts w:ascii="Chalkboard SE" w:hAnsi="Chalkboard SE"/>
                <w:b/>
                <w:bCs/>
              </w:rPr>
              <w:t>2</w:t>
            </w:r>
          </w:p>
        </w:tc>
        <w:tc>
          <w:tcPr>
            <w:tcW w:w="3485" w:type="dxa"/>
            <w:shd w:val="clear" w:color="auto" w:fill="A02B93" w:themeFill="accent5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A02B93" w:themeFill="accent5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8268F4B" w14:textId="2EE6CD60" w:rsidR="000E4F76" w:rsidRDefault="002D3DCD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un arbre de calcul</w:t>
            </w:r>
          </w:p>
          <w:p w14:paraId="729C3D62" w14:textId="77777777" w:rsid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Calculer la somme de deux nombres </w:t>
            </w:r>
          </w:p>
          <w:p w14:paraId="33E12B16" w14:textId="47D93392" w:rsidR="002D3DCD" w:rsidRP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2D3DCD">
              <w:rPr>
                <w:rFonts w:ascii="Chalkboard SE" w:hAnsi="Chalkboard SE"/>
              </w:rPr>
              <w:t>Utiliser une stratégie pour dénombrer rapidement</w:t>
            </w:r>
          </w:p>
          <w:p w14:paraId="1BAAA1B4" w14:textId="6253AEC5" w:rsidR="00E30E96" w:rsidRPr="00E30E96" w:rsidRDefault="00E30E96" w:rsidP="002D3DCD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7678A071" w14:textId="3CD801B4" w:rsidR="00BC39FA" w:rsidRDefault="002D3DCD" w:rsidP="002D3DCD">
            <w:pPr>
              <w:rPr>
                <w:rFonts w:ascii="Chalkboard SE" w:hAnsi="Chalkboard SE"/>
              </w:rPr>
            </w:pPr>
            <w:r w:rsidRPr="002D3DCD">
              <w:rPr>
                <w:rFonts w:ascii="Chalkboard SE" w:hAnsi="Chalkboard SE"/>
              </w:rPr>
              <w:t xml:space="preserve">Résoudre des problèmes </w:t>
            </w:r>
            <w:r>
              <w:rPr>
                <w:rFonts w:ascii="Chalkboard SE" w:hAnsi="Chalkboard SE"/>
              </w:rPr>
              <w:t>en utilisant des nombres et le calcul</w:t>
            </w:r>
          </w:p>
          <w:p w14:paraId="5D972BBA" w14:textId="21EB1672" w:rsid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Modéliser ces problèmes de l’aide de schémas ou d’écritures mathématiques (M19)</w:t>
            </w:r>
          </w:p>
          <w:p w14:paraId="7C4F0151" w14:textId="64A9C4F1" w:rsid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 sens des signes – et + (M20)</w:t>
            </w:r>
          </w:p>
          <w:p w14:paraId="5CD61E41" w14:textId="2B3783EC" w:rsidR="002D3DCD" w:rsidRDefault="002D3DCD" w:rsidP="002D3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Calcul en ligne </w:t>
            </w:r>
          </w:p>
          <w:p w14:paraId="06C5D549" w14:textId="4D0E0BC8" w:rsidR="002D3DCD" w:rsidRP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des procédures et des propriétés : mettre le plus grand nombre en premier, changer l’ordre des termes d’une somme, décomposer additivement un des termes pour calculer plus facilement, associer différemment les termes d’une somme (m44)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2D3DCD">
        <w:tc>
          <w:tcPr>
            <w:tcW w:w="10456" w:type="dxa"/>
            <w:gridSpan w:val="4"/>
            <w:shd w:val="clear" w:color="auto" w:fill="A02B93" w:themeFill="accent5"/>
          </w:tcPr>
          <w:p w14:paraId="0FDE3C21" w14:textId="7B5DBBD5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2D3DCD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Les briques du petit cochon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88115A7" w14:textId="77777777" w:rsidR="00E30E96" w:rsidRPr="00BC39FA" w:rsidRDefault="00E30E96" w:rsidP="00E30E9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010F1DDF" w14:textId="77777777" w:rsidR="00A00BB6" w:rsidRDefault="00A00BB6" w:rsidP="00A00BB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une stratégie pour dénombrer rapidement</w:t>
            </w:r>
          </w:p>
          <w:p w14:paraId="3BF9B054" w14:textId="77777777" w:rsidR="00A00BB6" w:rsidRDefault="00A00BB6" w:rsidP="00A00BB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représenter et construire une dizaine</w:t>
            </w:r>
          </w:p>
          <w:p w14:paraId="7B3AAE6A" w14:textId="6F4DC91E" w:rsidR="002D3DCD" w:rsidRP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Calculer la somme de deux nombres </w:t>
            </w:r>
          </w:p>
          <w:p w14:paraId="5ACEB3E7" w14:textId="1A4E8B25" w:rsidR="00BC39FA" w:rsidRPr="00A00BB6" w:rsidRDefault="00BC39FA" w:rsidP="00A00BB6">
            <w:pPr>
              <w:ind w:left="360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29854B92" w:rsidR="00BC39FA" w:rsidRPr="002D3DCD" w:rsidRDefault="00BC39FA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>« Aujourd’hui, nous allons</w:t>
            </w:r>
            <w:r w:rsidR="002D3DCD"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calculer des cubes pour revoir une méthode de calcul que nous avons déjà appris l’année dernière.</w:t>
            </w:r>
            <w:r w:rsidR="00E23EC8"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  <w:r w:rsidR="003B7289" w:rsidRPr="002D3DCD">
              <w:rPr>
                <w:rFonts w:ascii="Chalkboard SE" w:hAnsi="Chalkboard SE"/>
                <w:b/>
                <w:bCs/>
                <w:color w:val="A02B93" w:themeColor="accent5"/>
              </w:rPr>
              <w:t>»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7CE8BC42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E23EC8">
              <w:rPr>
                <w:rFonts w:ascii="Chalkboard SE" w:hAnsi="Chalkboard SE"/>
                <w:b/>
                <w:bCs/>
                <w:u w:val="single"/>
              </w:rPr>
              <w:t>10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D3DCD">
              <w:rPr>
                <w:rFonts w:ascii="Chalkboard SE" w:hAnsi="Chalkboard SE"/>
                <w:b/>
                <w:bCs/>
                <w:u w:val="single"/>
              </w:rPr>
              <w:t>(individuel ou en groupe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="002D3DCD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2E73713E" w:rsidR="003B7289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</w:t>
            </w:r>
            <w:r w:rsidR="00BE094C">
              <w:rPr>
                <w:rFonts w:ascii="Chalkboard SE" w:hAnsi="Chalkboard SE"/>
              </w:rPr>
              <w:t>problème</w:t>
            </w:r>
            <w:r>
              <w:rPr>
                <w:rFonts w:ascii="Chalkboard SE" w:hAnsi="Chalkboard SE"/>
              </w:rPr>
              <w:t xml:space="preserve"> : </w:t>
            </w:r>
            <w:r w:rsidR="002D3DCD"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Les briques du petit cochon 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</w:p>
          <w:p w14:paraId="5C491C2B" w14:textId="7DC02BAD" w:rsidR="00E23EC8" w:rsidRDefault="002D3DCD" w:rsidP="00BE094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</w:t>
            </w:r>
            <w:r w:rsidR="00BC1C63">
              <w:rPr>
                <w:rFonts w:ascii="Chalkboard SE" w:hAnsi="Chalkboard SE"/>
              </w:rPr>
              <w:t xml:space="preserve"> du matériel</w:t>
            </w:r>
            <w:r>
              <w:rPr>
                <w:rFonts w:ascii="Chalkboard SE" w:hAnsi="Chalkboard SE"/>
              </w:rPr>
              <w:t> :</w:t>
            </w:r>
            <w:r w:rsidR="00BC1C63">
              <w:rPr>
                <w:rFonts w:ascii="Chalkboard SE" w:hAnsi="Chalkboard SE"/>
              </w:rPr>
              <w:t xml:space="preserve"> cubes </w:t>
            </w:r>
          </w:p>
          <w:p w14:paraId="6EF36CA0" w14:textId="4C3A7ADF" w:rsidR="002D3DCD" w:rsidRDefault="002D3DCD" w:rsidP="00BE094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Placer 38 cubes d’un côté (3d + 8u) et 56 cubes de l’autre (5d et 6u)</w:t>
            </w:r>
          </w:p>
          <w:p w14:paraId="7D03446A" w14:textId="77777777" w:rsidR="003C704A" w:rsidRDefault="003C704A">
            <w:pPr>
              <w:rPr>
                <w:rFonts w:ascii="Chalkboard SE" w:hAnsi="Chalkboard SE"/>
              </w:rPr>
            </w:pPr>
          </w:p>
          <w:p w14:paraId="77AF8FA1" w14:textId="49878974" w:rsidR="00E23EC8" w:rsidRPr="002D3DCD" w:rsidRDefault="00E23EC8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  <w:u w:val="single"/>
              </w:rPr>
              <w:t>Consigne :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  <w:r w:rsidR="002D3DCD"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Un petit cochon veut construire sa nouvelle maison en brique, il a acheté toutes ses briques mais il ne sait plus combien il en a acheté. Combien y a-t-il acheté de briques ? Pour trouver la réponse, vous pouvez utiliser la méthode que vous voulez.  </w:t>
            </w:r>
          </w:p>
          <w:p w14:paraId="5A95FA8A" w14:textId="77777777" w:rsidR="00483A2D" w:rsidRDefault="00483A2D">
            <w:pPr>
              <w:rPr>
                <w:rFonts w:ascii="Chalkboard SE" w:hAnsi="Chalkboard SE"/>
              </w:rPr>
            </w:pPr>
          </w:p>
          <w:p w14:paraId="6EE63330" w14:textId="77777777" w:rsidR="002D3DCD" w:rsidRDefault="002D3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Distribution de la feuille de recherche</w:t>
            </w:r>
          </w:p>
          <w:p w14:paraId="2F3040F7" w14:textId="078B2924" w:rsidR="003C704A" w:rsidRDefault="003C704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</w:p>
          <w:p w14:paraId="3D29F2FC" w14:textId="77777777" w:rsidR="002D3DCD" w:rsidRDefault="002D3DCD">
            <w:pPr>
              <w:rPr>
                <w:rFonts w:ascii="Chalkboard SE" w:hAnsi="Chalkboard SE"/>
              </w:rPr>
            </w:pPr>
          </w:p>
          <w:p w14:paraId="685FFA05" w14:textId="66F99F67" w:rsidR="003C704A" w:rsidRPr="004B27E4" w:rsidRDefault="00E23EC8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lastRenderedPageBreak/>
              <w:t>3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2D3DCD">
              <w:rPr>
                <w:rFonts w:ascii="Chalkboard SE" w:hAnsi="Chalkboard SE"/>
                <w:b/>
                <w:bCs/>
                <w:u w:val="single"/>
              </w:rPr>
              <w:t>10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min – Mise en commun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4AD085A6" w14:textId="77777777" w:rsidR="003C704A" w:rsidRDefault="003C704A">
            <w:pPr>
              <w:rPr>
                <w:rFonts w:ascii="Chalkboard SE" w:hAnsi="Chalkboard SE"/>
              </w:rPr>
            </w:pPr>
          </w:p>
          <w:p w14:paraId="790BED01" w14:textId="012EB205" w:rsidR="00BC1C63" w:rsidRDefault="002D3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en commun des élèves au tableau</w:t>
            </w:r>
          </w:p>
          <w:p w14:paraId="20D3526F" w14:textId="77777777" w:rsidR="002D3DCD" w:rsidRDefault="002D3DCD">
            <w:pPr>
              <w:rPr>
                <w:rFonts w:ascii="Chalkboard SE" w:hAnsi="Chalkboard SE"/>
              </w:rPr>
            </w:pPr>
          </w:p>
          <w:p w14:paraId="48ACF8B6" w14:textId="395B98DD" w:rsidR="002D3DCD" w:rsidRDefault="002D3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Les procédures pouvant être observées : </w:t>
            </w:r>
          </w:p>
          <w:p w14:paraId="5A0DF775" w14:textId="2F5B6159" w:rsid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 les cubes pour obtenir le résultat</w:t>
            </w:r>
          </w:p>
          <w:p w14:paraId="57169091" w14:textId="2C2D0B5A" w:rsid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Dessine les cubes puis les dénombres un par un ou par dizaine si les groupements sont réalisés</w:t>
            </w:r>
          </w:p>
          <w:p w14:paraId="009A49F7" w14:textId="2577B0E5" w:rsid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Schématise les dizaines avec des rectangles et les unités avec des carrés puis dénombre les dizaines et les unités. </w:t>
            </w:r>
          </w:p>
          <w:p w14:paraId="12A15D69" w14:textId="24405FB4" w:rsidR="002D3DCD" w:rsidRP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Décompose les nombres : 30+8 et 50+6 puis calcule 30+50+8+6 ou 38+50+6</w:t>
            </w:r>
          </w:p>
          <w:p w14:paraId="35331859" w14:textId="77777777" w:rsidR="00BC1C63" w:rsidRDefault="00BC1C63" w:rsidP="00BC1C63">
            <w:pPr>
              <w:rPr>
                <w:rFonts w:ascii="Chalkboard SE" w:hAnsi="Chalkboard SE"/>
              </w:rPr>
            </w:pPr>
          </w:p>
          <w:p w14:paraId="0439CCE7" w14:textId="1142FB84" w:rsidR="00BC1C63" w:rsidRPr="002D3DCD" w:rsidRDefault="00BC1C63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  <w:u w:val="single"/>
              </w:rPr>
              <w:t>Institutionnalisation :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  <w:r w:rsidR="002D3DCD"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Sur une affiche : Présenter une procédure utilisant un arbre de calculs avec des unités de numération afin de préparer les élèves à la technique opératoire de l’addition. 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 </w:t>
            </w:r>
          </w:p>
          <w:p w14:paraId="387660BB" w14:textId="619FAFE7" w:rsidR="00BC1C63" w:rsidRPr="002D3DCD" w:rsidRDefault="002D3DCD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En lien avec l’arbre de calcul validant le résultat obtenu avec l’arbre en utilisant le matériel et en amenant les élèves </w:t>
            </w:r>
            <w:proofErr w:type="spellStart"/>
            <w:proofErr w:type="gramStart"/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>a</w:t>
            </w:r>
            <w:proofErr w:type="spellEnd"/>
            <w:proofErr w:type="gramEnd"/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visualiser et à comprendre que 8U et 6U = 14U et que 14U, c’est aussi 1d 4u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208"/>
              <w:gridCol w:w="4208"/>
            </w:tblGrid>
            <w:tr w:rsidR="002D3DCD" w14:paraId="7D86D438" w14:textId="77777777" w:rsidTr="002D3DCD">
              <w:tc>
                <w:tcPr>
                  <w:tcW w:w="4208" w:type="dxa"/>
                </w:tcPr>
                <w:p w14:paraId="53BE9D5A" w14:textId="6AB1A5F0" w:rsidR="002D3DCD" w:rsidRDefault="002D3DCD" w:rsidP="002D3DCD">
                  <w:pPr>
                    <w:jc w:val="center"/>
                    <w:rPr>
                      <w:rFonts w:ascii="Chalkboard SE" w:hAnsi="Chalkboard SE"/>
                      <w:b/>
                      <w:bCs/>
                      <w:color w:val="D7346B"/>
                    </w:rPr>
                  </w:pPr>
                  <w:r>
                    <w:rPr>
                      <w:rFonts w:ascii="Chalkboard SE" w:hAnsi="Chalkboard SE"/>
                      <w:b/>
                      <w:bCs/>
                      <w:noProof/>
                      <w:color w:val="D7346B"/>
                    </w:rPr>
                    <w:drawing>
                      <wp:inline distT="0" distB="0" distL="0" distR="0" wp14:anchorId="3C37C6D3" wp14:editId="2BC1C3E8">
                        <wp:extent cx="1050587" cy="1563521"/>
                        <wp:effectExtent l="0" t="0" r="3810" b="0"/>
                        <wp:docPr id="1852641917" name="Image 2" descr="Une image contenant texte, écriture manuscrite, tableau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2641917" name="Image 2" descr="Une image contenant texte, écriture manuscrite, tableau&#10;&#10;Description générée automatiquement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1187" cy="1579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8" w:type="dxa"/>
                </w:tcPr>
                <w:p w14:paraId="52A776D6" w14:textId="760DF194" w:rsidR="002D3DCD" w:rsidRDefault="002D3DCD" w:rsidP="002D3DCD">
                  <w:pPr>
                    <w:jc w:val="center"/>
                    <w:rPr>
                      <w:rFonts w:ascii="Chalkboard SE" w:hAnsi="Chalkboard SE"/>
                      <w:b/>
                      <w:bCs/>
                      <w:color w:val="D7346B"/>
                    </w:rPr>
                  </w:pPr>
                  <w:r>
                    <w:rPr>
                      <w:rFonts w:ascii="Chalkboard SE" w:hAnsi="Chalkboard SE"/>
                      <w:b/>
                      <w:bCs/>
                      <w:noProof/>
                      <w:color w:val="D7346B"/>
                    </w:rPr>
                    <w:drawing>
                      <wp:inline distT="0" distB="0" distL="0" distR="0" wp14:anchorId="0FF9BA12" wp14:editId="31A1EB04">
                        <wp:extent cx="1021404" cy="1540762"/>
                        <wp:effectExtent l="0" t="0" r="0" b="0"/>
                        <wp:docPr id="906262838" name="Image 3" descr="Une image contenant texte, tableau blanc, écriture manuscrite, tableau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6262838" name="Image 3" descr="Une image contenant texte, tableau blanc, écriture manuscrite, tableau&#10;&#10;Description générée automatiquement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2380" cy="1572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2C600E" w14:textId="77777777" w:rsidR="002D3DCD" w:rsidRDefault="002D3DCD" w:rsidP="00BC1C63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6409798C" w14:textId="77777777" w:rsidR="00BC1C63" w:rsidRPr="00F4675E" w:rsidRDefault="00BC1C63" w:rsidP="00BC1C63">
            <w:pPr>
              <w:rPr>
                <w:rFonts w:ascii="Chalkboard SE" w:hAnsi="Chalkboard SE"/>
                <w:color w:val="FFC000"/>
              </w:rPr>
            </w:pPr>
            <w:r w:rsidRPr="00F4675E">
              <w:rPr>
                <w:rFonts w:ascii="Chalkboard SE" w:hAnsi="Chalkboard SE"/>
                <w:color w:val="FFC000"/>
              </w:rPr>
              <w:t>Voir cahier de leçon</w:t>
            </w:r>
          </w:p>
          <w:p w14:paraId="6B74345B" w14:textId="5A88DEAD" w:rsidR="00BC1C63" w:rsidRPr="004B27E4" w:rsidRDefault="00BC1C63" w:rsidP="00BC1C63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069C338" w14:textId="77777777" w:rsidR="00BC1C63" w:rsidRPr="004B27E4" w:rsidRDefault="00BC1C63" w:rsidP="00BC1C63">
            <w:pPr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 xml:space="preserve">À quoi cela </w:t>
            </w:r>
            <w:proofErr w:type="spellStart"/>
            <w:r w:rsidRPr="004B27E4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>sert-il</w:t>
            </w:r>
            <w:proofErr w:type="spellEnd"/>
            <w:r w:rsidRPr="004B27E4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 xml:space="preserve"> ? </w:t>
            </w:r>
          </w:p>
          <w:p w14:paraId="5F295523" w14:textId="77777777" w:rsidR="00BC1C63" w:rsidRDefault="00BC1C63" w:rsidP="00BC1C63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2C476E">
              <w:rPr>
                <w:rFonts w:ascii="Chalkboard SE" w:hAnsi="Chalkboard SE"/>
                <w:b/>
                <w:bCs/>
                <w:color w:val="4EA72E" w:themeColor="accent6"/>
              </w:rPr>
              <w:t>À dénombrer (compter) et calculer plus rapidement.</w:t>
            </w:r>
          </w:p>
          <w:p w14:paraId="07DA275D" w14:textId="64731AA7" w:rsidR="002D3DCD" w:rsidRPr="008108FF" w:rsidRDefault="002D3DCD" w:rsidP="00BC1C63">
            <w:pPr>
              <w:rPr>
                <w:rFonts w:ascii="Chalkboard SE" w:hAnsi="Chalkboard SE"/>
              </w:rPr>
            </w:pP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C124744" w14:textId="77777777" w:rsidR="004B27E4" w:rsidRDefault="004B27E4">
            <w:pPr>
              <w:rPr>
                <w:rFonts w:ascii="Chalkboard SE" w:hAnsi="Chalkboard SE"/>
              </w:rPr>
            </w:pPr>
          </w:p>
          <w:p w14:paraId="28E4143D" w14:textId="4DE63CAB" w:rsidR="004B27E4" w:rsidRDefault="00BC1C63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Cube</w:t>
            </w:r>
            <w:r w:rsidR="00E23EC8">
              <w:rPr>
                <w:rFonts w:ascii="Chalkboard SE" w:hAnsi="Chalkboard SE"/>
              </w:rPr>
              <w:t xml:space="preserve"> (matériel cahier)</w:t>
            </w:r>
          </w:p>
          <w:p w14:paraId="7B9E7CE8" w14:textId="77777777" w:rsidR="00483A2D" w:rsidRDefault="00483A2D">
            <w:pPr>
              <w:rPr>
                <w:rFonts w:ascii="Chalkboard SE" w:hAnsi="Chalkboard SE"/>
              </w:rPr>
            </w:pPr>
          </w:p>
          <w:p w14:paraId="635B9ADF" w14:textId="77777777" w:rsidR="00371CBA" w:rsidRDefault="00371CBA">
            <w:pPr>
              <w:rPr>
                <w:rFonts w:ascii="Chalkboard SE" w:hAnsi="Chalkboard SE"/>
              </w:rPr>
            </w:pPr>
          </w:p>
          <w:p w14:paraId="67E7DEDC" w14:textId="6F0CEDBC" w:rsidR="00371CBA" w:rsidRDefault="002D3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Tableau</w:t>
            </w:r>
          </w:p>
          <w:p w14:paraId="74686FE3" w14:textId="77777777" w:rsidR="002D3DCD" w:rsidRDefault="002D3DCD">
            <w:pPr>
              <w:rPr>
                <w:rFonts w:ascii="Chalkboard SE" w:hAnsi="Chalkboard SE"/>
              </w:rPr>
            </w:pPr>
          </w:p>
          <w:p w14:paraId="45E4D6F5" w14:textId="4F45B9FB" w:rsidR="002D3DCD" w:rsidRDefault="002D3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Feuille de recherche</w:t>
            </w:r>
          </w:p>
          <w:p w14:paraId="36664A9D" w14:textId="77777777" w:rsidR="002D3DCD" w:rsidRDefault="002D3DCD">
            <w:pPr>
              <w:rPr>
                <w:rFonts w:ascii="Chalkboard SE" w:hAnsi="Chalkboard SE"/>
              </w:rPr>
            </w:pPr>
          </w:p>
          <w:p w14:paraId="0790E9FB" w14:textId="77777777" w:rsidR="00371CBA" w:rsidRDefault="00371CBA">
            <w:pPr>
              <w:rPr>
                <w:rFonts w:ascii="Chalkboard SE" w:hAnsi="Chalkboard SE"/>
              </w:rPr>
            </w:pPr>
          </w:p>
          <w:p w14:paraId="54767BC3" w14:textId="77777777" w:rsidR="004B27E4" w:rsidRDefault="004B27E4">
            <w:pPr>
              <w:rPr>
                <w:rFonts w:ascii="Chalkboard SE" w:hAnsi="Chalkboard SE"/>
              </w:rPr>
            </w:pPr>
          </w:p>
          <w:p w14:paraId="7A726AEC" w14:textId="401E853F" w:rsidR="004B27E4" w:rsidRPr="00BC39FA" w:rsidRDefault="004B27E4">
            <w:pPr>
              <w:rPr>
                <w:rFonts w:ascii="Chalkboard SE" w:hAnsi="Chalkboard SE"/>
              </w:rPr>
            </w:pPr>
          </w:p>
        </w:tc>
      </w:tr>
      <w:tr w:rsidR="000E4F76" w14:paraId="5391ACBD" w14:textId="77777777" w:rsidTr="002D3DCD">
        <w:tc>
          <w:tcPr>
            <w:tcW w:w="10456" w:type="dxa"/>
            <w:gridSpan w:val="4"/>
            <w:shd w:val="clear" w:color="auto" w:fill="A02B93" w:themeFill="accent5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371CBA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EF160A4" w14:textId="77777777" w:rsidR="002D3DCD" w:rsidRPr="00BC39FA" w:rsidRDefault="002D3DCD" w:rsidP="002D3DCD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1D154866" w14:textId="77777777" w:rsid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un arbre de calcul</w:t>
            </w:r>
          </w:p>
          <w:p w14:paraId="54873C35" w14:textId="77777777" w:rsid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Calculer la somme de deux nombres </w:t>
            </w:r>
          </w:p>
          <w:p w14:paraId="631D9E36" w14:textId="77777777" w:rsidR="002D3DCD" w:rsidRP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2D3DCD">
              <w:rPr>
                <w:rFonts w:ascii="Chalkboard SE" w:hAnsi="Chalkboard SE"/>
              </w:rPr>
              <w:t>Utiliser une stratégie pour dénombrer rapidement</w:t>
            </w:r>
          </w:p>
          <w:p w14:paraId="7CBBAF01" w14:textId="245362BF" w:rsidR="00371CBA" w:rsidRPr="00371CBA" w:rsidRDefault="00371CBA" w:rsidP="00A00BB6">
            <w:pPr>
              <w:rPr>
                <w:rFonts w:ascii="Chalkboard SE" w:hAnsi="Chalkboard SE"/>
              </w:rPr>
            </w:pPr>
          </w:p>
        </w:tc>
      </w:tr>
      <w:tr w:rsidR="00371CBA" w14:paraId="54622DA7" w14:textId="77777777" w:rsidTr="004B27E4">
        <w:tc>
          <w:tcPr>
            <w:tcW w:w="8642" w:type="dxa"/>
            <w:gridSpan w:val="3"/>
          </w:tcPr>
          <w:p w14:paraId="1E75728B" w14:textId="35DF78BC" w:rsidR="00371CBA" w:rsidRPr="003B7289" w:rsidRDefault="00371CBA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AB8004A" w14:textId="52055098" w:rsidR="00371CBA" w:rsidRPr="002D3DCD" w:rsidRDefault="00371CBA" w:rsidP="00371CBA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« Nous avons travaillé sur </w:t>
            </w:r>
            <w:r w:rsidR="002D3DCD">
              <w:rPr>
                <w:rFonts w:ascii="Chalkboard SE" w:hAnsi="Chalkboard SE"/>
                <w:b/>
                <w:bCs/>
                <w:color w:val="A02B93" w:themeColor="accent5"/>
              </w:rPr>
              <w:t>un arbre de calculs la dernière fois. Aujourd’hui, nous allons nous entraîner en faisant plusieurs arbres de calculs pour que notre cerveau mémorise cette méthode de calcul</w:t>
            </w:r>
          </w:p>
          <w:p w14:paraId="05DE9358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146644A1" w14:textId="53BB2266" w:rsidR="00371CBA" w:rsidRPr="00031DB1" w:rsidRDefault="002D3DCD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lastRenderedPageBreak/>
              <w:t>2</w:t>
            </w:r>
            <w:r w:rsidR="00371CBA" w:rsidRPr="003C704A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71CBA" w:rsidRPr="003C704A">
              <w:rPr>
                <w:rFonts w:ascii="Chalkboard SE" w:hAnsi="Chalkboard SE"/>
                <w:b/>
                <w:bCs/>
                <w:u w:val="single"/>
              </w:rPr>
              <w:t xml:space="preserve"> 1</w:t>
            </w:r>
            <w:r w:rsidR="00BC1C63">
              <w:rPr>
                <w:rFonts w:ascii="Chalkboard SE" w:hAnsi="Chalkboard SE"/>
                <w:b/>
                <w:bCs/>
                <w:u w:val="single"/>
              </w:rPr>
              <w:t>0</w:t>
            </w:r>
            <w:r w:rsidR="00371CBA"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 w:rsidR="00371CBA"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57828317" w14:textId="1ACA5D04" w:rsidR="00371CBA" w:rsidRPr="002D3DCD" w:rsidRDefault="00BC1C63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>
              <w:rPr>
                <w:rFonts w:ascii="Chalkboard SE" w:hAnsi="Chalkboard SE"/>
              </w:rPr>
              <w:t>1</w:t>
            </w:r>
            <w:r w:rsidR="002D3DCD">
              <w:rPr>
                <w:rFonts w:ascii="Chalkboard SE" w:hAnsi="Chalkboard SE"/>
              </w:rPr>
              <w:t>5</w:t>
            </w:r>
            <w:r w:rsidR="00371CBA">
              <w:rPr>
                <w:rFonts w:ascii="Chalkboard SE" w:hAnsi="Chalkboard SE"/>
              </w:rPr>
              <w:t xml:space="preserve"> min – Individuel - Fiche </w:t>
            </w:r>
            <w:r w:rsidR="002D3DCD">
              <w:rPr>
                <w:rFonts w:ascii="Chalkboard SE" w:hAnsi="Chalkboard SE"/>
              </w:rPr>
              <w:t>15</w:t>
            </w:r>
            <w:r>
              <w:rPr>
                <w:rFonts w:ascii="Chalkboard SE" w:hAnsi="Chalkboard SE"/>
              </w:rPr>
              <w:t>A</w:t>
            </w:r>
            <w:r w:rsidR="00A00BB6">
              <w:rPr>
                <w:rFonts w:ascii="Chalkboard SE" w:hAnsi="Chalkboard SE"/>
              </w:rPr>
              <w:t xml:space="preserve"> </w:t>
            </w:r>
            <w:r w:rsidR="002D3DCD">
              <w:rPr>
                <w:rFonts w:ascii="Chalkboard SE" w:hAnsi="Chalkboard SE"/>
              </w:rPr>
              <w:t xml:space="preserve">– 15B </w:t>
            </w:r>
            <w:r w:rsidR="00371CBA">
              <w:rPr>
                <w:rFonts w:ascii="Chalkboard SE" w:hAnsi="Chalkboard SE"/>
              </w:rPr>
              <w:t>: Consigne :</w:t>
            </w:r>
            <w:r w:rsidR="00371CBA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2D3DCD" w:rsidRPr="002D3DCD">
              <w:rPr>
                <w:rFonts w:ascii="Chalkboard SE" w:hAnsi="Chalkboard SE"/>
                <w:b/>
                <w:bCs/>
                <w:color w:val="A02B93" w:themeColor="accent5"/>
              </w:rPr>
              <w:t>Calculer en utilisant un arbre de calculs</w:t>
            </w:r>
          </w:p>
          <w:p w14:paraId="0F5DC772" w14:textId="77777777" w:rsidR="00371CBA" w:rsidRPr="00371CBA" w:rsidRDefault="00371CBA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44EBDFD3" w14:textId="25DE9FBD" w:rsidR="00371CB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On colle l</w:t>
            </w:r>
            <w:r w:rsidR="002D3DCD">
              <w:rPr>
                <w:rFonts w:ascii="Chalkboard SE" w:hAnsi="Chalkboard SE"/>
              </w:rPr>
              <w:t>es</w:t>
            </w:r>
            <w:r>
              <w:rPr>
                <w:rFonts w:ascii="Chalkboard SE" w:hAnsi="Chalkboard SE"/>
              </w:rPr>
              <w:t xml:space="preserve"> fiche</w:t>
            </w:r>
            <w:r w:rsidR="002D3DCD">
              <w:rPr>
                <w:rFonts w:ascii="Chalkboard SE" w:hAnsi="Chalkboard SE"/>
              </w:rPr>
              <w:t>s</w:t>
            </w:r>
            <w:r>
              <w:rPr>
                <w:rFonts w:ascii="Chalkboard SE" w:hAnsi="Chalkboard SE"/>
              </w:rPr>
              <w:t xml:space="preserve"> dans le cahier du jour </w:t>
            </w:r>
          </w:p>
          <w:p w14:paraId="548722A0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39BB7D83" w14:textId="332F53A7" w:rsidR="00371CBA" w:rsidRPr="00F803EA" w:rsidRDefault="002D3DCD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71CBA" w:rsidRPr="00F803EA">
              <w:rPr>
                <w:rFonts w:ascii="Chalkboard SE" w:hAnsi="Chalkboard SE"/>
                <w:b/>
                <w:bCs/>
                <w:u w:val="single"/>
              </w:rPr>
              <w:t>) 1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="00371CBA" w:rsidRPr="00F803E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 : Fichier p. </w:t>
            </w:r>
            <w:r>
              <w:rPr>
                <w:rFonts w:ascii="Chalkboard SE" w:hAnsi="Chalkboard SE"/>
                <w:b/>
                <w:bCs/>
                <w:u w:val="single"/>
              </w:rPr>
              <w:t>34-35</w:t>
            </w:r>
            <w:r w:rsidR="00371CBA"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0B52DF70" w14:textId="1661D89F" w:rsidR="00BC1C63" w:rsidRPr="002D3DCD" w:rsidRDefault="00371CBA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1) </w:t>
            </w:r>
            <w:r w:rsidR="002D3DCD" w:rsidRPr="002D3DCD">
              <w:rPr>
                <w:rFonts w:ascii="Chalkboard SE" w:hAnsi="Chalkboard SE"/>
                <w:b/>
                <w:bCs/>
                <w:color w:val="A02B93" w:themeColor="accent5"/>
              </w:rPr>
              <w:t>Calcule</w:t>
            </w:r>
            <w:r w:rsidR="00BC1C63"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</w:p>
          <w:p w14:paraId="25076D30" w14:textId="3DB7C1B0" w:rsidR="00BC1C63" w:rsidRPr="002D3DCD" w:rsidRDefault="00BC1C63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2) </w:t>
            </w:r>
            <w:r w:rsidR="002D3DCD" w:rsidRPr="002D3DCD">
              <w:rPr>
                <w:rFonts w:ascii="Chalkboard SE" w:hAnsi="Chalkboard SE"/>
                <w:b/>
                <w:bCs/>
                <w:color w:val="A02B93" w:themeColor="accent5"/>
              </w:rPr>
              <w:t>Calcule</w:t>
            </w:r>
          </w:p>
          <w:p w14:paraId="2DFD124A" w14:textId="242B9476" w:rsidR="00BC1C63" w:rsidRPr="002D3DCD" w:rsidRDefault="00BC1C63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3) </w:t>
            </w:r>
            <w:r w:rsidR="002D3DCD" w:rsidRPr="002D3DCD">
              <w:rPr>
                <w:rFonts w:ascii="Chalkboard SE" w:hAnsi="Chalkboard SE"/>
                <w:b/>
                <w:bCs/>
                <w:color w:val="A02B93" w:themeColor="accent5"/>
              </w:rPr>
              <w:t>Résous le problème</w:t>
            </w:r>
          </w:p>
          <w:p w14:paraId="40378B5F" w14:textId="135DE84E" w:rsidR="00BC1C63" w:rsidRPr="002D3DCD" w:rsidRDefault="00BC1C63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4) </w:t>
            </w:r>
            <w:r w:rsidR="002D3DCD" w:rsidRPr="002D3DCD">
              <w:rPr>
                <w:rFonts w:ascii="Chalkboard SE" w:hAnsi="Chalkboard SE"/>
                <w:b/>
                <w:bCs/>
                <w:color w:val="A02B93" w:themeColor="accent5"/>
              </w:rPr>
              <w:t>Barre les crayons en trop</w:t>
            </w:r>
          </w:p>
          <w:p w14:paraId="35DF1827" w14:textId="72473AA6" w:rsidR="002D3DCD" w:rsidRPr="002D3DCD" w:rsidRDefault="002D3DCD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>5) Barre les crayons en trop</w:t>
            </w:r>
          </w:p>
          <w:p w14:paraId="13801601" w14:textId="77777777" w:rsidR="00371CBA" w:rsidRPr="00BC39FA" w:rsidRDefault="00371CBA" w:rsidP="00371CBA">
            <w:pPr>
              <w:rPr>
                <w:rFonts w:ascii="Chalkboard SE" w:hAnsi="Chalkboard SE"/>
              </w:rPr>
            </w:pPr>
          </w:p>
        </w:tc>
        <w:tc>
          <w:tcPr>
            <w:tcW w:w="1814" w:type="dxa"/>
          </w:tcPr>
          <w:p w14:paraId="03BF2264" w14:textId="77777777" w:rsidR="00371CBA" w:rsidRPr="004B27E4" w:rsidRDefault="00371CBA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5696FE4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79A5496C" w14:textId="440E8E7E" w:rsidR="00371CB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Fiche </w:t>
            </w:r>
            <w:r w:rsidR="002D3DCD">
              <w:rPr>
                <w:rFonts w:ascii="Chalkboard SE" w:hAnsi="Chalkboard SE"/>
              </w:rPr>
              <w:t>15A-15B</w:t>
            </w:r>
          </w:p>
          <w:p w14:paraId="54FEA27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4B297B04" w14:textId="44B6967E" w:rsidR="00371CB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lastRenderedPageBreak/>
              <w:t>Fichier p.</w:t>
            </w:r>
            <w:r w:rsidR="002D3DCD">
              <w:rPr>
                <w:rFonts w:ascii="Chalkboard SE" w:hAnsi="Chalkboard SE"/>
              </w:rPr>
              <w:t>34-35</w:t>
            </w:r>
          </w:p>
          <w:p w14:paraId="1B46FD86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6ED74AEC" w14:textId="7C425122" w:rsidR="00371CBA" w:rsidRPr="00BC39F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00CAB"/>
    <w:rsid w:val="00031DB1"/>
    <w:rsid w:val="00047212"/>
    <w:rsid w:val="00097194"/>
    <w:rsid w:val="000E4F76"/>
    <w:rsid w:val="00132E01"/>
    <w:rsid w:val="0016467E"/>
    <w:rsid w:val="00173A9F"/>
    <w:rsid w:val="002C476E"/>
    <w:rsid w:val="002D3DCD"/>
    <w:rsid w:val="002F3149"/>
    <w:rsid w:val="003009A6"/>
    <w:rsid w:val="00314983"/>
    <w:rsid w:val="00371CBA"/>
    <w:rsid w:val="003B7289"/>
    <w:rsid w:val="003C704A"/>
    <w:rsid w:val="00483A2D"/>
    <w:rsid w:val="004B27E4"/>
    <w:rsid w:val="0059293F"/>
    <w:rsid w:val="005B3638"/>
    <w:rsid w:val="006209D6"/>
    <w:rsid w:val="00716777"/>
    <w:rsid w:val="00751DE4"/>
    <w:rsid w:val="008108FF"/>
    <w:rsid w:val="00874060"/>
    <w:rsid w:val="00A00BB6"/>
    <w:rsid w:val="00A3479C"/>
    <w:rsid w:val="00B14E15"/>
    <w:rsid w:val="00BA588D"/>
    <w:rsid w:val="00BC1C63"/>
    <w:rsid w:val="00BC39FA"/>
    <w:rsid w:val="00BC47BB"/>
    <w:rsid w:val="00BE094C"/>
    <w:rsid w:val="00E23EC8"/>
    <w:rsid w:val="00E30E96"/>
    <w:rsid w:val="00E54850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17</cp:revision>
  <dcterms:created xsi:type="dcterms:W3CDTF">2024-07-14T15:20:00Z</dcterms:created>
  <dcterms:modified xsi:type="dcterms:W3CDTF">2024-10-24T08:39:00Z</dcterms:modified>
</cp:coreProperties>
</file>