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D79F" w14:textId="77777777" w:rsidR="007F3530" w:rsidRDefault="007F3530" w:rsidP="005B0D53">
      <w:pPr>
        <w:jc w:val="center"/>
        <w:rPr>
          <w:b/>
          <w:bCs/>
        </w:rPr>
      </w:pPr>
    </w:p>
    <w:p w14:paraId="24D43281" w14:textId="4063F8F4" w:rsidR="00494136" w:rsidRPr="0040766E" w:rsidRDefault="00350074" w:rsidP="0040766E">
      <w:pPr>
        <w:jc w:val="center"/>
        <w:rPr>
          <w:rFonts w:cstheme="minorHAnsi"/>
          <w:b/>
          <w:bCs/>
          <w:caps/>
          <w:color w:val="FFFFFF" w:themeColor="background1"/>
          <w:sz w:val="36"/>
          <w:szCs w:val="36"/>
          <w14:textOutline w14:w="12700" w14:cap="rnd" w14:cmpd="sng" w14:algn="ctr">
            <w14:solidFill>
              <w14:srgbClr w14:val="261A30"/>
            </w14:solidFill>
            <w14:prstDash w14:val="solid"/>
            <w14:bevel/>
          </w14:textOutline>
        </w:rPr>
      </w:pPr>
      <w:r w:rsidRPr="0040766E">
        <w:rPr>
          <w:rFonts w:cstheme="minorHAnsi"/>
          <w:b/>
          <w:bCs/>
          <w:caps/>
          <w:color w:val="FFFFFF" w:themeColor="background1"/>
          <w:sz w:val="36"/>
          <w:szCs w:val="36"/>
          <w14:textOutline w14:w="12700" w14:cap="rnd" w14:cmpd="sng" w14:algn="ctr">
            <w14:solidFill>
              <w14:srgbClr w14:val="261A30"/>
            </w14:solidFill>
            <w14:prstDash w14:val="solid"/>
            <w14:bevel/>
          </w14:textOutline>
        </w:rPr>
        <w:t xml:space="preserve">Aides gouvernementales disponibles face à l’explosion des </w:t>
      </w:r>
      <w:r w:rsidR="00F523B9" w:rsidRPr="0040766E">
        <w:rPr>
          <w:rFonts w:cstheme="minorHAnsi"/>
          <w:b/>
          <w:bCs/>
          <w:caps/>
          <w:color w:val="FFFFFF" w:themeColor="background1"/>
          <w:sz w:val="36"/>
          <w:szCs w:val="36"/>
          <w14:textOutline w14:w="12700" w14:cap="rnd" w14:cmpd="sng" w14:algn="ctr">
            <w14:solidFill>
              <w14:srgbClr w14:val="261A30"/>
            </w14:solidFill>
            <w14:prstDash w14:val="solid"/>
            <w14:bevel/>
          </w14:textOutline>
        </w:rPr>
        <w:t>facture</w:t>
      </w:r>
      <w:r w:rsidRPr="0040766E">
        <w:rPr>
          <w:rFonts w:cstheme="minorHAnsi"/>
          <w:b/>
          <w:bCs/>
          <w:caps/>
          <w:color w:val="FFFFFF" w:themeColor="background1"/>
          <w:sz w:val="36"/>
          <w:szCs w:val="36"/>
          <w14:textOutline w14:w="12700" w14:cap="rnd" w14:cmpd="sng" w14:algn="ctr">
            <w14:solidFill>
              <w14:srgbClr w14:val="261A30"/>
            </w14:solidFill>
            <w14:prstDash w14:val="solid"/>
            <w14:bevel/>
          </w14:textOutline>
        </w:rPr>
        <w:t>s énergétiques des entreprises</w:t>
      </w:r>
    </w:p>
    <w:p w14:paraId="62A242F4" w14:textId="5E662BB3" w:rsidR="007F3530" w:rsidRDefault="00B470E0" w:rsidP="005B0D53">
      <w:pPr>
        <w:jc w:val="both"/>
      </w:pPr>
      <w:r>
        <w:t>Pour faire face à l’explosion de</w:t>
      </w:r>
      <w:r w:rsidR="00350074">
        <w:t>s</w:t>
      </w:r>
      <w:r>
        <w:t xml:space="preserve"> factures d’énergie</w:t>
      </w:r>
      <w:r w:rsidR="00350074">
        <w:t xml:space="preserve"> des entreprises</w:t>
      </w:r>
      <w:r w:rsidR="00D14618">
        <w:t xml:space="preserve">, le gouvernement a mis en place un dispositif complet pour </w:t>
      </w:r>
      <w:r w:rsidR="00350074">
        <w:t xml:space="preserve">les </w:t>
      </w:r>
      <w:r w:rsidR="00D14618">
        <w:t>accompagner. R</w:t>
      </w:r>
      <w:r w:rsidR="00F0212C">
        <w:t>etrouvez</w:t>
      </w:r>
      <w:r w:rsidR="005356C7">
        <w:t xml:space="preserve"> ci-dessous</w:t>
      </w:r>
      <w:r w:rsidR="00F0212C">
        <w:t xml:space="preserve"> </w:t>
      </w:r>
      <w:r w:rsidR="00D14618">
        <w:t xml:space="preserve">le récapitulatif </w:t>
      </w:r>
      <w:r w:rsidR="005356C7">
        <w:t>des</w:t>
      </w:r>
      <w:r w:rsidR="00D14618">
        <w:t xml:space="preserve"> dispositifs disponibles. </w:t>
      </w:r>
    </w:p>
    <w:tbl>
      <w:tblPr>
        <w:tblStyle w:val="Grilledutableau"/>
        <w:tblW w:w="0" w:type="auto"/>
        <w:tblLook w:val="04A0" w:firstRow="1" w:lastRow="0" w:firstColumn="1" w:lastColumn="0" w:noHBand="0" w:noVBand="1"/>
      </w:tblPr>
      <w:tblGrid>
        <w:gridCol w:w="1584"/>
        <w:gridCol w:w="2507"/>
        <w:gridCol w:w="924"/>
        <w:gridCol w:w="2582"/>
        <w:gridCol w:w="1429"/>
      </w:tblGrid>
      <w:tr w:rsidR="00823AC5" w14:paraId="0694E7F3" w14:textId="77777777" w:rsidTr="004212E9">
        <w:tc>
          <w:tcPr>
            <w:tcW w:w="9026" w:type="dxa"/>
            <w:gridSpan w:val="5"/>
            <w:tcBorders>
              <w:top w:val="single" w:sz="18" w:space="0" w:color="auto"/>
              <w:left w:val="single" w:sz="18" w:space="0" w:color="auto"/>
              <w:bottom w:val="single" w:sz="18" w:space="0" w:color="auto"/>
              <w:right w:val="single" w:sz="18" w:space="0" w:color="auto"/>
            </w:tcBorders>
          </w:tcPr>
          <w:p w14:paraId="7A43655F" w14:textId="5289C3C7" w:rsidR="00823AC5" w:rsidRPr="00E504D9" w:rsidRDefault="00823AC5" w:rsidP="00D14618">
            <w:pPr>
              <w:jc w:val="center"/>
              <w:rPr>
                <w:b/>
                <w:bCs/>
              </w:rPr>
            </w:pPr>
            <w:r>
              <w:rPr>
                <w:b/>
                <w:bCs/>
              </w:rPr>
              <w:t>Dispositifs en lien avec votre fournisseur d’énergie</w:t>
            </w:r>
          </w:p>
        </w:tc>
      </w:tr>
      <w:tr w:rsidR="00823AC5" w14:paraId="69BF8636" w14:textId="77777777" w:rsidTr="005356C7">
        <w:tc>
          <w:tcPr>
            <w:tcW w:w="1395" w:type="dxa"/>
            <w:tcBorders>
              <w:top w:val="single" w:sz="18" w:space="0" w:color="auto"/>
            </w:tcBorders>
          </w:tcPr>
          <w:p w14:paraId="7C1B235A" w14:textId="5E72AA78" w:rsidR="00823AC5" w:rsidRPr="00E504D9" w:rsidRDefault="00823AC5" w:rsidP="007F3530">
            <w:pPr>
              <w:jc w:val="both"/>
              <w:rPr>
                <w:b/>
                <w:bCs/>
              </w:rPr>
            </w:pPr>
            <w:r w:rsidRPr="00E504D9">
              <w:rPr>
                <w:b/>
                <w:bCs/>
              </w:rPr>
              <w:t xml:space="preserve">Aide </w:t>
            </w:r>
          </w:p>
        </w:tc>
        <w:tc>
          <w:tcPr>
            <w:tcW w:w="2591" w:type="dxa"/>
            <w:tcBorders>
              <w:top w:val="single" w:sz="18" w:space="0" w:color="auto"/>
            </w:tcBorders>
          </w:tcPr>
          <w:p w14:paraId="38282357" w14:textId="3FF0777E" w:rsidR="00823AC5" w:rsidRPr="00E504D9" w:rsidRDefault="00823AC5" w:rsidP="007F3530">
            <w:pPr>
              <w:jc w:val="both"/>
              <w:rPr>
                <w:b/>
                <w:bCs/>
              </w:rPr>
            </w:pPr>
            <w:r w:rsidRPr="00E504D9">
              <w:rPr>
                <w:b/>
                <w:bCs/>
              </w:rPr>
              <w:t xml:space="preserve">Eligibilité </w:t>
            </w:r>
          </w:p>
        </w:tc>
        <w:tc>
          <w:tcPr>
            <w:tcW w:w="924" w:type="dxa"/>
            <w:tcBorders>
              <w:top w:val="single" w:sz="18" w:space="0" w:color="auto"/>
            </w:tcBorders>
          </w:tcPr>
          <w:p w14:paraId="2E94799C" w14:textId="0F6D4A05" w:rsidR="00823AC5" w:rsidRDefault="00823AC5" w:rsidP="007F3530">
            <w:pPr>
              <w:jc w:val="both"/>
              <w:rPr>
                <w:b/>
                <w:bCs/>
              </w:rPr>
            </w:pPr>
            <w:r>
              <w:rPr>
                <w:b/>
                <w:bCs/>
              </w:rPr>
              <w:t>Période</w:t>
            </w:r>
          </w:p>
        </w:tc>
        <w:tc>
          <w:tcPr>
            <w:tcW w:w="2687" w:type="dxa"/>
            <w:tcBorders>
              <w:top w:val="single" w:sz="18" w:space="0" w:color="auto"/>
            </w:tcBorders>
          </w:tcPr>
          <w:p w14:paraId="76E08CF4" w14:textId="234FB882" w:rsidR="00823AC5" w:rsidRPr="00E504D9" w:rsidRDefault="006F2828" w:rsidP="007F3530">
            <w:pPr>
              <w:jc w:val="both"/>
              <w:rPr>
                <w:b/>
                <w:bCs/>
              </w:rPr>
            </w:pPr>
            <w:r>
              <w:rPr>
                <w:b/>
                <w:bCs/>
              </w:rPr>
              <w:t>Détail du dispositif</w:t>
            </w:r>
          </w:p>
        </w:tc>
        <w:tc>
          <w:tcPr>
            <w:tcW w:w="1429" w:type="dxa"/>
            <w:tcBorders>
              <w:top w:val="single" w:sz="18" w:space="0" w:color="auto"/>
            </w:tcBorders>
          </w:tcPr>
          <w:p w14:paraId="1F8C705E" w14:textId="61EFB977" w:rsidR="00823AC5" w:rsidRPr="00E504D9" w:rsidRDefault="00823AC5" w:rsidP="007F3530">
            <w:pPr>
              <w:jc w:val="both"/>
              <w:rPr>
                <w:b/>
                <w:bCs/>
              </w:rPr>
            </w:pPr>
            <w:r w:rsidRPr="00E504D9">
              <w:rPr>
                <w:b/>
                <w:bCs/>
              </w:rPr>
              <w:t xml:space="preserve">Comment l’activer </w:t>
            </w:r>
          </w:p>
        </w:tc>
      </w:tr>
      <w:tr w:rsidR="004212E9" w14:paraId="23A131F3" w14:textId="5E859133" w:rsidTr="005356C7">
        <w:tc>
          <w:tcPr>
            <w:tcW w:w="1395" w:type="dxa"/>
          </w:tcPr>
          <w:p w14:paraId="57D3BCFA" w14:textId="77777777" w:rsidR="004212E9" w:rsidRPr="00CB40FF" w:rsidRDefault="004212E9" w:rsidP="007F3530">
            <w:pPr>
              <w:jc w:val="both"/>
              <w:rPr>
                <w:b/>
                <w:bCs/>
              </w:rPr>
            </w:pPr>
            <w:r>
              <w:rPr>
                <w:b/>
                <w:bCs/>
              </w:rPr>
              <w:t>T</w:t>
            </w:r>
            <w:r w:rsidRPr="00CB40FF">
              <w:rPr>
                <w:b/>
                <w:bCs/>
              </w:rPr>
              <w:t>axe intérieure de consommation finale d’électricité réduite à son minimum légal européen</w:t>
            </w:r>
          </w:p>
          <w:p w14:paraId="494865DD" w14:textId="77777777" w:rsidR="004212E9" w:rsidRDefault="004212E9" w:rsidP="005B0D53">
            <w:pPr>
              <w:jc w:val="both"/>
            </w:pPr>
          </w:p>
        </w:tc>
        <w:tc>
          <w:tcPr>
            <w:tcW w:w="2591" w:type="dxa"/>
          </w:tcPr>
          <w:p w14:paraId="1D52C993" w14:textId="30E3E819" w:rsidR="004212E9" w:rsidRPr="00CB40FF" w:rsidRDefault="004212E9" w:rsidP="007F3530">
            <w:pPr>
              <w:jc w:val="both"/>
            </w:pPr>
            <w:r w:rsidRPr="00CB40FF">
              <w:t xml:space="preserve">Toutes </w:t>
            </w:r>
            <w:r w:rsidR="005356C7">
              <w:t>les entreprises</w:t>
            </w:r>
          </w:p>
        </w:tc>
        <w:tc>
          <w:tcPr>
            <w:tcW w:w="924" w:type="dxa"/>
          </w:tcPr>
          <w:p w14:paraId="4D5AB6F2" w14:textId="17988922" w:rsidR="004212E9" w:rsidRPr="004212E9" w:rsidRDefault="004212E9" w:rsidP="007F3530">
            <w:pPr>
              <w:jc w:val="both"/>
            </w:pPr>
            <w:r w:rsidRPr="004212E9">
              <w:t>2022 et 2023</w:t>
            </w:r>
          </w:p>
        </w:tc>
        <w:tc>
          <w:tcPr>
            <w:tcW w:w="2687" w:type="dxa"/>
          </w:tcPr>
          <w:p w14:paraId="2A37DBD2" w14:textId="77777777" w:rsidR="004212E9" w:rsidRPr="0084788B" w:rsidRDefault="004212E9" w:rsidP="007F3530">
            <w:pPr>
              <w:jc w:val="both"/>
            </w:pPr>
            <w:r w:rsidRPr="0084788B">
              <w:t>Baisse de la fiscalité sur l’électricité (TICFE) à son minimum légal européen.</w:t>
            </w:r>
          </w:p>
        </w:tc>
        <w:tc>
          <w:tcPr>
            <w:tcW w:w="1429" w:type="dxa"/>
          </w:tcPr>
          <w:p w14:paraId="452038A1" w14:textId="226B3251" w:rsidR="004212E9" w:rsidRPr="00CB40FF" w:rsidRDefault="004212E9" w:rsidP="007F3530">
            <w:pPr>
              <w:jc w:val="both"/>
            </w:pPr>
            <w:r>
              <w:t>Automatique</w:t>
            </w:r>
          </w:p>
        </w:tc>
      </w:tr>
      <w:tr w:rsidR="00823AC5" w14:paraId="5822E010" w14:textId="00294FEF" w:rsidTr="005356C7">
        <w:tc>
          <w:tcPr>
            <w:tcW w:w="1395" w:type="dxa"/>
          </w:tcPr>
          <w:p w14:paraId="1CBA58DB" w14:textId="77777777" w:rsidR="00823AC5" w:rsidRPr="005B0D53" w:rsidRDefault="00823AC5" w:rsidP="007F3530">
            <w:pPr>
              <w:rPr>
                <w:b/>
                <w:bCs/>
              </w:rPr>
            </w:pPr>
            <w:r w:rsidRPr="005B0D53">
              <w:rPr>
                <w:b/>
                <w:bCs/>
              </w:rPr>
              <w:t>Mécanisme ARENH pour toutes les entreprises</w:t>
            </w:r>
          </w:p>
          <w:p w14:paraId="7A05EA4D" w14:textId="77777777" w:rsidR="00823AC5" w:rsidRDefault="00823AC5" w:rsidP="005B0D53">
            <w:pPr>
              <w:jc w:val="both"/>
            </w:pPr>
          </w:p>
        </w:tc>
        <w:tc>
          <w:tcPr>
            <w:tcW w:w="2591" w:type="dxa"/>
          </w:tcPr>
          <w:p w14:paraId="3AD280A4" w14:textId="45D87D3D" w:rsidR="00823AC5" w:rsidRPr="00CB40FF" w:rsidRDefault="00823AC5" w:rsidP="005B0D53">
            <w:pPr>
              <w:jc w:val="both"/>
            </w:pPr>
            <w:r w:rsidRPr="00CB40FF">
              <w:t xml:space="preserve">Toutes les entreprises </w:t>
            </w:r>
          </w:p>
        </w:tc>
        <w:tc>
          <w:tcPr>
            <w:tcW w:w="924" w:type="dxa"/>
          </w:tcPr>
          <w:p w14:paraId="44031700" w14:textId="017BA63B" w:rsidR="00823AC5" w:rsidRDefault="00823AC5" w:rsidP="005B0D53">
            <w:pPr>
              <w:jc w:val="both"/>
            </w:pPr>
            <w:r>
              <w:t xml:space="preserve">2022 </w:t>
            </w:r>
            <w:r w:rsidR="004212E9">
              <w:t xml:space="preserve">et </w:t>
            </w:r>
            <w:r>
              <w:t>2023</w:t>
            </w:r>
          </w:p>
        </w:tc>
        <w:tc>
          <w:tcPr>
            <w:tcW w:w="2687" w:type="dxa"/>
          </w:tcPr>
          <w:p w14:paraId="4FFA808F" w14:textId="2C2935D6" w:rsidR="00823AC5" w:rsidRDefault="00823AC5" w:rsidP="005B0D53">
            <w:pPr>
              <w:jc w:val="both"/>
            </w:pPr>
            <w:r>
              <w:t>Obtenez</w:t>
            </w:r>
            <w:r w:rsidRPr="00CB40FF">
              <w:t xml:space="preserve"> une part importante de </w:t>
            </w:r>
            <w:r>
              <w:t xml:space="preserve">votre </w:t>
            </w:r>
            <w:r w:rsidRPr="00CB40FF">
              <w:t>électricité à un prix fixe de 42€/MWh, plutôt qu’au prix de</w:t>
            </w:r>
            <w:r>
              <w:t xml:space="preserve"> </w:t>
            </w:r>
            <w:r w:rsidRPr="00CB40FF">
              <w:t>marché.</w:t>
            </w:r>
          </w:p>
        </w:tc>
        <w:tc>
          <w:tcPr>
            <w:tcW w:w="1429" w:type="dxa"/>
          </w:tcPr>
          <w:p w14:paraId="4BEC3653" w14:textId="21AFA90E" w:rsidR="00823AC5" w:rsidRDefault="00823AC5" w:rsidP="005B0D53">
            <w:pPr>
              <w:jc w:val="both"/>
            </w:pPr>
            <w:r w:rsidRPr="00CB40FF">
              <w:t xml:space="preserve">Pour en bénéficier, </w:t>
            </w:r>
            <w:r w:rsidRPr="00F0212C">
              <w:rPr>
                <w:b/>
                <w:bCs/>
              </w:rPr>
              <w:t>rapprochez-vous de votre fournisseur d’énergie</w:t>
            </w:r>
            <w:r w:rsidRPr="00CB40FF">
              <w:t>.</w:t>
            </w:r>
          </w:p>
        </w:tc>
      </w:tr>
      <w:tr w:rsidR="00823AC5" w14:paraId="0B04743F" w14:textId="3FECF854" w:rsidTr="005356C7">
        <w:tc>
          <w:tcPr>
            <w:tcW w:w="1395" w:type="dxa"/>
          </w:tcPr>
          <w:p w14:paraId="2B3776B8" w14:textId="77777777" w:rsidR="00823AC5" w:rsidRDefault="00823AC5" w:rsidP="007F3530">
            <w:pPr>
              <w:rPr>
                <w:b/>
                <w:bCs/>
              </w:rPr>
            </w:pPr>
            <w:r w:rsidRPr="00546C63">
              <w:rPr>
                <w:b/>
                <w:bCs/>
              </w:rPr>
              <w:t>Bouclier tarifaire pour les TPE</w:t>
            </w:r>
          </w:p>
          <w:p w14:paraId="4CFAB827" w14:textId="77777777" w:rsidR="00823AC5" w:rsidRDefault="00823AC5" w:rsidP="005B0D53">
            <w:pPr>
              <w:jc w:val="both"/>
            </w:pPr>
          </w:p>
        </w:tc>
        <w:tc>
          <w:tcPr>
            <w:tcW w:w="2591" w:type="dxa"/>
          </w:tcPr>
          <w:p w14:paraId="1D8E676B" w14:textId="77777777" w:rsidR="005356C7" w:rsidRDefault="00823AC5" w:rsidP="005356C7">
            <w:pPr>
              <w:pStyle w:val="Paragraphedeliste"/>
              <w:numPr>
                <w:ilvl w:val="0"/>
                <w:numId w:val="5"/>
              </w:numPr>
              <w:ind w:left="276"/>
              <w:jc w:val="both"/>
            </w:pPr>
            <w:r w:rsidRPr="005356C7">
              <w:t xml:space="preserve">Entreprises de moins de 10 salariés, et 2 millions d’euros de chiffre d’affaires </w:t>
            </w:r>
          </w:p>
          <w:p w14:paraId="1EE34573" w14:textId="17792508" w:rsidR="00823AC5" w:rsidRPr="005356C7" w:rsidRDefault="00823AC5" w:rsidP="005356C7">
            <w:pPr>
              <w:pStyle w:val="Paragraphedeliste"/>
              <w:numPr>
                <w:ilvl w:val="0"/>
                <w:numId w:val="5"/>
              </w:numPr>
              <w:ind w:left="276"/>
              <w:jc w:val="both"/>
            </w:pPr>
            <w:r w:rsidRPr="005356C7">
              <w:t xml:space="preserve">Compteur électrique avec une puissance inférieure à 36 kVA </w:t>
            </w:r>
          </w:p>
        </w:tc>
        <w:tc>
          <w:tcPr>
            <w:tcW w:w="924" w:type="dxa"/>
          </w:tcPr>
          <w:p w14:paraId="31306E5A" w14:textId="07BD1901" w:rsidR="00823AC5" w:rsidRDefault="00823AC5" w:rsidP="00395C9B">
            <w:pPr>
              <w:jc w:val="both"/>
            </w:pPr>
            <w:r>
              <w:t>2022</w:t>
            </w:r>
            <w:r w:rsidR="005356C7">
              <w:t xml:space="preserve"> et </w:t>
            </w:r>
            <w:r>
              <w:t>2023</w:t>
            </w:r>
          </w:p>
        </w:tc>
        <w:tc>
          <w:tcPr>
            <w:tcW w:w="2687" w:type="dxa"/>
          </w:tcPr>
          <w:p w14:paraId="4977910D" w14:textId="4596470C" w:rsidR="00823AC5" w:rsidRDefault="00823AC5" w:rsidP="00395C9B">
            <w:pPr>
              <w:jc w:val="both"/>
            </w:pPr>
          </w:p>
        </w:tc>
        <w:tc>
          <w:tcPr>
            <w:tcW w:w="1429" w:type="dxa"/>
          </w:tcPr>
          <w:p w14:paraId="5A114F1C" w14:textId="77777777" w:rsidR="00823AC5" w:rsidRDefault="00823AC5" w:rsidP="00395C9B">
            <w:pPr>
              <w:jc w:val="both"/>
            </w:pPr>
            <w:r w:rsidRPr="00CB40FF">
              <w:t xml:space="preserve">Pour en bénéficier, </w:t>
            </w:r>
            <w:r w:rsidRPr="00F0212C">
              <w:rPr>
                <w:b/>
                <w:bCs/>
              </w:rPr>
              <w:t>rapprochez-vous de votre fournisseur d’énergie</w:t>
            </w:r>
            <w:r w:rsidRPr="00CB40FF">
              <w:t>.</w:t>
            </w:r>
          </w:p>
          <w:p w14:paraId="00FF7F25" w14:textId="77777777" w:rsidR="00823AC5" w:rsidRDefault="00823AC5" w:rsidP="005B0D53">
            <w:pPr>
              <w:jc w:val="both"/>
            </w:pPr>
          </w:p>
        </w:tc>
      </w:tr>
      <w:tr w:rsidR="00823AC5" w14:paraId="13C1DD05" w14:textId="64BD4CA3" w:rsidTr="005356C7">
        <w:tc>
          <w:tcPr>
            <w:tcW w:w="1395" w:type="dxa"/>
          </w:tcPr>
          <w:p w14:paraId="4BF834A6" w14:textId="73171AF3" w:rsidR="00823AC5" w:rsidRPr="00F0212C" w:rsidRDefault="00823AC5" w:rsidP="00395C9B">
            <w:pPr>
              <w:jc w:val="center"/>
              <w:rPr>
                <w:b/>
                <w:bCs/>
              </w:rPr>
            </w:pPr>
            <w:r w:rsidRPr="00F0212C">
              <w:rPr>
                <w:b/>
                <w:bCs/>
              </w:rPr>
              <w:t xml:space="preserve">Amortisseur d’électricité </w:t>
            </w:r>
          </w:p>
          <w:p w14:paraId="44EC442B" w14:textId="77777777" w:rsidR="00823AC5" w:rsidRDefault="00823AC5" w:rsidP="005B0D53">
            <w:pPr>
              <w:jc w:val="both"/>
            </w:pPr>
          </w:p>
        </w:tc>
        <w:tc>
          <w:tcPr>
            <w:tcW w:w="2591" w:type="dxa"/>
          </w:tcPr>
          <w:p w14:paraId="7694E070" w14:textId="75B3DC25" w:rsidR="005356C7" w:rsidRDefault="005356C7" w:rsidP="005356C7">
            <w:pPr>
              <w:jc w:val="both"/>
            </w:pPr>
            <w:r>
              <w:t>Une partie des</w:t>
            </w:r>
            <w:r w:rsidR="00823AC5" w:rsidRPr="00395C9B">
              <w:t xml:space="preserve"> TPE</w:t>
            </w:r>
            <w:r>
              <w:t xml:space="preserve"> (celles qui ne bénéficient pas du bouclier tarifaire), </w:t>
            </w:r>
          </w:p>
          <w:p w14:paraId="6D6D9CCA" w14:textId="24DABD17" w:rsidR="00823AC5" w:rsidRPr="00395C9B" w:rsidRDefault="00823AC5" w:rsidP="005356C7">
            <w:pPr>
              <w:jc w:val="both"/>
            </w:pPr>
            <w:r>
              <w:t>T</w:t>
            </w:r>
            <w:r w:rsidRPr="00395C9B">
              <w:t>outes les PME</w:t>
            </w:r>
          </w:p>
        </w:tc>
        <w:tc>
          <w:tcPr>
            <w:tcW w:w="924" w:type="dxa"/>
          </w:tcPr>
          <w:p w14:paraId="4E095D12" w14:textId="4EFC4C7C" w:rsidR="00823AC5" w:rsidRPr="00F0212C" w:rsidRDefault="00823AC5" w:rsidP="00395C9B">
            <w:pPr>
              <w:jc w:val="both"/>
            </w:pPr>
            <w:r>
              <w:t>A partir de 2023</w:t>
            </w:r>
          </w:p>
        </w:tc>
        <w:tc>
          <w:tcPr>
            <w:tcW w:w="2687" w:type="dxa"/>
          </w:tcPr>
          <w:p w14:paraId="5638D045" w14:textId="2A06481D" w:rsidR="00823AC5" w:rsidRPr="00F0212C" w:rsidRDefault="00823AC5" w:rsidP="00395C9B">
            <w:pPr>
              <w:jc w:val="both"/>
            </w:pPr>
            <w:r w:rsidRPr="00F0212C">
              <w:t>L’Etat prendra en charge une partie de votre facture d’électricité</w:t>
            </w:r>
            <w:r>
              <w:t>.</w:t>
            </w:r>
            <w:r w:rsidRPr="00F0212C">
              <w:t xml:space="preserve"> </w:t>
            </w:r>
          </w:p>
          <w:p w14:paraId="36FFF0B3" w14:textId="545D3E4C" w:rsidR="00823AC5" w:rsidRDefault="005356C7" w:rsidP="005B0D53">
            <w:pPr>
              <w:jc w:val="both"/>
            </w:pPr>
            <w:r>
              <w:t>Dès lors, v</w:t>
            </w:r>
            <w:r w:rsidR="00823AC5" w:rsidRPr="00F0212C">
              <w:t>ous ne bénéficierez plus du guichet d’aide au paiement des factures d’électricité</w:t>
            </w:r>
            <w:r w:rsidR="0040766E">
              <w:t>.</w:t>
            </w:r>
            <w:r w:rsidR="00823AC5" w:rsidRPr="00F0212C">
              <w:t xml:space="preserve"> </w:t>
            </w:r>
            <w:r w:rsidR="0040766E">
              <w:t xml:space="preserve">Le </w:t>
            </w:r>
            <w:r w:rsidR="00823AC5" w:rsidRPr="00F0212C">
              <w:t>guichet d’aide au paiement des factures de gaz</w:t>
            </w:r>
            <w:r w:rsidR="0040766E">
              <w:t xml:space="preserve"> sera encore accessible jusqu’à fin 2023. </w:t>
            </w:r>
          </w:p>
        </w:tc>
        <w:tc>
          <w:tcPr>
            <w:tcW w:w="1429" w:type="dxa"/>
          </w:tcPr>
          <w:p w14:paraId="4D31EAC6" w14:textId="28141C21" w:rsidR="00823AC5" w:rsidRDefault="00823AC5" w:rsidP="005B0D53">
            <w:pPr>
              <w:jc w:val="both"/>
            </w:pPr>
            <w:r>
              <w:t>A</w:t>
            </w:r>
            <w:r w:rsidRPr="00F0212C">
              <w:t>ucune démarche à faire.</w:t>
            </w:r>
            <w:r>
              <w:t xml:space="preserve"> Le m</w:t>
            </w:r>
            <w:r w:rsidRPr="00F0212C">
              <w:t xml:space="preserve">ontant </w:t>
            </w:r>
            <w:r>
              <w:t xml:space="preserve">est </w:t>
            </w:r>
            <w:r w:rsidRPr="00F0212C">
              <w:t>déduit et affiché directement sur votre facture. C’est automatique</w:t>
            </w:r>
            <w:r>
              <w:t>.</w:t>
            </w:r>
          </w:p>
        </w:tc>
      </w:tr>
    </w:tbl>
    <w:p w14:paraId="5066E5BC" w14:textId="606A981D" w:rsidR="007C3B7B" w:rsidRPr="007C3B7B" w:rsidRDefault="007C3B7B" w:rsidP="005B0D53">
      <w:pPr>
        <w:jc w:val="both"/>
        <w:rPr>
          <w:sz w:val="2"/>
          <w:szCs w:val="2"/>
        </w:rPr>
      </w:pPr>
    </w:p>
    <w:p w14:paraId="12AAD62C" w14:textId="77777777" w:rsidR="00D14618" w:rsidRDefault="00D14618" w:rsidP="007C3B7B">
      <w:pPr>
        <w:spacing w:after="0"/>
        <w:jc w:val="both"/>
        <w:rPr>
          <w:b/>
          <w:bCs/>
        </w:rPr>
      </w:pPr>
    </w:p>
    <w:p w14:paraId="36974622" w14:textId="32519EDD" w:rsidR="00D14618" w:rsidRDefault="005356C7" w:rsidP="00D14618">
      <w:pPr>
        <w:jc w:val="both"/>
      </w:pPr>
      <w:r w:rsidRPr="005356C7">
        <w:t xml:space="preserve">Il existe des dispositifs complémentaires qui peuvent être sollicités via le </w:t>
      </w:r>
      <w:r w:rsidR="00D14618" w:rsidRPr="005356C7">
        <w:t>guichet d’aide</w:t>
      </w:r>
      <w:r w:rsidR="00823AC5" w:rsidRPr="005356C7">
        <w:t xml:space="preserve">s aux paiements des factures énergétiques </w:t>
      </w:r>
      <w:r w:rsidRPr="005356C7">
        <w:t>à activer en allant sur votre compte professionnel Impact.gouv.fr</w:t>
      </w:r>
      <w:r w:rsidR="0040766E">
        <w:t xml:space="preserve"> </w:t>
      </w:r>
      <w:r w:rsidR="0040766E" w:rsidRPr="005356C7">
        <w:t>(Cf plus bas)</w:t>
      </w:r>
      <w:r w:rsidRPr="005356C7">
        <w:t xml:space="preserve">. </w:t>
      </w:r>
    </w:p>
    <w:tbl>
      <w:tblPr>
        <w:tblStyle w:val="Grilledutableau"/>
        <w:tblW w:w="9356" w:type="dxa"/>
        <w:tblLook w:val="04A0" w:firstRow="1" w:lastRow="0" w:firstColumn="1" w:lastColumn="0" w:noHBand="0" w:noVBand="1"/>
      </w:tblPr>
      <w:tblGrid>
        <w:gridCol w:w="1555"/>
        <w:gridCol w:w="2230"/>
        <w:gridCol w:w="1880"/>
        <w:gridCol w:w="2097"/>
        <w:gridCol w:w="1584"/>
        <w:gridCol w:w="10"/>
      </w:tblGrid>
      <w:tr w:rsidR="00823AC5" w14:paraId="151C05CE" w14:textId="77777777" w:rsidTr="00BB246B">
        <w:tc>
          <w:tcPr>
            <w:tcW w:w="9356" w:type="dxa"/>
            <w:gridSpan w:val="6"/>
            <w:tcBorders>
              <w:top w:val="single" w:sz="18" w:space="0" w:color="auto"/>
              <w:left w:val="single" w:sz="18" w:space="0" w:color="auto"/>
              <w:bottom w:val="single" w:sz="18" w:space="0" w:color="auto"/>
              <w:right w:val="single" w:sz="18" w:space="0" w:color="auto"/>
            </w:tcBorders>
          </w:tcPr>
          <w:p w14:paraId="7715A9B2" w14:textId="4F8112B2" w:rsidR="00823AC5" w:rsidRPr="006F2828" w:rsidRDefault="0084788B" w:rsidP="00823AC5">
            <w:pPr>
              <w:jc w:val="center"/>
              <w:rPr>
                <w:b/>
                <w:bCs/>
              </w:rPr>
            </w:pPr>
            <w:r>
              <w:rPr>
                <w:b/>
                <w:bCs/>
              </w:rPr>
              <w:t>Guichet d'a</w:t>
            </w:r>
            <w:r w:rsidR="00823AC5" w:rsidRPr="006F2828">
              <w:rPr>
                <w:b/>
                <w:bCs/>
              </w:rPr>
              <w:t>ides au paiement des facture</w:t>
            </w:r>
            <w:r w:rsidR="005356C7">
              <w:rPr>
                <w:b/>
                <w:bCs/>
              </w:rPr>
              <w:t>s</w:t>
            </w:r>
            <w:r w:rsidR="00823AC5" w:rsidRPr="006F2828">
              <w:rPr>
                <w:b/>
                <w:bCs/>
              </w:rPr>
              <w:t xml:space="preserve"> énergétiques</w:t>
            </w:r>
          </w:p>
        </w:tc>
      </w:tr>
      <w:tr w:rsidR="00886276" w14:paraId="560FBCFD" w14:textId="77777777" w:rsidTr="00823AC5">
        <w:trPr>
          <w:gridAfter w:val="1"/>
          <w:wAfter w:w="10" w:type="dxa"/>
        </w:trPr>
        <w:tc>
          <w:tcPr>
            <w:tcW w:w="1555" w:type="dxa"/>
          </w:tcPr>
          <w:p w14:paraId="2950F9CC" w14:textId="5DB4325A" w:rsidR="006F2828" w:rsidRPr="006F2828" w:rsidRDefault="006F2828" w:rsidP="00823AC5">
            <w:pPr>
              <w:jc w:val="center"/>
              <w:rPr>
                <w:b/>
                <w:bCs/>
              </w:rPr>
            </w:pPr>
            <w:r w:rsidRPr="006F2828">
              <w:rPr>
                <w:b/>
                <w:bCs/>
              </w:rPr>
              <w:t xml:space="preserve">Aide </w:t>
            </w:r>
          </w:p>
        </w:tc>
        <w:tc>
          <w:tcPr>
            <w:tcW w:w="2230" w:type="dxa"/>
          </w:tcPr>
          <w:p w14:paraId="228BC7ED" w14:textId="6E564421" w:rsidR="006F2828" w:rsidRPr="006F2828" w:rsidRDefault="006F2828" w:rsidP="00823AC5">
            <w:pPr>
              <w:jc w:val="center"/>
              <w:rPr>
                <w:b/>
                <w:bCs/>
              </w:rPr>
            </w:pPr>
            <w:r w:rsidRPr="006F2828">
              <w:rPr>
                <w:b/>
                <w:bCs/>
              </w:rPr>
              <w:t xml:space="preserve">Eligibilité </w:t>
            </w:r>
          </w:p>
        </w:tc>
        <w:tc>
          <w:tcPr>
            <w:tcW w:w="1880" w:type="dxa"/>
          </w:tcPr>
          <w:p w14:paraId="67818724" w14:textId="601D73DB" w:rsidR="006F2828" w:rsidRPr="006F2828" w:rsidRDefault="006F2828" w:rsidP="00823AC5">
            <w:pPr>
              <w:jc w:val="center"/>
              <w:rPr>
                <w:b/>
                <w:bCs/>
              </w:rPr>
            </w:pPr>
            <w:r w:rsidRPr="006F2828">
              <w:rPr>
                <w:b/>
                <w:bCs/>
              </w:rPr>
              <w:t>Période</w:t>
            </w:r>
            <w:r>
              <w:rPr>
                <w:b/>
                <w:bCs/>
              </w:rPr>
              <w:t xml:space="preserve"> éligible au remboursement </w:t>
            </w:r>
          </w:p>
        </w:tc>
        <w:tc>
          <w:tcPr>
            <w:tcW w:w="2097" w:type="dxa"/>
          </w:tcPr>
          <w:p w14:paraId="6F2A6B2F" w14:textId="37716C70" w:rsidR="006F2828" w:rsidRPr="006F2828" w:rsidRDefault="006F2828" w:rsidP="00823AC5">
            <w:pPr>
              <w:jc w:val="center"/>
              <w:rPr>
                <w:b/>
                <w:bCs/>
              </w:rPr>
            </w:pPr>
            <w:r w:rsidRPr="006F2828">
              <w:rPr>
                <w:b/>
                <w:bCs/>
              </w:rPr>
              <w:t>Détail du dispositif</w:t>
            </w:r>
          </w:p>
        </w:tc>
        <w:tc>
          <w:tcPr>
            <w:tcW w:w="1584" w:type="dxa"/>
          </w:tcPr>
          <w:p w14:paraId="495ED49F" w14:textId="34308D6A" w:rsidR="006F2828" w:rsidRDefault="006F2828" w:rsidP="00823AC5">
            <w:pPr>
              <w:jc w:val="center"/>
            </w:pPr>
            <w:r w:rsidRPr="00E504D9">
              <w:rPr>
                <w:b/>
                <w:bCs/>
              </w:rPr>
              <w:t>Comment l’activer</w:t>
            </w:r>
          </w:p>
        </w:tc>
      </w:tr>
      <w:tr w:rsidR="00BB246B" w14:paraId="2FAE8D23" w14:textId="77777777" w:rsidTr="00BB246B">
        <w:tc>
          <w:tcPr>
            <w:tcW w:w="1555" w:type="dxa"/>
          </w:tcPr>
          <w:p w14:paraId="0BA5BF35" w14:textId="5A6E786C" w:rsidR="00BB246B" w:rsidRPr="00F0212C" w:rsidRDefault="00BB246B" w:rsidP="00D941B1">
            <w:pPr>
              <w:rPr>
                <w:b/>
                <w:bCs/>
              </w:rPr>
            </w:pPr>
            <w:r>
              <w:rPr>
                <w:b/>
                <w:bCs/>
              </w:rPr>
              <w:t>Aide de 4 millions d’euros</w:t>
            </w:r>
            <w:r w:rsidRPr="00546C63">
              <w:rPr>
                <w:b/>
                <w:bCs/>
              </w:rPr>
              <w:t xml:space="preserve"> pour faire face aux paiements des factures d’é</w:t>
            </w:r>
            <w:r>
              <w:rPr>
                <w:b/>
                <w:bCs/>
              </w:rPr>
              <w:t>lectricité</w:t>
            </w:r>
            <w:r w:rsidRPr="00546C63">
              <w:rPr>
                <w:b/>
                <w:bCs/>
              </w:rPr>
              <w:t>.</w:t>
            </w:r>
          </w:p>
        </w:tc>
        <w:tc>
          <w:tcPr>
            <w:tcW w:w="2230" w:type="dxa"/>
          </w:tcPr>
          <w:p w14:paraId="272FA63D" w14:textId="61DAEF2E" w:rsidR="00BB246B" w:rsidRDefault="00BB246B" w:rsidP="0084788B">
            <w:pPr>
              <w:pStyle w:val="Paragraphedeliste"/>
              <w:ind w:left="0"/>
              <w:jc w:val="both"/>
            </w:pPr>
            <w:r>
              <w:t xml:space="preserve">Toutes les entreprises répondant à ces critères </w:t>
            </w:r>
          </w:p>
          <w:p w14:paraId="70A50421" w14:textId="3A1B631D" w:rsidR="00BB246B" w:rsidRPr="00395C9B" w:rsidRDefault="00BB246B" w:rsidP="00D941B1">
            <w:pPr>
              <w:pStyle w:val="Paragraphedeliste"/>
              <w:numPr>
                <w:ilvl w:val="0"/>
                <w:numId w:val="1"/>
              </w:numPr>
              <w:ind w:left="433"/>
              <w:jc w:val="both"/>
            </w:pPr>
            <w:r w:rsidRPr="00395C9B">
              <w:t xml:space="preserve">Sur la période de Septembre Octobre </w:t>
            </w:r>
            <w:r w:rsidR="0084788B">
              <w:t xml:space="preserve">hausse du </w:t>
            </w:r>
            <w:r w:rsidR="0084788B" w:rsidRPr="005B0D53">
              <w:t xml:space="preserve">prix de </w:t>
            </w:r>
            <w:r w:rsidR="0084788B">
              <w:t xml:space="preserve">la </w:t>
            </w:r>
            <w:r w:rsidR="0084788B" w:rsidRPr="005B0D53">
              <w:t xml:space="preserve">facture énergétique de </w:t>
            </w:r>
            <w:r w:rsidRPr="00395C9B">
              <w:t xml:space="preserve">50% par rapport au prix moyen payé en 2021 </w:t>
            </w:r>
          </w:p>
          <w:p w14:paraId="059C68D1" w14:textId="03526AA8" w:rsidR="00BB246B" w:rsidRPr="005B0D53" w:rsidRDefault="00BB246B" w:rsidP="0084788B">
            <w:pPr>
              <w:pStyle w:val="Paragraphedeliste"/>
              <w:numPr>
                <w:ilvl w:val="0"/>
                <w:numId w:val="1"/>
              </w:numPr>
              <w:ind w:left="306"/>
              <w:jc w:val="both"/>
            </w:pPr>
            <w:r>
              <w:t>P</w:t>
            </w:r>
            <w:r w:rsidRPr="005B0D53">
              <w:t>lus de 3% d</w:t>
            </w:r>
            <w:r w:rsidR="0084788B">
              <w:t xml:space="preserve">u </w:t>
            </w:r>
            <w:r w:rsidRPr="005B0D53">
              <w:t xml:space="preserve">chiffre d’affaires 2021 affecté dans </w:t>
            </w:r>
            <w:r w:rsidR="0084788B">
              <w:t xml:space="preserve">les </w:t>
            </w:r>
            <w:r w:rsidRPr="005B0D53">
              <w:t xml:space="preserve">dépenses en énergie. </w:t>
            </w:r>
          </w:p>
          <w:p w14:paraId="5C6DD318" w14:textId="77777777" w:rsidR="00BB246B" w:rsidRPr="00395C9B" w:rsidRDefault="00BB246B" w:rsidP="00D941B1">
            <w:pPr>
              <w:ind w:left="433"/>
              <w:jc w:val="both"/>
            </w:pPr>
          </w:p>
        </w:tc>
        <w:tc>
          <w:tcPr>
            <w:tcW w:w="1880" w:type="dxa"/>
          </w:tcPr>
          <w:p w14:paraId="5E2FCF27" w14:textId="581DB8F5" w:rsidR="00BB246B" w:rsidRDefault="00BB246B" w:rsidP="006F2828">
            <w:pPr>
              <w:jc w:val="both"/>
            </w:pPr>
            <w:r>
              <w:t xml:space="preserve">Jusqu’à 2022 et jusqu’à fin 2023 pour les ETI et grandes entreprises. </w:t>
            </w:r>
          </w:p>
          <w:p w14:paraId="621190EB" w14:textId="5AC14049" w:rsidR="00BB246B" w:rsidRPr="00D14618" w:rsidRDefault="00BB246B" w:rsidP="006F2828">
            <w:pPr>
              <w:jc w:val="both"/>
              <w:rPr>
                <w:b/>
                <w:bCs/>
              </w:rPr>
            </w:pPr>
            <w:r>
              <w:t>Pour l</w:t>
            </w:r>
            <w:r w:rsidRPr="00893336">
              <w:t>es demandes couvrant la période de novembre-décembre</w:t>
            </w:r>
            <w:r>
              <w:t xml:space="preserve"> 2022</w:t>
            </w:r>
            <w:r w:rsidRPr="00893336">
              <w:t>, le guichet n'ouvrira qu'en début d'année 2023.</w:t>
            </w:r>
          </w:p>
          <w:p w14:paraId="49ABCF60" w14:textId="56F170F2" w:rsidR="00BB246B" w:rsidRDefault="00BB246B" w:rsidP="006F2828">
            <w:pPr>
              <w:spacing w:after="160" w:line="259" w:lineRule="auto"/>
              <w:jc w:val="both"/>
            </w:pPr>
          </w:p>
          <w:p w14:paraId="2D2CDC92" w14:textId="5F3F6991" w:rsidR="00BB246B" w:rsidRPr="00395C9B" w:rsidRDefault="00BB246B" w:rsidP="00823AC5">
            <w:pPr>
              <w:jc w:val="both"/>
            </w:pPr>
          </w:p>
        </w:tc>
        <w:tc>
          <w:tcPr>
            <w:tcW w:w="2097" w:type="dxa"/>
          </w:tcPr>
          <w:p w14:paraId="78704D6F" w14:textId="77777777" w:rsidR="00BB246B" w:rsidRPr="00395C9B" w:rsidRDefault="00BB246B" w:rsidP="00D941B1">
            <w:pPr>
              <w:jc w:val="both"/>
            </w:pPr>
            <w:r w:rsidRPr="00395C9B">
              <w:t>Le montant d’aide correspond à 50 % de l‘écart entre la facture 2021 majorée de 50 % et la facture 2022, dans la limite de 70 % de la consommation 2021.</w:t>
            </w:r>
          </w:p>
          <w:p w14:paraId="0757861A" w14:textId="77777777" w:rsidR="00BB246B" w:rsidRPr="00F0212C" w:rsidRDefault="00BB246B" w:rsidP="00D941B1">
            <w:pPr>
              <w:jc w:val="both"/>
            </w:pPr>
          </w:p>
        </w:tc>
        <w:tc>
          <w:tcPr>
            <w:tcW w:w="1594" w:type="dxa"/>
            <w:gridSpan w:val="2"/>
            <w:vMerge w:val="restart"/>
            <w:vAlign w:val="center"/>
          </w:tcPr>
          <w:p w14:paraId="43C040C7" w14:textId="3D1C0331" w:rsidR="00BB246B" w:rsidRPr="005B0D53" w:rsidRDefault="00BB246B" w:rsidP="00BB246B">
            <w:pPr>
              <w:jc w:val="center"/>
            </w:pPr>
            <w:r>
              <w:t xml:space="preserve">Dépôt de demande </w:t>
            </w:r>
            <w:r w:rsidRPr="00893336">
              <w:t>sur le site impots.gouv.fr</w:t>
            </w:r>
            <w:r>
              <w:t xml:space="preserve"> via votre </w:t>
            </w:r>
            <w:r w:rsidRPr="005B0D53">
              <w:rPr>
                <w:b/>
                <w:bCs/>
              </w:rPr>
              <w:t>espace professionnel</w:t>
            </w:r>
            <w:r>
              <w:t>.</w:t>
            </w:r>
          </w:p>
          <w:p w14:paraId="1AB691E1" w14:textId="76B349B0" w:rsidR="00BB246B" w:rsidRPr="005B0D53" w:rsidRDefault="00BB246B" w:rsidP="00BB246B">
            <w:pPr>
              <w:jc w:val="center"/>
            </w:pPr>
            <w:r>
              <w:t xml:space="preserve">Dépôt de demande </w:t>
            </w:r>
            <w:r w:rsidRPr="00893336">
              <w:t>sur le site impots.gouv.fr</w:t>
            </w:r>
            <w:r>
              <w:t xml:space="preserve"> via votre </w:t>
            </w:r>
            <w:r w:rsidRPr="005B0D53">
              <w:rPr>
                <w:b/>
                <w:bCs/>
              </w:rPr>
              <w:t>espace professionnel</w:t>
            </w:r>
            <w:r>
              <w:t>.</w:t>
            </w:r>
          </w:p>
          <w:p w14:paraId="4181E803" w14:textId="77777777" w:rsidR="00BB246B" w:rsidRDefault="00BB246B" w:rsidP="00BB246B">
            <w:pPr>
              <w:jc w:val="center"/>
            </w:pPr>
          </w:p>
        </w:tc>
      </w:tr>
      <w:tr w:rsidR="00BB246B" w14:paraId="2E5B77F0" w14:textId="77777777" w:rsidTr="00823AC5">
        <w:tc>
          <w:tcPr>
            <w:tcW w:w="1555" w:type="dxa"/>
          </w:tcPr>
          <w:p w14:paraId="56694D95" w14:textId="7E66085E" w:rsidR="00BB246B" w:rsidRDefault="00BB246B" w:rsidP="00D941B1">
            <w:pPr>
              <w:rPr>
                <w:b/>
                <w:bCs/>
              </w:rPr>
            </w:pPr>
            <w:r w:rsidRPr="00E504D9">
              <w:rPr>
                <w:b/>
                <w:bCs/>
              </w:rPr>
              <w:t>Aide renforcée</w:t>
            </w:r>
            <w:r w:rsidRPr="00D71682">
              <w:t xml:space="preserve"> </w:t>
            </w:r>
            <w:r w:rsidRPr="00886276">
              <w:rPr>
                <w:b/>
                <w:bCs/>
              </w:rPr>
              <w:t>pour les factures d’électricité</w:t>
            </w:r>
            <w:r>
              <w:t xml:space="preserve"> </w:t>
            </w:r>
            <w:r w:rsidRPr="00D71682">
              <w:t xml:space="preserve">pour un montant maximal de 50 millions d’euros, et jusqu’à 150 millions d’euros </w:t>
            </w:r>
            <w:r>
              <w:t>pour certains secteurs</w:t>
            </w:r>
          </w:p>
        </w:tc>
        <w:tc>
          <w:tcPr>
            <w:tcW w:w="2230" w:type="dxa"/>
          </w:tcPr>
          <w:p w14:paraId="227068CE" w14:textId="3796B075" w:rsidR="00BB246B" w:rsidRPr="006F2828" w:rsidRDefault="00BB246B" w:rsidP="0084788B">
            <w:pPr>
              <w:pStyle w:val="Paragraphedeliste"/>
              <w:ind w:left="0" w:hanging="15"/>
              <w:jc w:val="both"/>
            </w:pPr>
            <w:r>
              <w:t xml:space="preserve">Toutes les entreprises répondant à ces critères </w:t>
            </w:r>
          </w:p>
          <w:p w14:paraId="20D22D1D" w14:textId="36B974F9" w:rsidR="00BB246B" w:rsidRPr="005B0D53" w:rsidRDefault="0084788B" w:rsidP="00D941B1">
            <w:pPr>
              <w:pStyle w:val="Paragraphedeliste"/>
              <w:numPr>
                <w:ilvl w:val="0"/>
                <w:numId w:val="1"/>
              </w:numPr>
              <w:ind w:left="433"/>
              <w:jc w:val="both"/>
            </w:pPr>
            <w:r>
              <w:t xml:space="preserve">Hausse du </w:t>
            </w:r>
            <w:r w:rsidR="00BB246B" w:rsidRPr="005B0D53">
              <w:t xml:space="preserve">prix de </w:t>
            </w:r>
            <w:r>
              <w:t xml:space="preserve">la </w:t>
            </w:r>
            <w:r w:rsidR="00BB246B" w:rsidRPr="005B0D53">
              <w:t xml:space="preserve">facture énergétique de </w:t>
            </w:r>
            <w:r>
              <w:t xml:space="preserve">plus </w:t>
            </w:r>
            <w:r w:rsidR="00BB246B" w:rsidRPr="005B0D53">
              <w:t xml:space="preserve">50% sur la période d'aide demandée par rapport au prix moyen payé en 2021 </w:t>
            </w:r>
          </w:p>
          <w:p w14:paraId="3A197F29" w14:textId="11B31A4F" w:rsidR="00BB246B" w:rsidRPr="005B0D53" w:rsidRDefault="0084788B" w:rsidP="00D941B1">
            <w:pPr>
              <w:pStyle w:val="Paragraphedeliste"/>
              <w:numPr>
                <w:ilvl w:val="0"/>
                <w:numId w:val="1"/>
              </w:numPr>
              <w:ind w:left="433"/>
              <w:jc w:val="both"/>
            </w:pPr>
            <w:r w:rsidRPr="005B0D53">
              <w:t>Plus</w:t>
            </w:r>
            <w:r w:rsidR="00BB246B" w:rsidRPr="005B0D53">
              <w:t xml:space="preserve"> de 6% de votre chiffre d’affaires du premier semestre</w:t>
            </w:r>
            <w:r>
              <w:t xml:space="preserve"> affecté dans les dépenses en énergie. </w:t>
            </w:r>
          </w:p>
          <w:p w14:paraId="75936F11" w14:textId="13B4BCEF" w:rsidR="00BB246B" w:rsidRPr="006F2828" w:rsidRDefault="00BB246B" w:rsidP="0084788B">
            <w:pPr>
              <w:pStyle w:val="Paragraphedeliste"/>
              <w:numPr>
                <w:ilvl w:val="0"/>
                <w:numId w:val="1"/>
              </w:numPr>
              <w:ind w:left="306"/>
              <w:jc w:val="both"/>
            </w:pPr>
            <w:r w:rsidRPr="005B0D53">
              <w:t xml:space="preserve">L’excédent brut d’exploitation de </w:t>
            </w:r>
            <w:r w:rsidR="0084788B">
              <w:t>l’</w:t>
            </w:r>
            <w:r w:rsidRPr="005B0D53">
              <w:t xml:space="preserve">entreprise est soit négatif soit en baisse de 40 % sur </w:t>
            </w:r>
            <w:r w:rsidRPr="005B0D53">
              <w:lastRenderedPageBreak/>
              <w:t>la période. (Détails disponibles sur le site gouv.fr)</w:t>
            </w:r>
          </w:p>
        </w:tc>
        <w:tc>
          <w:tcPr>
            <w:tcW w:w="1880" w:type="dxa"/>
          </w:tcPr>
          <w:p w14:paraId="5D713101" w14:textId="77777777" w:rsidR="00BB246B" w:rsidRDefault="00BB246B" w:rsidP="006F2828">
            <w:pPr>
              <w:jc w:val="both"/>
            </w:pPr>
            <w:r>
              <w:lastRenderedPageBreak/>
              <w:t xml:space="preserve">2022 et jusqu’à la fin de l’exercice 2023 pour les ETI et grandes entreprises. </w:t>
            </w:r>
          </w:p>
          <w:p w14:paraId="3AE1F473" w14:textId="27B4C834" w:rsidR="00BB246B" w:rsidRPr="00D14618" w:rsidRDefault="00BB246B" w:rsidP="006F2828">
            <w:pPr>
              <w:jc w:val="both"/>
              <w:rPr>
                <w:b/>
                <w:bCs/>
              </w:rPr>
            </w:pPr>
            <w:r>
              <w:t>P</w:t>
            </w:r>
            <w:r w:rsidRPr="00893336">
              <w:t>our les demandes couvrant la période de novembre-décembre, le guichet n'ouvrira qu'en début d'année 2023.</w:t>
            </w:r>
          </w:p>
          <w:p w14:paraId="792A7F9C" w14:textId="096BB307" w:rsidR="00BB246B" w:rsidRDefault="00BB246B" w:rsidP="006F2828">
            <w:pPr>
              <w:spacing w:after="160" w:line="259" w:lineRule="auto"/>
              <w:jc w:val="both"/>
            </w:pPr>
          </w:p>
          <w:p w14:paraId="587FFDBF" w14:textId="6E6E6B5F" w:rsidR="00BB246B" w:rsidRPr="006F2828" w:rsidRDefault="00BB246B" w:rsidP="006F2828">
            <w:pPr>
              <w:jc w:val="both"/>
            </w:pPr>
          </w:p>
        </w:tc>
        <w:tc>
          <w:tcPr>
            <w:tcW w:w="2097" w:type="dxa"/>
          </w:tcPr>
          <w:p w14:paraId="3418E393" w14:textId="2D16A335" w:rsidR="00BB246B" w:rsidRPr="005B0D53" w:rsidRDefault="00BB246B" w:rsidP="005B0E96">
            <w:pPr>
              <w:pStyle w:val="Paragraphedeliste"/>
              <w:numPr>
                <w:ilvl w:val="0"/>
                <w:numId w:val="2"/>
              </w:numPr>
              <w:ind w:left="307" w:hanging="284"/>
              <w:jc w:val="both"/>
            </w:pPr>
            <w:r w:rsidRPr="005B0D53">
              <w:t>Pour les aides allant jusqu’à 50 millions d’euros, le montant correspond à 65 % du différentiel entre la facture 2021 majorée de 50 % et la facture 2022, dans la limite de 70 % de la consommation 2021.</w:t>
            </w:r>
          </w:p>
          <w:p w14:paraId="480F96C8" w14:textId="7F5023C2" w:rsidR="00BB246B" w:rsidRPr="006F2828" w:rsidRDefault="00BB246B" w:rsidP="005B0E96">
            <w:pPr>
              <w:pStyle w:val="Paragraphedeliste"/>
              <w:numPr>
                <w:ilvl w:val="0"/>
                <w:numId w:val="2"/>
              </w:numPr>
              <w:ind w:left="307" w:hanging="284"/>
              <w:jc w:val="both"/>
            </w:pPr>
            <w:r w:rsidRPr="005B0D53">
              <w:t xml:space="preserve">Pour les aides allant jusqu’à 150 millions d’euros, le montant correspond à 80 % du différentiel entre la facture 2021 majorée de 50 % et la facture 2022, dans la limite de 70 % de </w:t>
            </w:r>
            <w:r w:rsidRPr="005B0D53">
              <w:lastRenderedPageBreak/>
              <w:t>la consommation 2021.</w:t>
            </w:r>
          </w:p>
        </w:tc>
        <w:tc>
          <w:tcPr>
            <w:tcW w:w="1594" w:type="dxa"/>
            <w:gridSpan w:val="2"/>
            <w:vMerge/>
          </w:tcPr>
          <w:p w14:paraId="559E20C1" w14:textId="77777777" w:rsidR="00BB246B" w:rsidRDefault="00BB246B" w:rsidP="00D941B1">
            <w:pPr>
              <w:jc w:val="both"/>
            </w:pPr>
          </w:p>
        </w:tc>
      </w:tr>
      <w:tr w:rsidR="00BB246B" w14:paraId="1DC8F7DF" w14:textId="77777777" w:rsidTr="00823AC5">
        <w:tc>
          <w:tcPr>
            <w:tcW w:w="1555" w:type="dxa"/>
          </w:tcPr>
          <w:p w14:paraId="6A14FD09" w14:textId="5EBCE115" w:rsidR="00BB246B" w:rsidRPr="00E504D9" w:rsidRDefault="00BB246B" w:rsidP="00D941B1">
            <w:pPr>
              <w:rPr>
                <w:b/>
                <w:bCs/>
              </w:rPr>
            </w:pPr>
            <w:r>
              <w:rPr>
                <w:b/>
                <w:bCs/>
              </w:rPr>
              <w:t xml:space="preserve">Aide au paiement des factures de gaz </w:t>
            </w:r>
            <w:r w:rsidRPr="00886276">
              <w:rPr>
                <w:b/>
                <w:bCs/>
              </w:rPr>
              <w:t>plafonnées à 4 millions d’euros, 50 millions d’euros et 150 millions d’euros</w:t>
            </w:r>
          </w:p>
        </w:tc>
        <w:tc>
          <w:tcPr>
            <w:tcW w:w="2230" w:type="dxa"/>
          </w:tcPr>
          <w:p w14:paraId="423C2374" w14:textId="364B3A98" w:rsidR="00BB246B" w:rsidRDefault="00BB246B" w:rsidP="0084788B">
            <w:pPr>
              <w:pStyle w:val="Paragraphedeliste"/>
              <w:ind w:left="0"/>
              <w:jc w:val="both"/>
            </w:pPr>
            <w:r>
              <w:t xml:space="preserve">Toutes les entreprises  </w:t>
            </w:r>
          </w:p>
        </w:tc>
        <w:tc>
          <w:tcPr>
            <w:tcW w:w="1880" w:type="dxa"/>
          </w:tcPr>
          <w:p w14:paraId="1828E32C" w14:textId="59053E4B" w:rsidR="00BB246B" w:rsidRDefault="00BB246B" w:rsidP="006F2828">
            <w:pPr>
              <w:jc w:val="both"/>
            </w:pPr>
            <w:r>
              <w:t>Guichet disponible jusqu’au 31 décembre 2023</w:t>
            </w:r>
          </w:p>
        </w:tc>
        <w:tc>
          <w:tcPr>
            <w:tcW w:w="2097" w:type="dxa"/>
          </w:tcPr>
          <w:p w14:paraId="739FD424" w14:textId="01A6C300" w:rsidR="00BB246B" w:rsidRPr="005B0D53" w:rsidRDefault="00BB246B" w:rsidP="0084788B">
            <w:pPr>
              <w:pStyle w:val="Paragraphedeliste"/>
              <w:ind w:left="23"/>
              <w:jc w:val="both"/>
            </w:pPr>
            <w:r>
              <w:t xml:space="preserve">Le guichet est le même que celui des factures d’électricité. </w:t>
            </w:r>
          </w:p>
        </w:tc>
        <w:tc>
          <w:tcPr>
            <w:tcW w:w="1594" w:type="dxa"/>
            <w:gridSpan w:val="2"/>
            <w:vMerge/>
          </w:tcPr>
          <w:p w14:paraId="559A5C04" w14:textId="77777777" w:rsidR="00BB246B" w:rsidRDefault="00BB246B" w:rsidP="00D941B1">
            <w:pPr>
              <w:jc w:val="both"/>
            </w:pPr>
          </w:p>
        </w:tc>
      </w:tr>
    </w:tbl>
    <w:p w14:paraId="5F1033F2" w14:textId="77777777" w:rsidR="00D14618" w:rsidRPr="00D14618" w:rsidRDefault="00D14618" w:rsidP="00D14618">
      <w:pPr>
        <w:jc w:val="both"/>
      </w:pPr>
    </w:p>
    <w:p w14:paraId="03E47AF0" w14:textId="73EA843C" w:rsidR="00D71682" w:rsidRPr="007F3530" w:rsidRDefault="00C03514" w:rsidP="007C3B7B">
      <w:pPr>
        <w:spacing w:after="0"/>
        <w:jc w:val="both"/>
        <w:rPr>
          <w:b/>
          <w:bCs/>
        </w:rPr>
      </w:pPr>
      <w:r w:rsidRPr="007F3530">
        <w:rPr>
          <w:b/>
          <w:bCs/>
        </w:rPr>
        <w:t>Pour faire les demandes d’aide</w:t>
      </w:r>
      <w:r w:rsidR="00D14618">
        <w:rPr>
          <w:b/>
          <w:bCs/>
        </w:rPr>
        <w:t>s</w:t>
      </w:r>
      <w:r w:rsidRPr="007F3530">
        <w:rPr>
          <w:b/>
          <w:bCs/>
        </w:rPr>
        <w:t> :</w:t>
      </w:r>
    </w:p>
    <w:p w14:paraId="176A3D1D" w14:textId="46DEC5AF" w:rsidR="00B470E0" w:rsidRDefault="00B470E0" w:rsidP="007C3B7B">
      <w:pPr>
        <w:spacing w:after="0"/>
        <w:jc w:val="both"/>
      </w:pPr>
      <w:r>
        <w:t xml:space="preserve">Préparez-vous : </w:t>
      </w:r>
    </w:p>
    <w:p w14:paraId="29744CA7" w14:textId="77777777" w:rsidR="00B470E0" w:rsidRDefault="00B470E0" w:rsidP="005B0D53">
      <w:pPr>
        <w:pStyle w:val="Paragraphedeliste"/>
        <w:numPr>
          <w:ilvl w:val="0"/>
          <w:numId w:val="1"/>
        </w:numPr>
        <w:jc w:val="both"/>
      </w:pPr>
      <w:r w:rsidRPr="00B470E0">
        <w:t xml:space="preserve">Un simulateur d’éligibilité est disponible : </w:t>
      </w:r>
      <w:hyperlink r:id="rId10" w:history="1">
        <w:r w:rsidRPr="00B470E0">
          <w:rPr>
            <w:rStyle w:val="Lienhypertexte"/>
          </w:rPr>
          <w:t>https://www.impots.gouv.fr/simulateur-aide-gaz-electricite</w:t>
        </w:r>
      </w:hyperlink>
    </w:p>
    <w:p w14:paraId="058225C3" w14:textId="07236045" w:rsidR="00B470E0" w:rsidRDefault="00965991" w:rsidP="005B0D53">
      <w:pPr>
        <w:pStyle w:val="Paragraphedeliste"/>
        <w:numPr>
          <w:ilvl w:val="0"/>
          <w:numId w:val="1"/>
        </w:numPr>
        <w:jc w:val="both"/>
      </w:pPr>
      <w:r w:rsidRPr="00B470E0">
        <w:t xml:space="preserve">Consultez la fiche sur les erreurs à éviter pour lors du dépôt de </w:t>
      </w:r>
      <w:r w:rsidR="0057018E">
        <w:t>votre</w:t>
      </w:r>
      <w:r w:rsidRPr="00B470E0">
        <w:t xml:space="preserve"> demande : </w:t>
      </w:r>
      <w:hyperlink r:id="rId11" w:history="1">
        <w:r w:rsidRPr="00B470E0">
          <w:rPr>
            <w:rStyle w:val="Lienhypertexte"/>
          </w:rPr>
          <w:t>https://www.impots.gouv.fr/sites/default/files/media/cabcom/plan_resilience/gaz_electricite/0_accueil/nid_25776_guide_bonnes_pratiques.pdf</w:t>
        </w:r>
      </w:hyperlink>
    </w:p>
    <w:p w14:paraId="3B6B5A9E" w14:textId="2383B138" w:rsidR="0057018E" w:rsidRPr="0057018E" w:rsidRDefault="0057018E" w:rsidP="005B0D53">
      <w:pPr>
        <w:pStyle w:val="Paragraphedeliste"/>
        <w:numPr>
          <w:ilvl w:val="0"/>
          <w:numId w:val="1"/>
        </w:numPr>
        <w:jc w:val="both"/>
      </w:pPr>
      <w:r>
        <w:t xml:space="preserve">Préparez </w:t>
      </w:r>
      <w:r w:rsidRPr="0057018E">
        <w:t>un dossier simplifié comprenant :</w:t>
      </w:r>
    </w:p>
    <w:p w14:paraId="7C1FFFCF" w14:textId="328F9E8B" w:rsidR="0057018E" w:rsidRPr="0057018E" w:rsidRDefault="0057018E" w:rsidP="005B0D53">
      <w:pPr>
        <w:pStyle w:val="Paragraphedeliste"/>
        <w:numPr>
          <w:ilvl w:val="1"/>
          <w:numId w:val="1"/>
        </w:numPr>
        <w:jc w:val="both"/>
      </w:pPr>
      <w:r w:rsidRPr="0057018E">
        <w:t xml:space="preserve">vos factures d’énergie pour septembre et / ou octobre 2022 et </w:t>
      </w:r>
      <w:r>
        <w:t xml:space="preserve">vos </w:t>
      </w:r>
      <w:r w:rsidRPr="0057018E">
        <w:t>factures 2021 ;</w:t>
      </w:r>
    </w:p>
    <w:p w14:paraId="72A59D16" w14:textId="77777777" w:rsidR="0057018E" w:rsidRPr="0057018E" w:rsidRDefault="0057018E" w:rsidP="005B0D53">
      <w:pPr>
        <w:pStyle w:val="Paragraphedeliste"/>
        <w:numPr>
          <w:ilvl w:val="1"/>
          <w:numId w:val="1"/>
        </w:numPr>
        <w:jc w:val="both"/>
      </w:pPr>
      <w:r w:rsidRPr="0057018E">
        <w:t>les coordonnées bancaires de votre entreprise (RIB) ;</w:t>
      </w:r>
    </w:p>
    <w:p w14:paraId="56883C9E" w14:textId="77777777" w:rsidR="0057018E" w:rsidRPr="0057018E" w:rsidRDefault="0057018E" w:rsidP="005B0D53">
      <w:pPr>
        <w:pStyle w:val="Paragraphedeliste"/>
        <w:numPr>
          <w:ilvl w:val="1"/>
          <w:numId w:val="1"/>
        </w:numPr>
        <w:jc w:val="both"/>
      </w:pPr>
      <w:r w:rsidRPr="0057018E">
        <w:t>le fichier de calcul de l’aide mis à votre disposition sur le site des impôts ;</w:t>
      </w:r>
    </w:p>
    <w:p w14:paraId="7330F6AD" w14:textId="438A5B54" w:rsidR="0057018E" w:rsidRDefault="0057018E" w:rsidP="005B0D53">
      <w:pPr>
        <w:pStyle w:val="Paragraphedeliste"/>
        <w:numPr>
          <w:ilvl w:val="1"/>
          <w:numId w:val="1"/>
        </w:numPr>
        <w:jc w:val="both"/>
      </w:pPr>
      <w:r w:rsidRPr="0057018E">
        <w:t>une déclaration sur l'honneur attestant que l'entreprise remplit les conditions et l'exactitude des informations déclarées.</w:t>
      </w:r>
    </w:p>
    <w:p w14:paraId="7AABEF80" w14:textId="5F0A4F96" w:rsidR="007034DC" w:rsidRDefault="007034DC" w:rsidP="007C3B7B">
      <w:pPr>
        <w:spacing w:after="0"/>
        <w:jc w:val="both"/>
      </w:pPr>
      <w:r>
        <w:t xml:space="preserve">La demande est à déposer via votre espace professionnel : </w:t>
      </w:r>
    </w:p>
    <w:p w14:paraId="5CE1D5BA" w14:textId="77777777" w:rsidR="007034DC" w:rsidRDefault="00965991" w:rsidP="007C3B7B">
      <w:pPr>
        <w:pStyle w:val="Paragraphedeliste"/>
        <w:numPr>
          <w:ilvl w:val="0"/>
          <w:numId w:val="1"/>
        </w:numPr>
        <w:spacing w:after="0"/>
        <w:jc w:val="both"/>
      </w:pPr>
      <w:r w:rsidRPr="007034DC">
        <w:t xml:space="preserve"> </w:t>
      </w:r>
      <w:r w:rsidR="00C03514" w:rsidRPr="007034DC">
        <w:t xml:space="preserve">Se connecter à votre espace professionnel. </w:t>
      </w:r>
    </w:p>
    <w:p w14:paraId="28E46EF3" w14:textId="3941C833" w:rsidR="00F0212C" w:rsidRDefault="00C03514" w:rsidP="005B0D53">
      <w:pPr>
        <w:pStyle w:val="Paragraphedeliste"/>
        <w:numPr>
          <w:ilvl w:val="0"/>
          <w:numId w:val="1"/>
        </w:numPr>
        <w:jc w:val="both"/>
      </w:pPr>
      <w:r w:rsidRPr="007034DC">
        <w:t>Dans votre messagerie sécurisée sous "Écrire" le motif de contact cliquez sur « Je dépose une demande d'aide" dans "Demandes générales / Je demande l'aide gaz / électricité" ».</w:t>
      </w:r>
    </w:p>
    <w:p w14:paraId="40BFFADA" w14:textId="4E3DE055" w:rsidR="00907CB7" w:rsidRPr="009C5C3E" w:rsidRDefault="00907CB7" w:rsidP="005B0D53">
      <w:pPr>
        <w:jc w:val="both"/>
      </w:pPr>
      <w:r w:rsidRPr="00907CB7">
        <w:rPr>
          <w:b/>
          <w:bCs/>
        </w:rPr>
        <w:t>Pour en savoir plus :</w:t>
      </w:r>
      <w:r>
        <w:t xml:space="preserve"> consultez </w:t>
      </w:r>
      <w:r w:rsidR="001B43F9">
        <w:t>le référentiel</w:t>
      </w:r>
      <w:r>
        <w:t xml:space="preserve"> du ministère de l’économie et des finances du </w:t>
      </w:r>
      <w:r w:rsidR="001B43F9">
        <w:t>2</w:t>
      </w:r>
      <w:r w:rsidR="005D580B">
        <w:t>1</w:t>
      </w:r>
      <w:r>
        <w:t xml:space="preserve"> Novembre relatif aux a</w:t>
      </w:r>
      <w:r w:rsidRPr="00907CB7">
        <w:t>ides aux entreprises</w:t>
      </w:r>
      <w:r>
        <w:t xml:space="preserve"> </w:t>
      </w:r>
      <w:r w:rsidRPr="00907CB7">
        <w:t>pour faire face aux prix de l’électricité et du ga</w:t>
      </w:r>
      <w:r>
        <w:t xml:space="preserve">z. </w:t>
      </w:r>
      <w:hyperlink r:id="rId12" w:history="1">
        <w:r w:rsidRPr="009C5C3E">
          <w:rPr>
            <w:rStyle w:val="Lienhypertexte"/>
          </w:rPr>
          <w:t>https://presse.economie.gouv.fr/19112022-aides-aux-entreprises-pour-faire-face-aux-prix-de-lelectricite-et-du-gaz/</w:t>
        </w:r>
      </w:hyperlink>
    </w:p>
    <w:p w14:paraId="7D553101" w14:textId="484601CD" w:rsidR="00907CB7" w:rsidRDefault="00B470E0" w:rsidP="005B0D53">
      <w:pPr>
        <w:jc w:val="both"/>
        <w:rPr>
          <w:b/>
          <w:bCs/>
        </w:rPr>
      </w:pPr>
      <w:r w:rsidRPr="00546C63">
        <w:rPr>
          <w:b/>
          <w:bCs/>
        </w:rPr>
        <w:t>Pour aller plus loin</w:t>
      </w:r>
      <w:r w:rsidR="00907CB7">
        <w:rPr>
          <w:b/>
          <w:bCs/>
        </w:rPr>
        <w:t xml:space="preserve"> : </w:t>
      </w:r>
    </w:p>
    <w:p w14:paraId="33734EB0" w14:textId="77777777" w:rsidR="00957929" w:rsidRPr="00957929" w:rsidRDefault="00957929" w:rsidP="00957929">
      <w:pPr>
        <w:pStyle w:val="Paragraphedeliste"/>
        <w:numPr>
          <w:ilvl w:val="0"/>
          <w:numId w:val="1"/>
        </w:numPr>
        <w:jc w:val="both"/>
      </w:pPr>
      <w:r w:rsidRPr="00907CB7">
        <w:t xml:space="preserve">15 mesures concrètes sont proposées aux entreprises dans le cadre du Plan de sobriété énergétique </w:t>
      </w:r>
      <w:hyperlink r:id="rId13" w:history="1">
        <w:r w:rsidRPr="006A3BC3">
          <w:rPr>
            <w:rStyle w:val="Lienhypertexte"/>
            <w:b/>
            <w:bCs/>
          </w:rPr>
          <w:t>https://entreprendre.service-public.fr/actualites/A16015</w:t>
        </w:r>
      </w:hyperlink>
    </w:p>
    <w:p w14:paraId="39B5C3F4" w14:textId="2D0862D6" w:rsidR="00F523B9" w:rsidRPr="00957929" w:rsidRDefault="00000000" w:rsidP="00907CB7">
      <w:pPr>
        <w:pStyle w:val="Paragraphedeliste"/>
        <w:numPr>
          <w:ilvl w:val="0"/>
          <w:numId w:val="1"/>
        </w:numPr>
        <w:jc w:val="both"/>
        <w:rPr>
          <w:b/>
          <w:bCs/>
        </w:rPr>
      </w:pPr>
      <w:hyperlink r:id="rId14" w:history="1">
        <w:r w:rsidR="00B470E0" w:rsidRPr="00907CB7">
          <w:rPr>
            <w:rStyle w:val="Lienhypertexte"/>
          </w:rPr>
          <w:t>Ecowatt</w:t>
        </w:r>
      </w:hyperlink>
      <w:r w:rsidR="00B470E0" w:rsidRPr="00907CB7">
        <w:t xml:space="preserve"> est un dispositif citoyen mis en place par le gestionnaire du réseau électrique français RTE, en partenariat avec l'Agence de l'environnement et de la maîtrise de l'énergie (ADEME). Il informe en temps réel sur le niveau de consommation des Français pour savoir à quel moment réduire votre consommation.</w:t>
      </w:r>
      <w:r w:rsidR="00F523B9" w:rsidRPr="00907CB7">
        <w:t xml:space="preserve"> </w:t>
      </w:r>
    </w:p>
    <w:p w14:paraId="35C4660A" w14:textId="374C76C8" w:rsidR="00957929" w:rsidRPr="00823AC5" w:rsidRDefault="00957929" w:rsidP="00907CB7">
      <w:pPr>
        <w:pStyle w:val="Paragraphedeliste"/>
        <w:numPr>
          <w:ilvl w:val="0"/>
          <w:numId w:val="1"/>
        </w:numPr>
        <w:jc w:val="both"/>
        <w:rPr>
          <w:b/>
          <w:bCs/>
        </w:rPr>
      </w:pPr>
      <w:r>
        <w:t>Découvrez</w:t>
      </w:r>
      <w:r w:rsidR="00914921">
        <w:t xml:space="preserve"> </w:t>
      </w:r>
      <w:hyperlink r:id="rId15" w:history="1">
        <w:r w:rsidR="00914921" w:rsidRPr="00914921">
          <w:rPr>
            <w:rStyle w:val="Lienhypertexte"/>
          </w:rPr>
          <w:t>ici</w:t>
        </w:r>
      </w:hyperlink>
      <w:r>
        <w:t xml:space="preserve"> les conseil</w:t>
      </w:r>
      <w:r w:rsidR="00914921">
        <w:t>s</w:t>
      </w:r>
      <w:r>
        <w:t xml:space="preserve"> de </w:t>
      </w:r>
      <w:r w:rsidR="00914921">
        <w:t>l’Agence Internationale de l’Energie (AIE).</w:t>
      </w:r>
    </w:p>
    <w:p w14:paraId="0B75B3B9" w14:textId="0B117D26" w:rsidR="00823AC5" w:rsidRPr="00957929" w:rsidRDefault="00823AC5" w:rsidP="00907CB7">
      <w:pPr>
        <w:pStyle w:val="Paragraphedeliste"/>
        <w:numPr>
          <w:ilvl w:val="0"/>
          <w:numId w:val="1"/>
        </w:numPr>
        <w:jc w:val="both"/>
        <w:rPr>
          <w:b/>
          <w:bCs/>
        </w:rPr>
      </w:pPr>
      <w:r>
        <w:t xml:space="preserve">Retrouvez </w:t>
      </w:r>
      <w:hyperlink r:id="rId16" w:history="1">
        <w:r w:rsidRPr="00823AC5">
          <w:rPr>
            <w:rStyle w:val="Lienhypertexte"/>
          </w:rPr>
          <w:t>ici</w:t>
        </w:r>
      </w:hyperlink>
      <w:r>
        <w:t xml:space="preserve"> le replay du webinaire Réseau Entreprendre « Enjeux énergétiques : données clés et conseils pour engager sa transition énergétique. » </w:t>
      </w:r>
    </w:p>
    <w:p w14:paraId="51112470" w14:textId="58FDB8A0" w:rsidR="00957929" w:rsidRPr="00957929" w:rsidRDefault="00957929" w:rsidP="00957929">
      <w:pPr>
        <w:jc w:val="both"/>
        <w:rPr>
          <w:b/>
          <w:bCs/>
        </w:rPr>
      </w:pPr>
      <w:r>
        <w:rPr>
          <w:b/>
          <w:bCs/>
        </w:rPr>
        <w:lastRenderedPageBreak/>
        <w:t xml:space="preserve">Pour aller encore plus loin </w:t>
      </w:r>
      <w:r w:rsidR="00914921">
        <w:rPr>
          <w:b/>
          <w:bCs/>
        </w:rPr>
        <w:t xml:space="preserve">pour votre entreprise : </w:t>
      </w:r>
    </w:p>
    <w:p w14:paraId="77C26DB5" w14:textId="69F96DA0" w:rsidR="00957929" w:rsidRDefault="00957929" w:rsidP="00907CB7">
      <w:pPr>
        <w:pStyle w:val="Paragraphedeliste"/>
        <w:numPr>
          <w:ilvl w:val="0"/>
          <w:numId w:val="1"/>
        </w:numPr>
        <w:jc w:val="both"/>
      </w:pPr>
      <w:r w:rsidRPr="00957929">
        <w:t xml:space="preserve">L’accompagnement via le dispositif BPI </w:t>
      </w:r>
      <w:hyperlink r:id="rId17" w:history="1">
        <w:r w:rsidRPr="00957929">
          <w:rPr>
            <w:rStyle w:val="Lienhypertexte"/>
          </w:rPr>
          <w:t>Diag Eco Flux</w:t>
        </w:r>
      </w:hyperlink>
      <w:r w:rsidRPr="00957929">
        <w:t xml:space="preserve"> vous permet d’optimiser vos coûts et réaliser rapidement des économies durables, en réduisant vos pertes en énergie, matière, déchets et eau</w:t>
      </w:r>
      <w:r>
        <w:t>.</w:t>
      </w:r>
    </w:p>
    <w:p w14:paraId="38C5289C" w14:textId="47CE896C" w:rsidR="00907CB7" w:rsidRDefault="00957929" w:rsidP="00957929">
      <w:pPr>
        <w:pStyle w:val="Paragraphedeliste"/>
        <w:numPr>
          <w:ilvl w:val="0"/>
          <w:numId w:val="1"/>
        </w:numPr>
        <w:jc w:val="both"/>
      </w:pPr>
      <w:r>
        <w:t xml:space="preserve">L’accompagnement via le dispositif BPI </w:t>
      </w:r>
      <w:hyperlink r:id="rId18" w:history="1">
        <w:r w:rsidRPr="00957929">
          <w:rPr>
            <w:rStyle w:val="Lienhypertexte"/>
          </w:rPr>
          <w:t>Diag Décarbon’Action</w:t>
        </w:r>
      </w:hyperlink>
      <w:r>
        <w:t xml:space="preserve"> vous permet de m</w:t>
      </w:r>
      <w:r w:rsidRPr="00957929">
        <w:t>esurer les émissions de gaz à effet de serre de votre entreprise sur l’ensemble de votre chaîne de valeur (scopes 1, 2 et 3)</w:t>
      </w:r>
      <w:r>
        <w:t>, d’é</w:t>
      </w:r>
      <w:r w:rsidRPr="00957929">
        <w:t xml:space="preserve">laborer votre plan d’actions </w:t>
      </w:r>
      <w:r>
        <w:t>et de mettre</w:t>
      </w:r>
      <w:r w:rsidRPr="00957929">
        <w:t xml:space="preserve"> en place les premières actions de la conduite du changement au sein de votre entreprise et avec vos principaux clients-fournisseurs.</w:t>
      </w:r>
    </w:p>
    <w:p w14:paraId="597AC84D" w14:textId="14FF9BCA" w:rsidR="00957929" w:rsidRPr="00957929" w:rsidRDefault="00957929" w:rsidP="00957929">
      <w:pPr>
        <w:pStyle w:val="Paragraphedeliste"/>
        <w:jc w:val="both"/>
      </w:pPr>
    </w:p>
    <w:sectPr w:rsidR="00957929" w:rsidRPr="00957929" w:rsidSect="0084788B">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9B704" w14:textId="77777777" w:rsidR="00A26D68" w:rsidRDefault="00A26D68" w:rsidP="00F0212C">
      <w:pPr>
        <w:spacing w:after="0" w:line="240" w:lineRule="auto"/>
      </w:pPr>
      <w:r>
        <w:separator/>
      </w:r>
    </w:p>
  </w:endnote>
  <w:endnote w:type="continuationSeparator" w:id="0">
    <w:p w14:paraId="22974A06" w14:textId="77777777" w:rsidR="00A26D68" w:rsidRDefault="00A26D68" w:rsidP="00F0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22104"/>
      <w:docPartObj>
        <w:docPartGallery w:val="Page Numbers (Bottom of Page)"/>
        <w:docPartUnique/>
      </w:docPartObj>
    </w:sdtPr>
    <w:sdtContent>
      <w:p w14:paraId="455D6A71" w14:textId="741D9C9F" w:rsidR="00E504D9" w:rsidRDefault="00E504D9">
        <w:pPr>
          <w:pStyle w:val="Pieddepage"/>
          <w:jc w:val="right"/>
        </w:pPr>
        <w:r>
          <w:fldChar w:fldCharType="begin"/>
        </w:r>
        <w:r>
          <w:instrText>PAGE   \* MERGEFORMAT</w:instrText>
        </w:r>
        <w:r>
          <w:fldChar w:fldCharType="separate"/>
        </w:r>
        <w:r>
          <w:t>2</w:t>
        </w:r>
        <w:r>
          <w:fldChar w:fldCharType="end"/>
        </w:r>
      </w:p>
    </w:sdtContent>
  </w:sdt>
  <w:p w14:paraId="7B431E74" w14:textId="77777777" w:rsidR="00E504D9" w:rsidRDefault="00E504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3FA8" w14:textId="77777777" w:rsidR="00A26D68" w:rsidRDefault="00A26D68" w:rsidP="00F0212C">
      <w:pPr>
        <w:spacing w:after="0" w:line="240" w:lineRule="auto"/>
      </w:pPr>
      <w:r>
        <w:separator/>
      </w:r>
    </w:p>
  </w:footnote>
  <w:footnote w:type="continuationSeparator" w:id="0">
    <w:p w14:paraId="12ECBC37" w14:textId="77777777" w:rsidR="00A26D68" w:rsidRDefault="00A26D68" w:rsidP="00F02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9A0E" w14:textId="3ECE7666" w:rsidR="007F3530" w:rsidRDefault="007F3530" w:rsidP="007F3530">
    <w:pPr>
      <w:pStyle w:val="En-tte"/>
    </w:pPr>
    <w:r w:rsidRPr="00953F7D">
      <w:rPr>
        <w:b/>
        <w:bCs/>
        <w:caps/>
        <w:noProof/>
        <w:color w:val="E7E6E6" w:themeColor="background2"/>
        <w:sz w:val="16"/>
        <w:szCs w:val="16"/>
      </w:rPr>
      <w:drawing>
        <wp:anchor distT="0" distB="0" distL="114300" distR="114300" simplePos="0" relativeHeight="251661312" behindDoc="0" locked="0" layoutInCell="1" allowOverlap="1" wp14:anchorId="11A10B76" wp14:editId="349AC55E">
          <wp:simplePos x="0" y="0"/>
          <wp:positionH relativeFrom="page">
            <wp:align>left</wp:align>
          </wp:positionH>
          <wp:positionV relativeFrom="paragraph">
            <wp:posOffset>-438785</wp:posOffset>
          </wp:positionV>
          <wp:extent cx="7883041" cy="198120"/>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our-haut-page.png"/>
                  <pic:cNvPicPr/>
                </pic:nvPicPr>
                <pic:blipFill>
                  <a:blip r:embed="rId1">
                    <a:extLst>
                      <a:ext uri="{28A0092B-C50C-407E-A947-70E740481C1C}">
                        <a14:useLocalDpi xmlns:a14="http://schemas.microsoft.com/office/drawing/2010/main" val="0"/>
                      </a:ext>
                    </a:extLst>
                  </a:blip>
                  <a:stretch>
                    <a:fillRect/>
                  </a:stretch>
                </pic:blipFill>
                <pic:spPr>
                  <a:xfrm>
                    <a:off x="0" y="0"/>
                    <a:ext cx="7883041" cy="19812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0" locked="0" layoutInCell="1" allowOverlap="1" wp14:anchorId="3298F5A3" wp14:editId="189BB12B">
          <wp:simplePos x="0" y="0"/>
          <wp:positionH relativeFrom="column">
            <wp:posOffset>147955</wp:posOffset>
          </wp:positionH>
          <wp:positionV relativeFrom="paragraph">
            <wp:posOffset>-1905</wp:posOffset>
          </wp:positionV>
          <wp:extent cx="733425" cy="52045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vertical_re_couleur.png"/>
                  <pic:cNvPicPr/>
                </pic:nvPicPr>
                <pic:blipFill>
                  <a:blip r:embed="rId2">
                    <a:extLst>
                      <a:ext uri="{28A0092B-C50C-407E-A947-70E740481C1C}">
                        <a14:useLocalDpi xmlns:a14="http://schemas.microsoft.com/office/drawing/2010/main" val="0"/>
                      </a:ext>
                    </a:extLst>
                  </a:blip>
                  <a:stretch>
                    <a:fillRect/>
                  </a:stretch>
                </pic:blipFill>
                <pic:spPr>
                  <a:xfrm>
                    <a:off x="0" y="0"/>
                    <a:ext cx="737257" cy="523170"/>
                  </a:xfrm>
                  <a:prstGeom prst="rect">
                    <a:avLst/>
                  </a:prstGeom>
                </pic:spPr>
              </pic:pic>
            </a:graphicData>
          </a:graphic>
          <wp14:sizeRelH relativeFrom="page">
            <wp14:pctWidth>0</wp14:pctWidth>
          </wp14:sizeRelH>
          <wp14:sizeRelV relativeFrom="page">
            <wp14:pctHeight>0</wp14:pctHeight>
          </wp14:sizeRelV>
        </wp:anchor>
      </w:drawing>
    </w:r>
  </w:p>
  <w:p w14:paraId="31D686E9" w14:textId="32243BF7" w:rsidR="00F0212C" w:rsidRDefault="00F0212C" w:rsidP="00F0212C">
    <w:pPr>
      <w:pStyle w:val="En-tte"/>
      <w:jc w:val="right"/>
    </w:pPr>
    <w:r>
      <w:t>21/11/2022</w:t>
    </w:r>
  </w:p>
  <w:p w14:paraId="331D32CC" w14:textId="77777777" w:rsidR="00F0212C" w:rsidRPr="00F0212C" w:rsidRDefault="00F0212C" w:rsidP="00F0212C">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A2C"/>
    <w:multiLevelType w:val="hybridMultilevel"/>
    <w:tmpl w:val="BDBED326"/>
    <w:lvl w:ilvl="0" w:tplc="F1AA86AA">
      <w:start w:val="202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6C52041"/>
    <w:multiLevelType w:val="hybridMultilevel"/>
    <w:tmpl w:val="CDC0E6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83C5015"/>
    <w:multiLevelType w:val="hybridMultilevel"/>
    <w:tmpl w:val="55AE7DE8"/>
    <w:lvl w:ilvl="0" w:tplc="63C04376">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EA77D6A"/>
    <w:multiLevelType w:val="hybridMultilevel"/>
    <w:tmpl w:val="4BD225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7001178"/>
    <w:multiLevelType w:val="hybridMultilevel"/>
    <w:tmpl w:val="1584C804"/>
    <w:lvl w:ilvl="0" w:tplc="74C89B88">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29433816">
    <w:abstractNumId w:val="4"/>
  </w:num>
  <w:num w:numId="2" w16cid:durableId="213541851">
    <w:abstractNumId w:val="1"/>
  </w:num>
  <w:num w:numId="3" w16cid:durableId="1628199420">
    <w:abstractNumId w:val="3"/>
  </w:num>
  <w:num w:numId="4" w16cid:durableId="439687670">
    <w:abstractNumId w:val="2"/>
  </w:num>
  <w:num w:numId="5" w16cid:durableId="1933972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B9"/>
    <w:rsid w:val="000458A5"/>
    <w:rsid w:val="001B43F9"/>
    <w:rsid w:val="002D0C85"/>
    <w:rsid w:val="00303B6F"/>
    <w:rsid w:val="00350074"/>
    <w:rsid w:val="00395C9B"/>
    <w:rsid w:val="003E3893"/>
    <w:rsid w:val="0040766E"/>
    <w:rsid w:val="004212E9"/>
    <w:rsid w:val="00494136"/>
    <w:rsid w:val="004C2293"/>
    <w:rsid w:val="005356C7"/>
    <w:rsid w:val="00546C63"/>
    <w:rsid w:val="0057018E"/>
    <w:rsid w:val="005B0D53"/>
    <w:rsid w:val="005B0E96"/>
    <w:rsid w:val="005D580B"/>
    <w:rsid w:val="006F2828"/>
    <w:rsid w:val="007034DC"/>
    <w:rsid w:val="00781C38"/>
    <w:rsid w:val="007C3B7B"/>
    <w:rsid w:val="007F3530"/>
    <w:rsid w:val="00823AC5"/>
    <w:rsid w:val="0084788B"/>
    <w:rsid w:val="00886276"/>
    <w:rsid w:val="00893336"/>
    <w:rsid w:val="008D5178"/>
    <w:rsid w:val="008D6981"/>
    <w:rsid w:val="00907CB7"/>
    <w:rsid w:val="00914921"/>
    <w:rsid w:val="00957929"/>
    <w:rsid w:val="00965991"/>
    <w:rsid w:val="009C5C3E"/>
    <w:rsid w:val="00A26D68"/>
    <w:rsid w:val="00A42391"/>
    <w:rsid w:val="00B470E0"/>
    <w:rsid w:val="00BA3BF6"/>
    <w:rsid w:val="00BB246B"/>
    <w:rsid w:val="00C03514"/>
    <w:rsid w:val="00CB40FF"/>
    <w:rsid w:val="00D14618"/>
    <w:rsid w:val="00D71682"/>
    <w:rsid w:val="00D90BCF"/>
    <w:rsid w:val="00E504D9"/>
    <w:rsid w:val="00F0212C"/>
    <w:rsid w:val="00F523B9"/>
    <w:rsid w:val="00FA05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4BD7"/>
  <w15:chartTrackingRefBased/>
  <w15:docId w15:val="{7D1D33E6-41AD-4AD9-8755-A9E1A1F2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23B9"/>
    <w:pPr>
      <w:ind w:left="720"/>
      <w:contextualSpacing/>
    </w:pPr>
  </w:style>
  <w:style w:type="character" w:styleId="Lienhypertexte">
    <w:name w:val="Hyperlink"/>
    <w:basedOn w:val="Policepardfaut"/>
    <w:uiPriority w:val="99"/>
    <w:unhideWhenUsed/>
    <w:rsid w:val="00C03514"/>
    <w:rPr>
      <w:color w:val="0563C1" w:themeColor="hyperlink"/>
      <w:u w:val="single"/>
    </w:rPr>
  </w:style>
  <w:style w:type="character" w:styleId="Mentionnonrsolue">
    <w:name w:val="Unresolved Mention"/>
    <w:basedOn w:val="Policepardfaut"/>
    <w:uiPriority w:val="99"/>
    <w:semiHidden/>
    <w:unhideWhenUsed/>
    <w:rsid w:val="00C03514"/>
    <w:rPr>
      <w:color w:val="605E5C"/>
      <w:shd w:val="clear" w:color="auto" w:fill="E1DFDD"/>
    </w:rPr>
  </w:style>
  <w:style w:type="paragraph" w:styleId="En-tte">
    <w:name w:val="header"/>
    <w:basedOn w:val="Normal"/>
    <w:link w:val="En-tteCar"/>
    <w:uiPriority w:val="99"/>
    <w:unhideWhenUsed/>
    <w:rsid w:val="00F0212C"/>
    <w:pPr>
      <w:tabs>
        <w:tab w:val="center" w:pos="4536"/>
        <w:tab w:val="right" w:pos="9072"/>
      </w:tabs>
      <w:spacing w:after="0" w:line="240" w:lineRule="auto"/>
    </w:pPr>
  </w:style>
  <w:style w:type="character" w:customStyle="1" w:styleId="En-tteCar">
    <w:name w:val="En-tête Car"/>
    <w:basedOn w:val="Policepardfaut"/>
    <w:link w:val="En-tte"/>
    <w:uiPriority w:val="99"/>
    <w:rsid w:val="00F0212C"/>
  </w:style>
  <w:style w:type="paragraph" w:styleId="Pieddepage">
    <w:name w:val="footer"/>
    <w:basedOn w:val="Normal"/>
    <w:link w:val="PieddepageCar"/>
    <w:uiPriority w:val="99"/>
    <w:unhideWhenUsed/>
    <w:rsid w:val="00F021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212C"/>
  </w:style>
  <w:style w:type="table" w:styleId="Grilledutableau">
    <w:name w:val="Table Grid"/>
    <w:basedOn w:val="TableauNormal"/>
    <w:uiPriority w:val="39"/>
    <w:rsid w:val="007F3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D146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treprendre.service-public.fr/actualites/A16015" TargetMode="External"/><Relationship Id="rId18" Type="http://schemas.openxmlformats.org/officeDocument/2006/relationships/hyperlink" Target="http://diagdecarbonaction.bpifrance.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presse.economie.gouv.fr/19112022-aides-aux-entreprises-pour-faire-face-aux-prix-de-lelectricite-et-du-gaz/" TargetMode="External"/><Relationship Id="rId17" Type="http://schemas.openxmlformats.org/officeDocument/2006/relationships/hyperlink" Target="https://diagecoflux.bpifrance.fr/" TargetMode="External"/><Relationship Id="rId2" Type="http://schemas.openxmlformats.org/officeDocument/2006/relationships/customXml" Target="../customXml/item2.xml"/><Relationship Id="rId16" Type="http://schemas.openxmlformats.org/officeDocument/2006/relationships/hyperlink" Target="https://reseauentreprendrefede-my.sharepoint.com/:v:/g/personal/mrachedi_reseau-entreprendre_org/EXVJ_PzwktpLpky8ooRL2uMBEL8fxnMUIGeb43A5_cLd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pots.gouv.fr/sites/default/files/media/cabcom/plan_resilience/gaz_electricite/0_accueil/nid_25776_guide_bonnes_pratiques.pdf" TargetMode="External"/><Relationship Id="rId5" Type="http://schemas.openxmlformats.org/officeDocument/2006/relationships/styles" Target="styles.xml"/><Relationship Id="rId15" Type="http://schemas.openxmlformats.org/officeDocument/2006/relationships/hyperlink" Target="https://www.iea.org/spotlights/7-ways-you-can-save-energy" TargetMode="External"/><Relationship Id="rId10" Type="http://schemas.openxmlformats.org/officeDocument/2006/relationships/hyperlink" Target="https://www.impots.gouv.fr/simulateur-aide-gaz-electricit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onecowatt.f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22920609638E4896E2C2EA98294716" ma:contentTypeVersion="11" ma:contentTypeDescription="Crée un document." ma:contentTypeScope="" ma:versionID="648edc0203e2f8f0d75efcf1f3fb8c5f">
  <xsd:schema xmlns:xsd="http://www.w3.org/2001/XMLSchema" xmlns:xs="http://www.w3.org/2001/XMLSchema" xmlns:p="http://schemas.microsoft.com/office/2006/metadata/properties" xmlns:ns2="01869238-d68e-4a32-86d6-738948be5478" xmlns:ns3="b8dda396-73b1-4b64-98b3-be45163f27b1" targetNamespace="http://schemas.microsoft.com/office/2006/metadata/properties" ma:root="true" ma:fieldsID="85f1b9f0c5c859d4fbafec0f33d4b0b1" ns2:_="" ns3:_="">
    <xsd:import namespace="01869238-d68e-4a32-86d6-738948be5478"/>
    <xsd:import namespace="b8dda396-73b1-4b64-98b3-be45163f27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69238-d68e-4a32-86d6-738948be5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c03c663b-e85b-462f-9405-d5fccfed08c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dda396-73b1-4b64-98b3-be45163f27b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3f0fc6-d86c-462f-9ded-82db2222b578}" ma:internalName="TaxCatchAll" ma:showField="CatchAllData" ma:web="b8dda396-73b1-4b64-98b3-be45163f27b1">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869238-d68e-4a32-86d6-738948be5478">
      <Terms xmlns="http://schemas.microsoft.com/office/infopath/2007/PartnerControls"/>
    </lcf76f155ced4ddcb4097134ff3c332f>
    <TaxCatchAll xmlns="b8dda396-73b1-4b64-98b3-be45163f27b1" xsi:nil="true"/>
  </documentManagement>
</p:properties>
</file>

<file path=customXml/itemProps1.xml><?xml version="1.0" encoding="utf-8"?>
<ds:datastoreItem xmlns:ds="http://schemas.openxmlformats.org/officeDocument/2006/customXml" ds:itemID="{3F1F8F46-2B90-438D-BC5E-8C226594DD01}">
  <ds:schemaRefs>
    <ds:schemaRef ds:uri="http://schemas.microsoft.com/sharepoint/v3/contenttype/forms"/>
  </ds:schemaRefs>
</ds:datastoreItem>
</file>

<file path=customXml/itemProps2.xml><?xml version="1.0" encoding="utf-8"?>
<ds:datastoreItem xmlns:ds="http://schemas.openxmlformats.org/officeDocument/2006/customXml" ds:itemID="{669B7272-A181-4BA2-96FE-D7CA9E402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69238-d68e-4a32-86d6-738948be5478"/>
    <ds:schemaRef ds:uri="b8dda396-73b1-4b64-98b3-be45163f2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CF293-0A15-4F1D-A28F-5851A2CD8EDE}">
  <ds:schemaRefs>
    <ds:schemaRef ds:uri="http://schemas.microsoft.com/office/2006/metadata/properties"/>
    <ds:schemaRef ds:uri="http://schemas.microsoft.com/office/infopath/2007/PartnerControls"/>
    <ds:schemaRef ds:uri="01869238-d68e-4a32-86d6-738948be5478"/>
    <ds:schemaRef ds:uri="b8dda396-73b1-4b64-98b3-be45163f27b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6583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Bertille de SAINT VINCENT</dc:creator>
  <cp:keywords/>
  <dc:description/>
  <cp:lastModifiedBy>Pauline BACH</cp:lastModifiedBy>
  <cp:revision>4</cp:revision>
  <cp:lastPrinted>2022-11-21T17:35:00Z</cp:lastPrinted>
  <dcterms:created xsi:type="dcterms:W3CDTF">2022-11-22T10:57:00Z</dcterms:created>
  <dcterms:modified xsi:type="dcterms:W3CDTF">2022-11-22T11:05:00Z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0x0101001F22920609638E4896E2C2EA98294716</vt:lpwstr>
  </property>
</Properties>
</file>