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05" w:rsidRDefault="00223B05" w:rsidP="00223B05">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lang w:eastAsia="fr-FR"/>
        </w:rPr>
      </w:pPr>
      <w:r w:rsidRPr="00223B05">
        <w:rPr>
          <w:rFonts w:ascii="Arial" w:eastAsia="Times New Roman" w:hAnsi="Arial" w:cs="Arial"/>
          <w:b/>
          <w:bCs/>
          <w:color w:val="333333"/>
          <w:kern w:val="36"/>
          <w:sz w:val="48"/>
          <w:szCs w:val="48"/>
          <w:lang w:eastAsia="fr-FR"/>
        </w:rPr>
        <w:t>Zéro artificialisation nette : le Sénat redonne un peu d’air aux communes</w:t>
      </w:r>
    </w:p>
    <w:p w:rsidR="007C7EE9" w:rsidRPr="007C7EE9" w:rsidRDefault="007C7EE9" w:rsidP="007C7EE9">
      <w:pPr>
        <w:spacing w:after="0" w:line="240" w:lineRule="auto"/>
        <w:rPr>
          <w:rFonts w:ascii="Times New Roman" w:eastAsia="Times New Roman" w:hAnsi="Times New Roman" w:cs="Times New Roman"/>
          <w:sz w:val="24"/>
          <w:szCs w:val="24"/>
          <w:lang w:eastAsia="fr-FR"/>
        </w:rPr>
      </w:pPr>
      <w:r w:rsidRPr="007C7EE9">
        <w:rPr>
          <w:rFonts w:ascii="Times New Roman" w:eastAsia="Times New Roman" w:hAnsi="Times New Roman" w:cs="Times New Roman"/>
          <w:color w:val="858585"/>
          <w:sz w:val="24"/>
          <w:szCs w:val="24"/>
          <w:lang w:eastAsia="fr-FR"/>
        </w:rPr>
        <w:t>Publié le 14/03/2025 à 19h24</w:t>
      </w:r>
    </w:p>
    <w:p w:rsidR="007C7EE9" w:rsidRPr="007C7EE9" w:rsidRDefault="007C7EE9" w:rsidP="007C7EE9">
      <w:pPr>
        <w:spacing w:after="0" w:line="240" w:lineRule="auto"/>
        <w:rPr>
          <w:rFonts w:ascii="Times New Roman" w:eastAsia="Times New Roman" w:hAnsi="Times New Roman" w:cs="Times New Roman"/>
          <w:sz w:val="24"/>
          <w:szCs w:val="24"/>
          <w:lang w:eastAsia="fr-FR"/>
        </w:rPr>
      </w:pPr>
      <w:hyperlink r:id="rId4" w:history="1">
        <w:r w:rsidRPr="007C7EE9">
          <w:rPr>
            <w:rFonts w:ascii="Times New Roman" w:eastAsia="Times New Roman" w:hAnsi="Times New Roman" w:cs="Times New Roman"/>
            <w:color w:val="FFFFFF"/>
            <w:sz w:val="24"/>
            <w:szCs w:val="24"/>
            <w:u w:val="single"/>
            <w:lang w:eastAsia="fr-FR"/>
          </w:rPr>
          <w:t>Lire le journal</w:t>
        </w:r>
      </w:hyperlink>
    </w:p>
    <w:p w:rsidR="00223B05" w:rsidRPr="00223B05" w:rsidRDefault="00223B05" w:rsidP="00223B05">
      <w:pPr>
        <w:shd w:val="clear" w:color="auto" w:fill="FFFFFF"/>
        <w:spacing w:after="100" w:afterAutospacing="1" w:line="240" w:lineRule="auto"/>
        <w:rPr>
          <w:rFonts w:ascii="Arial" w:eastAsia="Times New Roman" w:hAnsi="Arial" w:cs="Arial"/>
          <w:color w:val="666666"/>
          <w:sz w:val="24"/>
          <w:szCs w:val="24"/>
          <w:lang w:eastAsia="fr-FR"/>
        </w:rPr>
      </w:pPr>
      <w:r w:rsidRPr="00223B05">
        <w:rPr>
          <w:rFonts w:ascii="Arial" w:eastAsia="Times New Roman" w:hAnsi="Arial" w:cs="Arial"/>
          <w:color w:val="666666"/>
          <w:sz w:val="24"/>
          <w:szCs w:val="24"/>
          <w:lang w:eastAsia="fr-FR"/>
        </w:rPr>
        <w:t xml:space="preserve">La chambre haute assouplit, à nouveau, la loi zéro artificialisation nette, visant à stopper l’étalement urbain d’ici à 2050. Ce </w:t>
      </w:r>
      <w:proofErr w:type="spellStart"/>
      <w:r w:rsidRPr="00223B05">
        <w:rPr>
          <w:rFonts w:ascii="Arial" w:eastAsia="Times New Roman" w:hAnsi="Arial" w:cs="Arial"/>
          <w:color w:val="666666"/>
          <w:sz w:val="24"/>
          <w:szCs w:val="24"/>
          <w:lang w:eastAsia="fr-FR"/>
        </w:rPr>
        <w:t>détricotage</w:t>
      </w:r>
      <w:proofErr w:type="spellEnd"/>
      <w:r w:rsidRPr="00223B05">
        <w:rPr>
          <w:rFonts w:ascii="Arial" w:eastAsia="Times New Roman" w:hAnsi="Arial" w:cs="Arial"/>
          <w:color w:val="666666"/>
          <w:sz w:val="24"/>
          <w:szCs w:val="24"/>
          <w:lang w:eastAsia="fr-FR"/>
        </w:rPr>
        <w:t xml:space="preserve"> ressemble à un enterrement législatif de première classe.</w:t>
      </w:r>
    </w:p>
    <w:p w:rsidR="00223B05" w:rsidRDefault="00223B05" w:rsidP="00223B05">
      <w:pPr>
        <w:pStyle w:val="NormalWeb"/>
        <w:shd w:val="clear" w:color="auto" w:fill="FFFFFF"/>
        <w:spacing w:after="0" w:afterAutospacing="0"/>
        <w:rPr>
          <w:rFonts w:ascii="Arial" w:hAnsi="Arial" w:cs="Arial"/>
          <w:color w:val="333333"/>
          <w:sz w:val="15"/>
          <w:szCs w:val="15"/>
        </w:rPr>
      </w:pPr>
      <w:r>
        <w:rPr>
          <w:rFonts w:ascii="Arial" w:hAnsi="Arial" w:cs="Arial"/>
          <w:color w:val="333333"/>
          <w:sz w:val="15"/>
          <w:szCs w:val="15"/>
        </w:rPr>
        <w:t>Trois lettres, pas davantage, qui n’en finissent pas de causer bien des tourments aux élus locaux. Votée en 2021, </w:t>
      </w:r>
      <w:hyperlink r:id="rId5" w:tgtFrame="_self" w:history="1">
        <w:r>
          <w:rPr>
            <w:rStyle w:val="Lienhypertexte"/>
            <w:rFonts w:ascii="Arial" w:hAnsi="Arial" w:cs="Arial"/>
            <w:color w:val="E2001A"/>
            <w:sz w:val="15"/>
            <w:szCs w:val="15"/>
          </w:rPr>
          <w:t xml:space="preserve">la loi </w:t>
        </w:r>
        <w:proofErr w:type="spellStart"/>
        <w:r>
          <w:rPr>
            <w:rStyle w:val="Lienhypertexte"/>
            <w:rFonts w:ascii="Arial" w:hAnsi="Arial" w:cs="Arial"/>
            <w:color w:val="E2001A"/>
            <w:sz w:val="15"/>
            <w:szCs w:val="15"/>
          </w:rPr>
          <w:t>zan</w:t>
        </w:r>
        <w:proofErr w:type="spellEnd"/>
      </w:hyperlink>
      <w:r>
        <w:rPr>
          <w:rFonts w:ascii="Arial" w:hAnsi="Arial" w:cs="Arial"/>
          <w:color w:val="333333"/>
          <w:sz w:val="15"/>
          <w:szCs w:val="15"/>
        </w:rPr>
        <w:t> - zéro artificialisation nette - fixe comme objectif de stopper l’étalement urbain d’ici à 2050, en compensant à cette date chaque nouvelle surface construite par la renaturation d’une parcelle équivalente. Avec une étape importante fixée à 2031 : diviser par deux le rythme de bétonisation par rapport à la décennie précédente.</w:t>
      </w:r>
    </w:p>
    <w:p w:rsidR="00223B05" w:rsidRDefault="00223B05" w:rsidP="00223B05">
      <w:pPr>
        <w:pStyle w:val="NormalWeb"/>
        <w:shd w:val="clear" w:color="auto" w:fill="FFFFFF"/>
        <w:spacing w:after="0" w:afterAutospacing="0"/>
        <w:rPr>
          <w:rFonts w:ascii="Arial" w:hAnsi="Arial" w:cs="Arial"/>
          <w:color w:val="333333"/>
          <w:sz w:val="15"/>
          <w:szCs w:val="15"/>
        </w:rPr>
      </w:pPr>
      <w:r>
        <w:rPr>
          <w:rStyle w:val="lev"/>
          <w:rFonts w:ascii="Arial" w:hAnsi="Arial" w:cs="Arial"/>
          <w:color w:val="333333"/>
          <w:sz w:val="15"/>
          <w:szCs w:val="15"/>
        </w:rPr>
        <w:t>Lire aussi : </w:t>
      </w:r>
      <w:hyperlink r:id="rId6" w:tgtFrame="_self" w:history="1">
        <w:r>
          <w:rPr>
            <w:rStyle w:val="Lienhypertexte"/>
            <w:rFonts w:ascii="Arial" w:hAnsi="Arial" w:cs="Arial"/>
            <w:color w:val="E2001A"/>
            <w:sz w:val="15"/>
            <w:szCs w:val="15"/>
          </w:rPr>
          <w:t>ENTRETIEN. « L’industrie ne pèse que peu dans l’artificialisation des sols »</w:t>
        </w:r>
      </w:hyperlink>
    </w:p>
    <w:p w:rsidR="00223B05" w:rsidRDefault="00223B05" w:rsidP="00223B05">
      <w:pPr>
        <w:pStyle w:val="NormalWeb"/>
        <w:shd w:val="clear" w:color="auto" w:fill="FFFFFF"/>
        <w:spacing w:after="0" w:afterAutospacing="0"/>
        <w:rPr>
          <w:rFonts w:ascii="Arial" w:hAnsi="Arial" w:cs="Arial"/>
          <w:color w:val="333333"/>
          <w:sz w:val="15"/>
          <w:szCs w:val="15"/>
        </w:rPr>
      </w:pPr>
      <w:r>
        <w:rPr>
          <w:rFonts w:ascii="Arial" w:hAnsi="Arial" w:cs="Arial"/>
          <w:color w:val="333333"/>
          <w:sz w:val="15"/>
          <w:szCs w:val="15"/>
        </w:rPr>
        <w:t>En adoptant ce texte, les députés et sénateurs ont souhaité donner un signal fort à la défense du climat, de la biodiversité et de l’agriculture. Sauf que leur loi met les maires dans une position extrêmement inconfortable, entre le marteau et l’enclume. Ces derniers se retrouvent coincés entre la nécessaire protection de l’environnement et les demandes de logements et de permis de construire s’amoncelant sur leur bureau. </w:t>
      </w:r>
      <w:r>
        <w:rPr>
          <w:rStyle w:val="lev"/>
          <w:rFonts w:ascii="Arial" w:hAnsi="Arial" w:cs="Arial"/>
          <w:color w:val="333333"/>
          <w:sz w:val="15"/>
          <w:szCs w:val="15"/>
        </w:rPr>
        <w:t>« C’est une mise sous cloche en règle de nos communes, faute de pouvoir accueillir de nouveaux habitants »</w:t>
      </w:r>
      <w:r>
        <w:rPr>
          <w:rFonts w:ascii="Arial" w:hAnsi="Arial" w:cs="Arial"/>
          <w:color w:val="333333"/>
          <w:sz w:val="15"/>
          <w:szCs w:val="15"/>
        </w:rPr>
        <w:t>, pestent-ils.</w:t>
      </w:r>
    </w:p>
    <w:p w:rsidR="00223B05" w:rsidRDefault="00223B05" w:rsidP="00223B05">
      <w:pPr>
        <w:shd w:val="clear" w:color="auto" w:fill="FFFFFF"/>
        <w:rPr>
          <w:rFonts w:ascii="Oswald" w:hAnsi="Oswald" w:cs="Arial"/>
          <w:color w:val="333333"/>
          <w:sz w:val="15"/>
          <w:szCs w:val="15"/>
        </w:rPr>
      </w:pPr>
      <w:r>
        <w:rPr>
          <w:rFonts w:ascii="Oswald" w:hAnsi="Oswald" w:cs="Arial"/>
          <w:color w:val="333333"/>
          <w:sz w:val="15"/>
          <w:szCs w:val="15"/>
        </w:rPr>
        <w:t>Profitez-vous de vos avantages abonné(e)s ?</w:t>
      </w:r>
    </w:p>
    <w:p w:rsidR="00223B05" w:rsidRDefault="00223B05" w:rsidP="00223B05">
      <w:pPr>
        <w:pStyle w:val="NormalWeb"/>
        <w:shd w:val="clear" w:color="auto" w:fill="FFFFFF"/>
        <w:spacing w:after="0" w:afterAutospacing="0"/>
        <w:rPr>
          <w:rFonts w:ascii="Arial" w:hAnsi="Arial" w:cs="Arial"/>
          <w:color w:val="333333"/>
          <w:sz w:val="15"/>
          <w:szCs w:val="15"/>
        </w:rPr>
      </w:pPr>
      <w:r>
        <w:rPr>
          <w:rFonts w:ascii="Arial" w:hAnsi="Arial" w:cs="Arial"/>
          <w:color w:val="333333"/>
          <w:sz w:val="15"/>
          <w:szCs w:val="15"/>
        </w:rPr>
        <w:t>Les exemples d’impuissance se multiplient. Ici, un élu local ne peut plus autoriser de constructions nouvelles d’ici à 2031, ayant déjà consommé le seul hectare qui lui était autorisé. Là, un autre maire, à la tête d’un bourg de 1 500 habitants, se voit contraint d’investir plusieurs millions d’euros dans l’achat et la rénovation d’un vieux bâtiment, afin d’y aménager des commerces et une poignée d’appartements. Une dépense exorbitante dans un budget forcément serré.</w:t>
      </w:r>
    </w:p>
    <w:p w:rsidR="00223B05" w:rsidRDefault="00223B05" w:rsidP="00223B05">
      <w:pPr>
        <w:pStyle w:val="Titre2"/>
        <w:shd w:val="clear" w:color="auto" w:fill="FFFFFF"/>
        <w:rPr>
          <w:rFonts w:ascii="Oswald" w:hAnsi="Oswald" w:cs="Times New Roman"/>
          <w:color w:val="333333"/>
          <w:sz w:val="36"/>
          <w:szCs w:val="36"/>
        </w:rPr>
      </w:pPr>
      <w:r>
        <w:rPr>
          <w:rFonts w:ascii="Oswald" w:hAnsi="Oswald"/>
          <w:color w:val="333333"/>
        </w:rPr>
        <w:t>« Faire confiance »</w:t>
      </w:r>
    </w:p>
    <w:p w:rsidR="00223B05" w:rsidRDefault="00223B05" w:rsidP="00223B05">
      <w:pPr>
        <w:pStyle w:val="NormalWeb"/>
        <w:shd w:val="clear" w:color="auto" w:fill="FFFFFF"/>
        <w:spacing w:before="0" w:beforeAutospacing="0" w:after="0" w:afterAutospacing="0"/>
        <w:rPr>
          <w:rFonts w:ascii="Arial" w:hAnsi="Arial" w:cs="Arial"/>
          <w:color w:val="333333"/>
          <w:sz w:val="15"/>
          <w:szCs w:val="15"/>
        </w:rPr>
      </w:pPr>
      <w:r>
        <w:rPr>
          <w:rFonts w:ascii="Arial" w:hAnsi="Arial" w:cs="Arial"/>
          <w:color w:val="333333"/>
          <w:sz w:val="15"/>
          <w:szCs w:val="15"/>
        </w:rPr>
        <w:t>Face à la colère soufflant dans tous les départements, l’ex-Premier ministre Michel Barnier avait promis une évolution législative, lors de son discours de clôture du congrès des maires à Paris, en novembre. Il n’a, toutefois, pas eu le temps de la conduire. La censure de l’Assemblée l’ayant contraint à plier bagage plus rapidement qu’il ne le pensait. Les sénateurs ont donc pris le relais ces dernières heures, en lâchant du lest,</w:t>
      </w:r>
      <w:r>
        <w:rPr>
          <w:rStyle w:val="lev"/>
          <w:rFonts w:ascii="Arial" w:hAnsi="Arial" w:cs="Arial"/>
          <w:color w:val="333333"/>
          <w:sz w:val="15"/>
          <w:szCs w:val="15"/>
        </w:rPr>
        <w:t> </w:t>
      </w:r>
      <w:r>
        <w:rPr>
          <w:rFonts w:ascii="Arial" w:hAnsi="Arial" w:cs="Arial"/>
          <w:color w:val="333333"/>
          <w:sz w:val="15"/>
          <w:szCs w:val="15"/>
        </w:rPr>
        <w:t xml:space="preserve">estimant que cette loi </w:t>
      </w:r>
      <w:proofErr w:type="spellStart"/>
      <w:r>
        <w:rPr>
          <w:rFonts w:ascii="Arial" w:hAnsi="Arial" w:cs="Arial"/>
          <w:color w:val="333333"/>
          <w:sz w:val="15"/>
          <w:szCs w:val="15"/>
        </w:rPr>
        <w:t>zan</w:t>
      </w:r>
      <w:proofErr w:type="spellEnd"/>
      <w:r>
        <w:rPr>
          <w:rFonts w:ascii="Arial" w:hAnsi="Arial" w:cs="Arial"/>
          <w:color w:val="333333"/>
          <w:sz w:val="15"/>
          <w:szCs w:val="15"/>
        </w:rPr>
        <w:t> </w:t>
      </w:r>
      <w:r>
        <w:rPr>
          <w:rStyle w:val="lev"/>
          <w:rFonts w:ascii="Arial" w:hAnsi="Arial" w:cs="Arial"/>
          <w:color w:val="333333"/>
          <w:sz w:val="15"/>
          <w:szCs w:val="15"/>
        </w:rPr>
        <w:t>« est une véritable usine à gaz ».</w:t>
      </w:r>
    </w:p>
    <w:p w:rsidR="00223B05" w:rsidRDefault="00223B05" w:rsidP="00223B05">
      <w:pPr>
        <w:shd w:val="clear" w:color="auto" w:fill="FFFFFF"/>
        <w:rPr>
          <w:rFonts w:ascii="Arial" w:hAnsi="Arial" w:cs="Arial"/>
          <w:color w:val="333333"/>
          <w:sz w:val="15"/>
          <w:szCs w:val="15"/>
        </w:rPr>
      </w:pPr>
      <w:r>
        <w:rPr>
          <w:rFonts w:ascii="Arial" w:hAnsi="Arial" w:cs="Arial"/>
          <w:color w:val="333333"/>
          <w:sz w:val="15"/>
          <w:szCs w:val="15"/>
        </w:rPr>
        <w:t>Face aux nuisances sonores croissantes, les communes doivent-elles adopter des plans antibruit plus stricts ?</w:t>
      </w:r>
    </w:p>
    <w:p w:rsidR="00223B05" w:rsidRDefault="00223B05" w:rsidP="00223B05">
      <w:pPr>
        <w:shd w:val="clear" w:color="auto" w:fill="FFFFFF"/>
        <w:rPr>
          <w:rFonts w:ascii="Arial" w:hAnsi="Arial" w:cs="Arial"/>
          <w:color w:val="333333"/>
          <w:sz w:val="15"/>
          <w:szCs w:val="15"/>
        </w:rPr>
      </w:pPr>
      <w:hyperlink r:id="rId7" w:history="1"/>
      <w:r>
        <w:rPr>
          <w:rFonts w:ascii="Arial" w:hAnsi="Arial" w:cs="Arial"/>
          <w:color w:val="333333"/>
          <w:sz w:val="15"/>
          <w:szCs w:val="15"/>
        </w:rPr>
        <w:t xml:space="preserve"> </w:t>
      </w:r>
    </w:p>
    <w:p w:rsidR="00223B05" w:rsidRDefault="00223B05" w:rsidP="00223B05">
      <w:pPr>
        <w:pStyle w:val="NormalWeb"/>
        <w:shd w:val="clear" w:color="auto" w:fill="FFFFFF"/>
        <w:spacing w:after="0" w:afterAutospacing="0"/>
        <w:rPr>
          <w:rFonts w:ascii="Arial" w:hAnsi="Arial" w:cs="Arial"/>
          <w:color w:val="333333"/>
          <w:sz w:val="15"/>
          <w:szCs w:val="15"/>
        </w:rPr>
      </w:pPr>
      <w:r>
        <w:rPr>
          <w:rFonts w:ascii="Arial" w:hAnsi="Arial" w:cs="Arial"/>
          <w:color w:val="333333"/>
          <w:sz w:val="15"/>
          <w:szCs w:val="15"/>
        </w:rPr>
        <w:t>Le Palais du Luxembourg a donc revu, à nouveau, la copie initiale, la détricotant en profondeur. L’échéance intermédiaire de 2031 a été repoussée de trois années. Et l’objectif de réduire l’artificialisation de 50 % a été atténué. </w:t>
      </w:r>
      <w:r>
        <w:rPr>
          <w:rStyle w:val="lev"/>
          <w:rFonts w:ascii="Arial" w:hAnsi="Arial" w:cs="Arial"/>
          <w:color w:val="333333"/>
          <w:sz w:val="15"/>
          <w:szCs w:val="15"/>
        </w:rPr>
        <w:t>« Nous redonnons la main aux élus locaux, en leur faisant confiance. La contrainte, c’est fini ! L’étape de 2034 sera l’occasion de faire un point avec eux, afin de voir comment atteindre le zéro artificialisation en 2050 »</w:t>
      </w:r>
      <w:r>
        <w:rPr>
          <w:rFonts w:ascii="Arial" w:hAnsi="Arial" w:cs="Arial"/>
          <w:color w:val="333333"/>
          <w:sz w:val="15"/>
          <w:szCs w:val="15"/>
        </w:rPr>
        <w:t xml:space="preserve">, explique le sénateur Guislain </w:t>
      </w:r>
      <w:proofErr w:type="spellStart"/>
      <w:r>
        <w:rPr>
          <w:rFonts w:ascii="Arial" w:hAnsi="Arial" w:cs="Arial"/>
          <w:color w:val="333333"/>
          <w:sz w:val="15"/>
          <w:szCs w:val="15"/>
        </w:rPr>
        <w:t>Cambier</w:t>
      </w:r>
      <w:proofErr w:type="spellEnd"/>
      <w:r>
        <w:rPr>
          <w:rFonts w:ascii="Arial" w:hAnsi="Arial" w:cs="Arial"/>
          <w:color w:val="333333"/>
          <w:sz w:val="15"/>
          <w:szCs w:val="15"/>
        </w:rPr>
        <w:t xml:space="preserve"> (Union centriste, Nord). Précisant que les logements sociaux et les sites industriels ont été sortis du décompte de la consommation d’espaces naturels, agricoles et forestiers jusqu’en 2036.</w:t>
      </w:r>
    </w:p>
    <w:p w:rsidR="00223B05" w:rsidRDefault="00223B05" w:rsidP="00223B05">
      <w:pPr>
        <w:shd w:val="clear" w:color="auto" w:fill="FFFFFF"/>
        <w:rPr>
          <w:rFonts w:ascii="Arial" w:hAnsi="Arial" w:cs="Arial"/>
          <w:color w:val="333333"/>
          <w:sz w:val="15"/>
          <w:szCs w:val="15"/>
        </w:rPr>
      </w:pPr>
      <w:proofErr w:type="gramStart"/>
      <w:r>
        <w:rPr>
          <w:rFonts w:ascii="Arial" w:hAnsi="Arial" w:cs="Arial"/>
          <w:color w:val="333333"/>
          <w:sz w:val="15"/>
          <w:szCs w:val="15"/>
        </w:rPr>
        <w:t>newsletter</w:t>
      </w:r>
      <w:proofErr w:type="gramEnd"/>
    </w:p>
    <w:p w:rsidR="00223B05" w:rsidRDefault="00223B05" w:rsidP="00223B05">
      <w:pPr>
        <w:shd w:val="clear" w:color="auto" w:fill="FFFFFF"/>
        <w:rPr>
          <w:rFonts w:ascii="Arial" w:hAnsi="Arial" w:cs="Arial"/>
          <w:color w:val="333333"/>
          <w:sz w:val="15"/>
          <w:szCs w:val="15"/>
        </w:rPr>
      </w:pPr>
      <w:r>
        <w:rPr>
          <w:rFonts w:ascii="Oswald" w:hAnsi="Oswald" w:cs="Arial"/>
          <w:color w:val="333333"/>
          <w:sz w:val="15"/>
          <w:szCs w:val="15"/>
        </w:rPr>
        <w:t xml:space="preserve"> </w:t>
      </w:r>
    </w:p>
    <w:p w:rsidR="00223B05" w:rsidRDefault="00223B05" w:rsidP="00223B05">
      <w:pPr>
        <w:pStyle w:val="NormalWeb"/>
        <w:shd w:val="clear" w:color="auto" w:fill="FFFFFF"/>
        <w:spacing w:after="0" w:afterAutospacing="0"/>
        <w:rPr>
          <w:rFonts w:ascii="Arial" w:hAnsi="Arial" w:cs="Arial"/>
          <w:color w:val="333333"/>
          <w:sz w:val="15"/>
          <w:szCs w:val="15"/>
        </w:rPr>
      </w:pPr>
      <w:r>
        <w:rPr>
          <w:rFonts w:ascii="Arial" w:hAnsi="Arial" w:cs="Arial"/>
          <w:color w:val="333333"/>
          <w:sz w:val="15"/>
          <w:szCs w:val="15"/>
        </w:rPr>
        <w:t>Face à de tels changements, les Verts voient rouge. Les débats ont d’ailleurs été houleux dans l’hémicycle de la chambre haute… pourtant réputé pour son flegme. </w:t>
      </w:r>
      <w:r>
        <w:rPr>
          <w:rStyle w:val="lev"/>
          <w:rFonts w:ascii="Arial" w:hAnsi="Arial" w:cs="Arial"/>
          <w:color w:val="333333"/>
          <w:sz w:val="15"/>
          <w:szCs w:val="15"/>
        </w:rPr>
        <w:t>« Comment est-on passé d’une volonté d’améliorer la loi à sa consciencieuse démolition ? », </w:t>
      </w:r>
      <w:r>
        <w:rPr>
          <w:rFonts w:ascii="Arial" w:hAnsi="Arial" w:cs="Arial"/>
          <w:color w:val="333333"/>
          <w:sz w:val="15"/>
          <w:szCs w:val="15"/>
        </w:rPr>
        <w:t xml:space="preserve">dénonce le sénateur Ronan </w:t>
      </w:r>
      <w:proofErr w:type="spellStart"/>
      <w:r>
        <w:rPr>
          <w:rFonts w:ascii="Arial" w:hAnsi="Arial" w:cs="Arial"/>
          <w:color w:val="333333"/>
          <w:sz w:val="15"/>
          <w:szCs w:val="15"/>
        </w:rPr>
        <w:t>Dantec</w:t>
      </w:r>
      <w:proofErr w:type="spellEnd"/>
      <w:r>
        <w:rPr>
          <w:rFonts w:ascii="Arial" w:hAnsi="Arial" w:cs="Arial"/>
          <w:color w:val="333333"/>
          <w:sz w:val="15"/>
          <w:szCs w:val="15"/>
        </w:rPr>
        <w:t xml:space="preserve"> (Loire-Atlantique). Une déception partagée dans la foulée par Marine </w:t>
      </w:r>
      <w:proofErr w:type="spellStart"/>
      <w:r>
        <w:rPr>
          <w:rFonts w:ascii="Arial" w:hAnsi="Arial" w:cs="Arial"/>
          <w:color w:val="333333"/>
          <w:sz w:val="15"/>
          <w:szCs w:val="15"/>
        </w:rPr>
        <w:t>Tondelier</w:t>
      </w:r>
      <w:proofErr w:type="spellEnd"/>
      <w:r>
        <w:rPr>
          <w:rFonts w:ascii="Arial" w:hAnsi="Arial" w:cs="Arial"/>
          <w:color w:val="333333"/>
          <w:sz w:val="15"/>
          <w:szCs w:val="15"/>
        </w:rPr>
        <w:t>, la cheffe des écologistes. </w:t>
      </w:r>
      <w:r>
        <w:rPr>
          <w:rStyle w:val="lev"/>
          <w:rFonts w:ascii="Arial" w:hAnsi="Arial" w:cs="Arial"/>
          <w:color w:val="333333"/>
          <w:sz w:val="15"/>
          <w:szCs w:val="15"/>
        </w:rPr>
        <w:t>« La droite préfère les entrepôts</w:t>
      </w:r>
      <w:r>
        <w:rPr>
          <w:rFonts w:ascii="Arial" w:hAnsi="Arial" w:cs="Arial"/>
          <w:color w:val="333333"/>
          <w:sz w:val="15"/>
          <w:szCs w:val="15"/>
        </w:rPr>
        <w:t> </w:t>
      </w:r>
      <w:r>
        <w:rPr>
          <w:rStyle w:val="Accentuation"/>
          <w:rFonts w:ascii="Arial" w:hAnsi="Arial" w:cs="Arial"/>
          <w:color w:val="333333"/>
          <w:sz w:val="15"/>
          <w:szCs w:val="15"/>
        </w:rPr>
        <w:t> </w:t>
      </w:r>
      <w:r>
        <w:rPr>
          <w:rStyle w:val="lev"/>
          <w:rFonts w:ascii="Arial" w:hAnsi="Arial" w:cs="Arial"/>
          <w:i/>
          <w:iCs/>
          <w:color w:val="333333"/>
          <w:sz w:val="15"/>
          <w:szCs w:val="15"/>
        </w:rPr>
        <w:t>Amazon</w:t>
      </w:r>
      <w:r>
        <w:rPr>
          <w:rStyle w:val="Accentuation"/>
          <w:rFonts w:ascii="Arial" w:hAnsi="Arial" w:cs="Arial"/>
          <w:color w:val="333333"/>
          <w:sz w:val="15"/>
          <w:szCs w:val="15"/>
        </w:rPr>
        <w:t> </w:t>
      </w:r>
      <w:r>
        <w:rPr>
          <w:rStyle w:val="lev"/>
          <w:rFonts w:ascii="Arial" w:hAnsi="Arial" w:cs="Arial"/>
          <w:color w:val="333333"/>
          <w:sz w:val="15"/>
          <w:szCs w:val="15"/>
        </w:rPr>
        <w:t>aux champs. En quarante ans, nous avons augmenté notre consommation d’espaces naturels de 70 %, alors que la population française n’a augmenté que de 20 % », </w:t>
      </w:r>
      <w:r>
        <w:rPr>
          <w:rFonts w:ascii="Arial" w:hAnsi="Arial" w:cs="Arial"/>
          <w:color w:val="333333"/>
          <w:sz w:val="15"/>
          <w:szCs w:val="15"/>
        </w:rPr>
        <w:t>explique-t-elle. La proposition de loi va, désormais, rejoindre l’Assemblée. Elle devrait y être discutée en juin.</w:t>
      </w:r>
    </w:p>
    <w:p w:rsidR="003E2A98" w:rsidRDefault="003E2A98"/>
    <w:sectPr w:rsidR="003E2A98" w:rsidSect="003E2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swald">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hyphenationZone w:val="425"/>
  <w:characterSpacingControl w:val="doNotCompress"/>
  <w:compat/>
  <w:rsids>
    <w:rsidRoot w:val="00223B05"/>
    <w:rsid w:val="00223B05"/>
    <w:rsid w:val="003E2A98"/>
    <w:rsid w:val="007C7E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98"/>
  </w:style>
  <w:style w:type="paragraph" w:styleId="Titre1">
    <w:name w:val="heading 1"/>
    <w:basedOn w:val="Normal"/>
    <w:link w:val="Titre1Car"/>
    <w:uiPriority w:val="9"/>
    <w:qFormat/>
    <w:rsid w:val="00223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223B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3B05"/>
    <w:rPr>
      <w:rFonts w:ascii="Times New Roman" w:eastAsia="Times New Roman" w:hAnsi="Times New Roman" w:cs="Times New Roman"/>
      <w:b/>
      <w:bCs/>
      <w:kern w:val="36"/>
      <w:sz w:val="48"/>
      <w:szCs w:val="48"/>
      <w:lang w:eastAsia="fr-FR"/>
    </w:rPr>
  </w:style>
  <w:style w:type="paragraph" w:customStyle="1" w:styleId="su-standfirst">
    <w:name w:val="su-standfirst"/>
    <w:basedOn w:val="Normal"/>
    <w:rsid w:val="00223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223B0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23B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23B05"/>
    <w:rPr>
      <w:color w:val="0000FF"/>
      <w:u w:val="single"/>
    </w:rPr>
  </w:style>
  <w:style w:type="character" w:styleId="lev">
    <w:name w:val="Strong"/>
    <w:basedOn w:val="Policepardfaut"/>
    <w:uiPriority w:val="22"/>
    <w:qFormat/>
    <w:rsid w:val="00223B05"/>
    <w:rPr>
      <w:b/>
      <w:bCs/>
    </w:rPr>
  </w:style>
  <w:style w:type="character" w:styleId="Accentuation">
    <w:name w:val="Emphasis"/>
    <w:basedOn w:val="Policepardfaut"/>
    <w:uiPriority w:val="20"/>
    <w:qFormat/>
    <w:rsid w:val="00223B05"/>
    <w:rPr>
      <w:i/>
      <w:iCs/>
    </w:rPr>
  </w:style>
  <w:style w:type="character" w:customStyle="1" w:styleId="date">
    <w:name w:val="date"/>
    <w:basedOn w:val="Policepardfaut"/>
    <w:rsid w:val="007C7EE9"/>
  </w:style>
  <w:style w:type="character" w:customStyle="1" w:styleId="heure">
    <w:name w:val="heure"/>
    <w:basedOn w:val="Policepardfaut"/>
    <w:rsid w:val="007C7EE9"/>
  </w:style>
</w:styles>
</file>

<file path=word/webSettings.xml><?xml version="1.0" encoding="utf-8"?>
<w:webSettings xmlns:r="http://schemas.openxmlformats.org/officeDocument/2006/relationships" xmlns:w="http://schemas.openxmlformats.org/wordprocessingml/2006/main">
  <w:divs>
    <w:div w:id="1238974445">
      <w:bodyDiv w:val="1"/>
      <w:marLeft w:val="0"/>
      <w:marRight w:val="0"/>
      <w:marTop w:val="0"/>
      <w:marBottom w:val="0"/>
      <w:divBdr>
        <w:top w:val="none" w:sz="0" w:space="0" w:color="auto"/>
        <w:left w:val="none" w:sz="0" w:space="0" w:color="auto"/>
        <w:bottom w:val="none" w:sz="0" w:space="0" w:color="auto"/>
        <w:right w:val="none" w:sz="0" w:space="0" w:color="auto"/>
      </w:divBdr>
      <w:divsChild>
        <w:div w:id="1249116792">
          <w:marLeft w:val="0"/>
          <w:marRight w:val="0"/>
          <w:marTop w:val="0"/>
          <w:marBottom w:val="0"/>
          <w:divBdr>
            <w:top w:val="none" w:sz="0" w:space="0" w:color="auto"/>
            <w:left w:val="none" w:sz="0" w:space="0" w:color="auto"/>
            <w:bottom w:val="none" w:sz="0" w:space="0" w:color="auto"/>
            <w:right w:val="none" w:sz="0" w:space="0" w:color="auto"/>
          </w:divBdr>
          <w:divsChild>
            <w:div w:id="8393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4363">
      <w:bodyDiv w:val="1"/>
      <w:marLeft w:val="0"/>
      <w:marRight w:val="0"/>
      <w:marTop w:val="0"/>
      <w:marBottom w:val="0"/>
      <w:divBdr>
        <w:top w:val="none" w:sz="0" w:space="0" w:color="auto"/>
        <w:left w:val="none" w:sz="0" w:space="0" w:color="auto"/>
        <w:bottom w:val="none" w:sz="0" w:space="0" w:color="auto"/>
        <w:right w:val="none" w:sz="0" w:space="0" w:color="auto"/>
      </w:divBdr>
      <w:divsChild>
        <w:div w:id="53164638">
          <w:marLeft w:val="0"/>
          <w:marRight w:val="0"/>
          <w:marTop w:val="0"/>
          <w:marBottom w:val="0"/>
          <w:divBdr>
            <w:top w:val="none" w:sz="0" w:space="0" w:color="auto"/>
            <w:left w:val="none" w:sz="0" w:space="0" w:color="auto"/>
            <w:bottom w:val="none" w:sz="0" w:space="0" w:color="auto"/>
            <w:right w:val="none" w:sz="0" w:space="0" w:color="auto"/>
          </w:divBdr>
          <w:divsChild>
            <w:div w:id="1176647317">
              <w:marLeft w:val="0"/>
              <w:marRight w:val="0"/>
              <w:marTop w:val="0"/>
              <w:marBottom w:val="0"/>
              <w:divBdr>
                <w:top w:val="none" w:sz="0" w:space="0" w:color="auto"/>
                <w:left w:val="none" w:sz="0" w:space="0" w:color="auto"/>
                <w:bottom w:val="none" w:sz="0" w:space="0" w:color="auto"/>
                <w:right w:val="none" w:sz="0" w:space="0" w:color="auto"/>
              </w:divBdr>
              <w:divsChild>
                <w:div w:id="1842768031">
                  <w:marLeft w:val="0"/>
                  <w:marRight w:val="0"/>
                  <w:marTop w:val="0"/>
                  <w:marBottom w:val="0"/>
                  <w:divBdr>
                    <w:top w:val="none" w:sz="0" w:space="0" w:color="auto"/>
                    <w:left w:val="none" w:sz="0" w:space="0" w:color="auto"/>
                    <w:bottom w:val="none" w:sz="0" w:space="0" w:color="auto"/>
                    <w:right w:val="none" w:sz="0" w:space="0" w:color="auto"/>
                  </w:divBdr>
                  <w:divsChild>
                    <w:div w:id="1687945629">
                      <w:marLeft w:val="0"/>
                      <w:marRight w:val="0"/>
                      <w:marTop w:val="0"/>
                      <w:marBottom w:val="0"/>
                      <w:divBdr>
                        <w:top w:val="none" w:sz="0" w:space="0" w:color="auto"/>
                        <w:left w:val="none" w:sz="0" w:space="0" w:color="auto"/>
                        <w:bottom w:val="none" w:sz="0" w:space="0" w:color="auto"/>
                        <w:right w:val="none" w:sz="0" w:space="0" w:color="auto"/>
                      </w:divBdr>
                    </w:div>
                  </w:divsChild>
                </w:div>
                <w:div w:id="9460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0443">
          <w:marLeft w:val="0"/>
          <w:marRight w:val="0"/>
          <w:marTop w:val="0"/>
          <w:marBottom w:val="0"/>
          <w:divBdr>
            <w:top w:val="none" w:sz="0" w:space="0" w:color="auto"/>
            <w:left w:val="none" w:sz="0" w:space="0" w:color="auto"/>
            <w:bottom w:val="none" w:sz="0" w:space="0" w:color="auto"/>
            <w:right w:val="none" w:sz="0" w:space="0" w:color="auto"/>
          </w:divBdr>
          <w:divsChild>
            <w:div w:id="412362096">
              <w:marLeft w:val="0"/>
              <w:marRight w:val="0"/>
              <w:marTop w:val="0"/>
              <w:marBottom w:val="0"/>
              <w:divBdr>
                <w:top w:val="single" w:sz="2" w:space="0" w:color="D4D4D4"/>
                <w:left w:val="single" w:sz="2" w:space="0" w:color="D4D4D4"/>
                <w:bottom w:val="single" w:sz="2" w:space="0" w:color="D4D4D4"/>
                <w:right w:val="single" w:sz="2" w:space="0" w:color="D4D4D4"/>
              </w:divBdr>
              <w:divsChild>
                <w:div w:id="480461085">
                  <w:marLeft w:val="0"/>
                  <w:marRight w:val="0"/>
                  <w:marTop w:val="0"/>
                  <w:marBottom w:val="0"/>
                  <w:divBdr>
                    <w:top w:val="none" w:sz="0" w:space="0" w:color="auto"/>
                    <w:left w:val="none" w:sz="0" w:space="0" w:color="auto"/>
                    <w:bottom w:val="none" w:sz="0" w:space="0" w:color="auto"/>
                    <w:right w:val="none" w:sz="0" w:space="0" w:color="auto"/>
                  </w:divBdr>
                  <w:divsChild>
                    <w:div w:id="1331903797">
                      <w:marLeft w:val="0"/>
                      <w:marRight w:val="0"/>
                      <w:marTop w:val="0"/>
                      <w:marBottom w:val="0"/>
                      <w:divBdr>
                        <w:top w:val="none" w:sz="0" w:space="0" w:color="auto"/>
                        <w:left w:val="none" w:sz="0" w:space="0" w:color="auto"/>
                        <w:bottom w:val="none" w:sz="0" w:space="0" w:color="auto"/>
                        <w:right w:val="none" w:sz="0" w:space="0" w:color="auto"/>
                      </w:divBdr>
                    </w:div>
                    <w:div w:id="10319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0518">
          <w:marLeft w:val="0"/>
          <w:marRight w:val="0"/>
          <w:marTop w:val="0"/>
          <w:marBottom w:val="0"/>
          <w:divBdr>
            <w:top w:val="none" w:sz="0" w:space="0" w:color="auto"/>
            <w:left w:val="none" w:sz="0" w:space="0" w:color="auto"/>
            <w:bottom w:val="none" w:sz="0" w:space="0" w:color="auto"/>
            <w:right w:val="none" w:sz="0" w:space="0" w:color="auto"/>
          </w:divBdr>
          <w:divsChild>
            <w:div w:id="524825179">
              <w:marLeft w:val="0"/>
              <w:marRight w:val="0"/>
              <w:marTop w:val="0"/>
              <w:marBottom w:val="0"/>
              <w:divBdr>
                <w:top w:val="none" w:sz="0" w:space="0" w:color="auto"/>
                <w:left w:val="none" w:sz="0" w:space="0" w:color="auto"/>
                <w:bottom w:val="none" w:sz="0" w:space="0" w:color="auto"/>
                <w:right w:val="none" w:sz="0" w:space="0" w:color="auto"/>
              </w:divBdr>
              <w:divsChild>
                <w:div w:id="1695496002">
                  <w:marLeft w:val="0"/>
                  <w:marRight w:val="0"/>
                  <w:marTop w:val="0"/>
                  <w:marBottom w:val="0"/>
                  <w:divBdr>
                    <w:top w:val="none" w:sz="0" w:space="0" w:color="auto"/>
                    <w:left w:val="none" w:sz="0" w:space="0" w:color="auto"/>
                    <w:bottom w:val="none" w:sz="0" w:space="0" w:color="auto"/>
                    <w:right w:val="none" w:sz="0" w:space="0" w:color="auto"/>
                  </w:divBdr>
                  <w:divsChild>
                    <w:div w:id="481193280">
                      <w:marLeft w:val="0"/>
                      <w:marRight w:val="0"/>
                      <w:marTop w:val="0"/>
                      <w:marBottom w:val="0"/>
                      <w:divBdr>
                        <w:top w:val="none" w:sz="0" w:space="0" w:color="auto"/>
                        <w:left w:val="none" w:sz="0" w:space="0" w:color="auto"/>
                        <w:bottom w:val="none" w:sz="0" w:space="0" w:color="auto"/>
                        <w:right w:val="none" w:sz="0" w:space="0" w:color="auto"/>
                      </w:divBdr>
                    </w:div>
                  </w:divsChild>
                </w:div>
                <w:div w:id="19223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9127">
      <w:bodyDiv w:val="1"/>
      <w:marLeft w:val="0"/>
      <w:marRight w:val="0"/>
      <w:marTop w:val="0"/>
      <w:marBottom w:val="0"/>
      <w:divBdr>
        <w:top w:val="none" w:sz="0" w:space="0" w:color="auto"/>
        <w:left w:val="none" w:sz="0" w:space="0" w:color="auto"/>
        <w:bottom w:val="none" w:sz="0" w:space="0" w:color="auto"/>
        <w:right w:val="none" w:sz="0" w:space="0" w:color="auto"/>
      </w:divBdr>
      <w:divsChild>
        <w:div w:id="63969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uest-france.fr/espace-debat/debats/face-aux-nuisances-sonores-croissantes-les-communes-doivent-elles-adopter-des-plans-antibruit-plu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uest-france.fr/economie/industries/entretien-lindustrie-ne-pese-que-peu-dans-lartificialisation-des-sols-825669e4-00f5-11f0-b813-760796e3e8a4" TargetMode="External"/><Relationship Id="rId5" Type="http://schemas.openxmlformats.org/officeDocument/2006/relationships/hyperlink" Target="https://www.ouest-france.fr/societe/logement/une-bombe-a-retardement-cette-loi-qui-pourrait-aggraver-la-crise-du-logement-en-bretagne-39f82b4e-f8b2-11ed-853f-62129d38c870" TargetMode="External"/><Relationship Id="rId4" Type="http://schemas.openxmlformats.org/officeDocument/2006/relationships/hyperlink" Target="https://www.ouest-france.fr/premium/journal/journal-ouest-france/?rt=https://www.ouest-france.fr/environnement/urbanisme-le-senat-redonne-un-peu-dair-aux-communes-1577b4d2-00d1-11f0-b813-760796e3e8a4&amp;int_medium=lien&amp;int_campaign=journal&amp;int_content=page-article_boutonjaunehaut&amp;marquesource=OF&amp;marquepref=&amp;ida=1577b4d2-00d1-11f0-b813-760796e3e8a4"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749</Words>
  <Characters>4120</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2025-03-24T10:43:00Z</dcterms:created>
  <dcterms:modified xsi:type="dcterms:W3CDTF">2025-03-24T10:49:00Z</dcterms:modified>
</cp:coreProperties>
</file>