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4BC4" w14:textId="77777777" w:rsidR="00CA5C83" w:rsidRDefault="004D3D9F">
      <w:pPr>
        <w:pStyle w:val="NormalWeb"/>
        <w:jc w:val="center"/>
        <w:rPr>
          <w:rFonts w:ascii="Tahoma" w:eastAsia="Tahoma" w:hAnsi="Tahoma"/>
          <w:color w:val="000000"/>
          <w:sz w:val="22"/>
        </w:rPr>
      </w:pPr>
      <w:r>
        <w:rPr>
          <w:rFonts w:ascii="Tahoma" w:eastAsia="Tahoma" w:hAnsi="Tahoma"/>
          <w:color w:val="663300"/>
          <w:sz w:val="22"/>
        </w:rPr>
        <w:t>LETTRE ENCYCLIQUE</w:t>
      </w:r>
      <w:r>
        <w:rPr>
          <w:rFonts w:ascii="Tahoma" w:eastAsia="Tahoma" w:hAnsi="Tahoma"/>
          <w:i/>
          <w:color w:val="663300"/>
          <w:sz w:val="22"/>
        </w:rPr>
        <w:br/>
      </w:r>
      <w:r>
        <w:rPr>
          <w:rFonts w:ascii="Tahoma" w:eastAsia="Tahoma" w:hAnsi="Tahoma"/>
          <w:b/>
          <w:i/>
          <w:color w:val="663300"/>
          <w:sz w:val="27"/>
        </w:rPr>
        <w:t>FRATELLI TUTTI</w:t>
      </w:r>
      <w:r>
        <w:rPr>
          <w:rFonts w:ascii="Tahoma" w:eastAsia="Tahoma" w:hAnsi="Tahoma"/>
          <w:b/>
          <w:i/>
          <w:color w:val="663300"/>
          <w:sz w:val="27"/>
        </w:rPr>
        <w:br/>
      </w:r>
      <w:r>
        <w:rPr>
          <w:rFonts w:ascii="Tahoma" w:eastAsia="Tahoma" w:hAnsi="Tahoma"/>
          <w:color w:val="663300"/>
          <w:sz w:val="22"/>
        </w:rPr>
        <w:t>DU SAINT-PÈRE</w:t>
      </w:r>
      <w:r>
        <w:rPr>
          <w:rFonts w:ascii="Tahoma" w:eastAsia="Tahoma" w:hAnsi="Tahoma"/>
          <w:color w:val="663300"/>
          <w:sz w:val="22"/>
        </w:rPr>
        <w:br/>
      </w:r>
      <w:r>
        <w:rPr>
          <w:rFonts w:ascii="Tahoma" w:eastAsia="Tahoma" w:hAnsi="Tahoma"/>
          <w:b/>
          <w:color w:val="663300"/>
          <w:sz w:val="22"/>
        </w:rPr>
        <w:t>FRANÇOIS</w:t>
      </w:r>
      <w:r>
        <w:rPr>
          <w:rFonts w:ascii="Tahoma" w:eastAsia="Tahoma" w:hAnsi="Tahoma"/>
          <w:b/>
          <w:color w:val="663300"/>
          <w:sz w:val="22"/>
        </w:rPr>
        <w:br/>
      </w:r>
      <w:r>
        <w:rPr>
          <w:rFonts w:ascii="Tahoma" w:eastAsia="Tahoma" w:hAnsi="Tahoma"/>
          <w:color w:val="663300"/>
          <w:sz w:val="22"/>
        </w:rPr>
        <w:t>SUR LA FRATERNITÉ ET L'AMITIÉ SOCIALE</w:t>
      </w:r>
    </w:p>
    <w:p w14:paraId="39A3695B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r>
        <w:rPr>
          <w:rFonts w:ascii="Tahoma" w:eastAsia="Tahoma" w:hAnsi="Tahoma"/>
          <w:color w:val="000000"/>
          <w:sz w:val="22"/>
        </w:rPr>
        <w:t> </w:t>
      </w:r>
    </w:p>
    <w:p w14:paraId="4D0DA904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bookmarkStart w:id="0" w:name="1"/>
      <w:r>
        <w:rPr>
          <w:rFonts w:ascii="Tahoma" w:eastAsia="Tahoma" w:hAnsi="Tahoma"/>
          <w:color w:val="000000"/>
          <w:sz w:val="22"/>
        </w:rPr>
        <w:t>1</w:t>
      </w:r>
      <w:bookmarkEnd w:id="0"/>
      <w:r>
        <w:rPr>
          <w:rFonts w:ascii="Tahoma" w:eastAsia="Tahoma" w:hAnsi="Tahoma"/>
          <w:color w:val="000000"/>
          <w:sz w:val="22"/>
        </w:rPr>
        <w:t>. « </w:t>
      </w:r>
      <w:proofErr w:type="spellStart"/>
      <w:r>
        <w:rPr>
          <w:rFonts w:ascii="Tahoma" w:eastAsia="Tahoma" w:hAnsi="Tahoma"/>
          <w:i/>
          <w:color w:val="000000"/>
          <w:sz w:val="22"/>
        </w:rPr>
        <w:t>Fratelli</w:t>
      </w:r>
      <w:proofErr w:type="spellEnd"/>
      <w:r>
        <w:rPr>
          <w:rFonts w:ascii="Tahoma" w:eastAsia="Tahoma" w:hAnsi="Tahoma"/>
          <w:i/>
          <w:color w:val="000000"/>
          <w:sz w:val="22"/>
        </w:rPr>
        <w:t xml:space="preserve"> tutti</w:t>
      </w:r>
      <w:r>
        <w:rPr>
          <w:rFonts w:ascii="Tahoma" w:eastAsia="Tahoma" w:hAnsi="Tahoma"/>
          <w:color w:val="000000"/>
          <w:sz w:val="22"/>
        </w:rPr>
        <w:t> »,</w:t>
      </w:r>
      <w:bookmarkStart w:id="1" w:name="_ftnref1"/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"http://www.vatican.va/content/francesco/fr/encyclicals/documents/papa-francesco_20201003_enciclica-fratelli-tutti.html" \l "_ftn1" \o "" </w:instrText>
      </w:r>
      <w:r>
        <w:rPr>
          <w:color w:val="000000"/>
          <w:sz w:val="22"/>
        </w:rPr>
        <w:fldChar w:fldCharType="separate"/>
      </w:r>
      <w:r>
        <w:rPr>
          <w:rFonts w:ascii="Tahoma" w:eastAsia="Tahoma" w:hAnsi="Tahoma"/>
          <w:color w:val="663300"/>
          <w:sz w:val="22"/>
          <w:u w:val="single"/>
        </w:rPr>
        <w:t>[1]</w:t>
      </w:r>
      <w:r>
        <w:rPr>
          <w:color w:val="663300"/>
          <w:sz w:val="22"/>
          <w:u w:val="single"/>
        </w:rPr>
        <w:fldChar w:fldCharType="end"/>
      </w:r>
      <w:bookmarkEnd w:id="1"/>
      <w:r>
        <w:rPr>
          <w:rFonts w:ascii="Tahoma" w:eastAsia="Tahoma" w:hAnsi="Tahoma"/>
          <w:color w:val="000000"/>
          <w:sz w:val="22"/>
        </w:rPr>
        <w:t> écrivait saint François d’Assise, en s’adressant à tous ses frères et sœurs, pour leur proposer un m</w:t>
      </w:r>
      <w:r>
        <w:rPr>
          <w:rFonts w:ascii="Tahoma" w:eastAsia="Tahoma" w:hAnsi="Tahoma"/>
          <w:color w:val="000000"/>
          <w:sz w:val="22"/>
        </w:rPr>
        <w:t>ode de vie au goût de l’Évangile. Parmi ses conseils, je voudrais en souligner un par lequel il invite à un amour qui surmonte les barrières de la géographie et de l’espace. Il déclare heureux celui qui aime l’autre « autant lorsqu’il serait loin de lui co</w:t>
      </w:r>
      <w:r>
        <w:rPr>
          <w:rFonts w:ascii="Tahoma" w:eastAsia="Tahoma" w:hAnsi="Tahoma"/>
          <w:color w:val="000000"/>
          <w:sz w:val="22"/>
        </w:rPr>
        <w:t>mme quand il serait avec lui ».</w:t>
      </w:r>
      <w:bookmarkStart w:id="2" w:name="_ftnref2"/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"http://www.vatican.va/content/francesco/fr/encyclicals/documents/papa-francesco_20201003_enciclica-fratelli-tutti.html" \l "_ftn2" \o "" </w:instrText>
      </w:r>
      <w:r>
        <w:rPr>
          <w:color w:val="000000"/>
          <w:sz w:val="22"/>
        </w:rPr>
        <w:fldChar w:fldCharType="separate"/>
      </w:r>
      <w:r>
        <w:rPr>
          <w:rFonts w:ascii="Tahoma" w:eastAsia="Tahoma" w:hAnsi="Tahoma"/>
          <w:color w:val="663300"/>
          <w:sz w:val="22"/>
          <w:u w:val="single"/>
        </w:rPr>
        <w:t>[2]</w:t>
      </w:r>
      <w:r>
        <w:rPr>
          <w:color w:val="663300"/>
          <w:sz w:val="22"/>
          <w:u w:val="single"/>
        </w:rPr>
        <w:fldChar w:fldCharType="end"/>
      </w:r>
      <w:bookmarkEnd w:id="2"/>
      <w:r>
        <w:rPr>
          <w:rFonts w:ascii="Tahoma" w:eastAsia="Tahoma" w:hAnsi="Tahoma"/>
          <w:color w:val="000000"/>
          <w:sz w:val="22"/>
        </w:rPr>
        <w:t> En quelques mots simples, il exprime l’essentiel d’une fraternité ouv</w:t>
      </w:r>
      <w:r>
        <w:rPr>
          <w:rFonts w:ascii="Tahoma" w:eastAsia="Tahoma" w:hAnsi="Tahoma"/>
          <w:color w:val="000000"/>
          <w:sz w:val="22"/>
        </w:rPr>
        <w:t>erte qui permet de reconnaître, de valoriser et d’aimer chaque personne indépendamment de la proximité physique, peu importe où elle est née ou habite.</w:t>
      </w:r>
    </w:p>
    <w:p w14:paraId="2019D9F1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bookmarkStart w:id="3" w:name="2"/>
      <w:r>
        <w:rPr>
          <w:rFonts w:ascii="Tahoma" w:eastAsia="Tahoma" w:hAnsi="Tahoma"/>
          <w:color w:val="000000"/>
          <w:sz w:val="22"/>
        </w:rPr>
        <w:t>2</w:t>
      </w:r>
      <w:bookmarkEnd w:id="3"/>
      <w:r>
        <w:rPr>
          <w:rFonts w:ascii="Tahoma" w:eastAsia="Tahoma" w:hAnsi="Tahoma"/>
          <w:color w:val="000000"/>
          <w:sz w:val="22"/>
        </w:rPr>
        <w:t>. Ce Saint de l’amour fraternel, de la simplicité et de la joie, qui m’a inspiré l’écriture de l’encycl</w:t>
      </w:r>
      <w:r>
        <w:rPr>
          <w:rFonts w:ascii="Tahoma" w:eastAsia="Tahoma" w:hAnsi="Tahoma"/>
          <w:color w:val="000000"/>
          <w:sz w:val="22"/>
        </w:rPr>
        <w:t>ique </w:t>
      </w:r>
      <w:hyperlink r:id="rId4" w:history="1">
        <w:r>
          <w:rPr>
            <w:rFonts w:ascii="Tahoma" w:eastAsia="Tahoma" w:hAnsi="Tahoma"/>
            <w:i/>
            <w:color w:val="663300"/>
            <w:sz w:val="22"/>
            <w:u w:val="single"/>
          </w:rPr>
          <w:t>Laudato si´</w:t>
        </w:r>
      </w:hyperlink>
      <w:r>
        <w:rPr>
          <w:rFonts w:ascii="Tahoma" w:eastAsia="Tahoma" w:hAnsi="Tahoma"/>
          <w:color w:val="000000"/>
          <w:sz w:val="22"/>
        </w:rPr>
        <w:t>,</w:t>
      </w:r>
      <w:r>
        <w:rPr>
          <w:rFonts w:ascii="Tahoma" w:eastAsia="Tahoma" w:hAnsi="Tahoma"/>
          <w:i/>
          <w:color w:val="000000"/>
          <w:sz w:val="22"/>
        </w:rPr>
        <w:t> </w:t>
      </w:r>
      <w:r>
        <w:rPr>
          <w:rFonts w:ascii="Tahoma" w:eastAsia="Tahoma" w:hAnsi="Tahoma"/>
          <w:color w:val="000000"/>
          <w:sz w:val="22"/>
        </w:rPr>
        <w:t xml:space="preserve">me pousse cette fois-ci à consacrer la présente nouvelle encyclique à la fraternité et à l’amitié sociale. </w:t>
      </w:r>
      <w:r>
        <w:rPr>
          <w:rFonts w:ascii="Tahoma" w:eastAsia="Tahoma" w:hAnsi="Tahoma"/>
          <w:color w:val="000000"/>
          <w:sz w:val="22"/>
        </w:rPr>
        <w:t>En effet, saint François, qui se sentait frère du soleil, de la mer et du vent, se savait encore davantage uni à ceux qui étaient de sa propre chair. Il a semé la paix partout et côtoyé les pauvres, les abandonnés, les malades, les marginalisés, les dernie</w:t>
      </w:r>
      <w:r>
        <w:rPr>
          <w:rFonts w:ascii="Tahoma" w:eastAsia="Tahoma" w:hAnsi="Tahoma"/>
          <w:color w:val="000000"/>
          <w:sz w:val="22"/>
        </w:rPr>
        <w:t>rs.</w:t>
      </w:r>
    </w:p>
    <w:p w14:paraId="1ACAC413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r>
        <w:rPr>
          <w:rFonts w:ascii="Tahoma" w:eastAsia="Tahoma" w:hAnsi="Tahoma"/>
          <w:color w:val="000000"/>
          <w:sz w:val="22"/>
        </w:rPr>
        <w:t>…/………..</w:t>
      </w:r>
    </w:p>
    <w:p w14:paraId="6FD0D85A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r>
        <w:rPr>
          <w:rFonts w:ascii="Tahoma" w:eastAsia="Tahoma" w:hAnsi="Tahoma"/>
          <w:b/>
          <w:color w:val="000000"/>
          <w:sz w:val="22"/>
        </w:rPr>
        <w:t>Amour universel qui promeut les personnes</w:t>
      </w:r>
    </w:p>
    <w:p w14:paraId="3A08F187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bookmarkStart w:id="4" w:name="106"/>
      <w:r>
        <w:rPr>
          <w:rFonts w:ascii="Tahoma" w:eastAsia="Tahoma" w:hAnsi="Tahoma"/>
          <w:color w:val="000000"/>
          <w:sz w:val="22"/>
        </w:rPr>
        <w:t>106</w:t>
      </w:r>
      <w:bookmarkEnd w:id="4"/>
      <w:r>
        <w:rPr>
          <w:rFonts w:ascii="Tahoma" w:eastAsia="Tahoma" w:hAnsi="Tahoma"/>
          <w:color w:val="000000"/>
          <w:sz w:val="22"/>
        </w:rPr>
        <w:t xml:space="preserve">. Il est quelque chose de fondamental et d’essentiel à reconnaître pour progresser vers l’amitié sociale et la fraternité universelle : réaliser combien vaut un être humain, combien vaut une </w:t>
      </w:r>
      <w:r>
        <w:rPr>
          <w:rFonts w:ascii="Tahoma" w:eastAsia="Tahoma" w:hAnsi="Tahoma"/>
          <w:color w:val="000000"/>
          <w:sz w:val="22"/>
        </w:rPr>
        <w:t xml:space="preserve">personne, toujours et en toute circonstance. Si tous les hommes et femmes ont la même valeur, il faut dire clairement et fermement que « le seul fait d’être né en un lieu avec moins de ressources ou moins de développement ne justifie pas que des personnes </w:t>
      </w:r>
      <w:r>
        <w:rPr>
          <w:rFonts w:ascii="Tahoma" w:eastAsia="Tahoma" w:hAnsi="Tahoma"/>
          <w:color w:val="000000"/>
          <w:sz w:val="22"/>
        </w:rPr>
        <w:t>vivent dans une moindre dignité ».</w:t>
      </w:r>
      <w:bookmarkStart w:id="5" w:name="_ftnref81"/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"http://www.vatican.va/content/francesco/fr/encyclicals/documents/papa-francesco_20201003_enciclica-fratelli-tutti.html" \l "_ftn81" \o "" </w:instrText>
      </w:r>
      <w:r>
        <w:rPr>
          <w:color w:val="000000"/>
          <w:sz w:val="22"/>
        </w:rPr>
        <w:fldChar w:fldCharType="separate"/>
      </w:r>
      <w:r>
        <w:rPr>
          <w:rFonts w:ascii="Tahoma" w:eastAsia="Tahoma" w:hAnsi="Tahoma"/>
          <w:color w:val="663300"/>
          <w:sz w:val="22"/>
          <w:u w:val="single"/>
        </w:rPr>
        <w:t>[81]</w:t>
      </w:r>
      <w:r>
        <w:rPr>
          <w:color w:val="663300"/>
          <w:sz w:val="22"/>
          <w:u w:val="single"/>
        </w:rPr>
        <w:fldChar w:fldCharType="end"/>
      </w:r>
      <w:bookmarkEnd w:id="5"/>
      <w:r>
        <w:rPr>
          <w:rFonts w:ascii="Tahoma" w:eastAsia="Tahoma" w:hAnsi="Tahoma"/>
          <w:color w:val="000000"/>
          <w:sz w:val="22"/>
        </w:rPr>
        <w:t> Il s’agit d’un principe élémentaire de la vie sociale qui est so</w:t>
      </w:r>
      <w:r>
        <w:rPr>
          <w:rFonts w:ascii="Tahoma" w:eastAsia="Tahoma" w:hAnsi="Tahoma"/>
          <w:color w:val="000000"/>
          <w:sz w:val="22"/>
        </w:rPr>
        <w:t>uvent ignoré de différentes manières par ceux qui estiment qu’il n’apporte rien à leur vision du monde ni ne sert à leurs fins.</w:t>
      </w:r>
    </w:p>
    <w:p w14:paraId="04269333" w14:textId="77777777" w:rsidR="00CA5C83" w:rsidRDefault="004D3D9F">
      <w:pPr>
        <w:pStyle w:val="NormalWeb"/>
        <w:rPr>
          <w:rFonts w:ascii="Tahoma" w:eastAsia="Tahoma" w:hAnsi="Tahoma"/>
          <w:color w:val="000000"/>
          <w:sz w:val="22"/>
        </w:rPr>
      </w:pPr>
      <w:bookmarkStart w:id="6" w:name="107"/>
      <w:r>
        <w:rPr>
          <w:rFonts w:ascii="Tahoma" w:eastAsia="Tahoma" w:hAnsi="Tahoma"/>
          <w:color w:val="000000"/>
          <w:sz w:val="22"/>
        </w:rPr>
        <w:t>107</w:t>
      </w:r>
      <w:bookmarkEnd w:id="6"/>
      <w:r>
        <w:rPr>
          <w:rFonts w:ascii="Tahoma" w:eastAsia="Tahoma" w:hAnsi="Tahoma"/>
          <w:color w:val="000000"/>
          <w:sz w:val="22"/>
        </w:rPr>
        <w:t>. Tout être humain a le droit de vivre dans la dignité et de se développer pleinement, et ce droit fondamental ne peut être n</w:t>
      </w:r>
      <w:r>
        <w:rPr>
          <w:rFonts w:ascii="Tahoma" w:eastAsia="Tahoma" w:hAnsi="Tahoma"/>
          <w:color w:val="000000"/>
          <w:sz w:val="22"/>
        </w:rPr>
        <w:t xml:space="preserve">ié par aucun pays. Il possède ce droit même s’il n’est pas très efficace, même s’il est né ou a grandi avec des limites. Car cela ne porte pas atteinte à son immense dignité de personne humaine qui ne repose pas sur les circonstances mais sur la valeur de </w:t>
      </w:r>
      <w:r>
        <w:rPr>
          <w:rFonts w:ascii="Tahoma" w:eastAsia="Tahoma" w:hAnsi="Tahoma"/>
          <w:color w:val="000000"/>
          <w:sz w:val="22"/>
        </w:rPr>
        <w:t>son être. Lorsque ce principe élémentaire n’est pas préservé, il n’y a d’avenir ni pour la fraternité ni pour la survie de l’humanité.</w:t>
      </w:r>
    </w:p>
    <w:p w14:paraId="56E9C61F" w14:textId="77777777" w:rsidR="00CA5C83" w:rsidRDefault="00CA5C83">
      <w:pPr>
        <w:spacing w:after="200" w:line="276" w:lineRule="auto"/>
        <w:rPr>
          <w:rFonts w:ascii="Calibri" w:eastAsia="Calibri" w:hAnsi="Calibri"/>
          <w:sz w:val="22"/>
        </w:rPr>
      </w:pPr>
    </w:p>
    <w:sectPr w:rsidR="00CA5C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C83"/>
    <w:rsid w:val="004D3D9F"/>
    <w:rsid w:val="00C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8D46"/>
  <w15:docId w15:val="{9EE44BAC-3E89-4551-A967-47D83C9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280" w:beforeAutospacing="1" w:after="28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content/francesco/fr/encyclicals/documents/papa-francesco_20150524_enciclica-laudato-si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ACO RIF</cp:lastModifiedBy>
  <cp:revision>2</cp:revision>
  <dcterms:created xsi:type="dcterms:W3CDTF">2021-02-22T09:13:00Z</dcterms:created>
  <dcterms:modified xsi:type="dcterms:W3CDTF">2021-02-22T09:13:00Z</dcterms:modified>
</cp:coreProperties>
</file>