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F0D7C" w14:textId="77777777" w:rsidR="00D90217" w:rsidRPr="008820B0" w:rsidRDefault="00D90217" w:rsidP="00D90217">
      <w:pPr>
        <w:ind w:right="4955"/>
        <w:jc w:val="center"/>
        <w:rPr>
          <w:b/>
          <w:sz w:val="28"/>
        </w:rPr>
      </w:pPr>
      <w:bookmarkStart w:id="0" w:name="_GoBack"/>
      <w:bookmarkEnd w:id="0"/>
      <w:r w:rsidRPr="008820B0">
        <w:rPr>
          <w:b/>
          <w:sz w:val="28"/>
        </w:rPr>
        <w:t>GAIC</w:t>
      </w:r>
    </w:p>
    <w:p w14:paraId="679535AC" w14:textId="77777777" w:rsidR="00D90217" w:rsidRDefault="00D90217" w:rsidP="00D90217">
      <w:pPr>
        <w:ind w:right="4955"/>
        <w:jc w:val="center"/>
        <w:rPr>
          <w:b/>
          <w:sz w:val="28"/>
        </w:rPr>
      </w:pPr>
      <w:r w:rsidRPr="008820B0">
        <w:rPr>
          <w:b/>
          <w:sz w:val="28"/>
        </w:rPr>
        <w:t>ATELIER « VIVRE LES TEXTES</w:t>
      </w:r>
    </w:p>
    <w:p w14:paraId="6238E957" w14:textId="5164C0D1" w:rsidR="00D90217" w:rsidRPr="00F57B49" w:rsidRDefault="00253754" w:rsidP="00D90217">
      <w:pPr>
        <w:ind w:right="4955"/>
        <w:jc w:val="center"/>
        <w:rPr>
          <w:b/>
          <w:sz w:val="28"/>
        </w:rPr>
      </w:pPr>
      <w:r>
        <w:rPr>
          <w:b/>
          <w:sz w:val="28"/>
        </w:rPr>
        <w:t>CR n°17</w:t>
      </w:r>
    </w:p>
    <w:p w14:paraId="3C5C90FD" w14:textId="77777777" w:rsidR="00D90217" w:rsidRDefault="00D90217" w:rsidP="00D90217">
      <w:pPr>
        <w:ind w:right="-6"/>
        <w:jc w:val="both"/>
        <w:rPr>
          <w:b/>
          <w:sz w:val="28"/>
        </w:rPr>
      </w:pPr>
    </w:p>
    <w:p w14:paraId="46330058" w14:textId="77777777" w:rsidR="00D90217" w:rsidRDefault="00D90217" w:rsidP="00D90217">
      <w:pPr>
        <w:ind w:right="-6"/>
        <w:jc w:val="both"/>
        <w:rPr>
          <w:b/>
          <w:sz w:val="28"/>
        </w:rPr>
      </w:pPr>
    </w:p>
    <w:p w14:paraId="2DA0FFEB" w14:textId="77777777" w:rsidR="00D90217" w:rsidRDefault="00D90217" w:rsidP="00D90217">
      <w:pPr>
        <w:ind w:right="-6"/>
        <w:jc w:val="center"/>
        <w:rPr>
          <w:b/>
          <w:sz w:val="28"/>
        </w:rPr>
      </w:pPr>
      <w:r>
        <w:rPr>
          <w:b/>
          <w:sz w:val="28"/>
        </w:rPr>
        <w:t>COMPTE-RENDU DE LA RÉUNION</w:t>
      </w:r>
    </w:p>
    <w:p w14:paraId="1486ACF2" w14:textId="350300A7" w:rsidR="00D90217" w:rsidRDefault="00BA78DA" w:rsidP="00D90217">
      <w:pPr>
        <w:ind w:right="-6"/>
        <w:jc w:val="center"/>
        <w:rPr>
          <w:b/>
          <w:sz w:val="28"/>
        </w:rPr>
      </w:pPr>
      <w:r>
        <w:rPr>
          <w:b/>
          <w:sz w:val="28"/>
        </w:rPr>
        <w:t>DU 6 septembre</w:t>
      </w:r>
      <w:r w:rsidR="00D90217">
        <w:rPr>
          <w:b/>
          <w:sz w:val="28"/>
        </w:rPr>
        <w:t xml:space="preserve"> 2017</w:t>
      </w:r>
    </w:p>
    <w:p w14:paraId="0DA579D6" w14:textId="77777777" w:rsidR="00D90217" w:rsidRDefault="00D90217" w:rsidP="00D90217">
      <w:pPr>
        <w:jc w:val="both"/>
        <w:rPr>
          <w:sz w:val="28"/>
        </w:rPr>
      </w:pPr>
    </w:p>
    <w:p w14:paraId="203FC9E1" w14:textId="77777777" w:rsidR="00D90217" w:rsidRDefault="00D90217" w:rsidP="00D90217">
      <w:pPr>
        <w:jc w:val="both"/>
        <w:rPr>
          <w:b/>
        </w:rPr>
      </w:pPr>
    </w:p>
    <w:p w14:paraId="4A308CFC" w14:textId="77777777" w:rsidR="00D90217" w:rsidRDefault="00D90217" w:rsidP="00D90217">
      <w:pPr>
        <w:jc w:val="both"/>
        <w:rPr>
          <w:b/>
        </w:rPr>
      </w:pPr>
    </w:p>
    <w:p w14:paraId="439D8DFE" w14:textId="77777777" w:rsidR="00D90217" w:rsidRDefault="00D90217" w:rsidP="00D90217">
      <w:pPr>
        <w:jc w:val="both"/>
      </w:pPr>
      <w:r w:rsidRPr="008820B0">
        <w:rPr>
          <w:b/>
        </w:rPr>
        <w:t>Participants</w:t>
      </w:r>
      <w:r>
        <w:rPr>
          <w:b/>
        </w:rPr>
        <w:t> :</w:t>
      </w:r>
      <w:r w:rsidRPr="008820B0">
        <w:t xml:space="preserve"> </w:t>
      </w:r>
    </w:p>
    <w:p w14:paraId="0E5D1913" w14:textId="4E685852" w:rsidR="00D90217" w:rsidRPr="0073245B" w:rsidRDefault="00D90217" w:rsidP="00600EB5">
      <w:pPr>
        <w:ind w:left="708"/>
        <w:jc w:val="both"/>
      </w:pPr>
      <w:r w:rsidRPr="0073245B">
        <w:t xml:space="preserve">Abdelkader Al </w:t>
      </w:r>
      <w:proofErr w:type="spellStart"/>
      <w:r w:rsidRPr="0073245B">
        <w:t>Andaloussy</w:t>
      </w:r>
      <w:proofErr w:type="spellEnd"/>
      <w:r w:rsidRPr="0073245B">
        <w:t xml:space="preserve"> </w:t>
      </w:r>
      <w:proofErr w:type="spellStart"/>
      <w:r w:rsidRPr="0073245B">
        <w:t>Oukrid</w:t>
      </w:r>
      <w:proofErr w:type="spellEnd"/>
      <w:r w:rsidRPr="0073245B">
        <w:t xml:space="preserve">, </w:t>
      </w:r>
      <w:r w:rsidR="00600EB5">
        <w:t xml:space="preserve">Françoise Arnal, </w:t>
      </w:r>
      <w:proofErr w:type="spellStart"/>
      <w:r w:rsidR="00600EB5">
        <w:t>Hanan</w:t>
      </w:r>
      <w:proofErr w:type="spellEnd"/>
      <w:r w:rsidR="00600EB5">
        <w:t xml:space="preserve"> ben Selma, </w:t>
      </w:r>
      <w:r w:rsidRPr="0073245B">
        <w:t xml:space="preserve">Patricia </w:t>
      </w:r>
      <w:proofErr w:type="spellStart"/>
      <w:r w:rsidRPr="0073245B">
        <w:t>Bourquelot</w:t>
      </w:r>
      <w:proofErr w:type="spellEnd"/>
      <w:r w:rsidRPr="0073245B">
        <w:t xml:space="preserve">, Mireille </w:t>
      </w:r>
      <w:proofErr w:type="spellStart"/>
      <w:r w:rsidRPr="0073245B">
        <w:t>Escaffre</w:t>
      </w:r>
      <w:proofErr w:type="spellEnd"/>
      <w:r w:rsidRPr="0073245B">
        <w:t xml:space="preserve">, Isma </w:t>
      </w:r>
      <w:proofErr w:type="spellStart"/>
      <w:r w:rsidRPr="0073245B">
        <w:t>Hammoutène</w:t>
      </w:r>
      <w:proofErr w:type="spellEnd"/>
      <w:r w:rsidRPr="0073245B">
        <w:t xml:space="preserve">, </w:t>
      </w:r>
      <w:proofErr w:type="spellStart"/>
      <w:r w:rsidR="000150F4">
        <w:t>Nacer</w:t>
      </w:r>
      <w:proofErr w:type="spellEnd"/>
      <w:r w:rsidR="000150F4">
        <w:t xml:space="preserve"> </w:t>
      </w:r>
      <w:proofErr w:type="spellStart"/>
      <w:r w:rsidR="000150F4">
        <w:t>Khalfi</w:t>
      </w:r>
      <w:proofErr w:type="spellEnd"/>
      <w:r w:rsidRPr="0073245B">
        <w:t xml:space="preserve">, </w:t>
      </w:r>
      <w:r w:rsidR="00600EB5">
        <w:t xml:space="preserve">Jacques </w:t>
      </w:r>
      <w:proofErr w:type="spellStart"/>
      <w:r w:rsidR="00600EB5">
        <w:t>Laloux</w:t>
      </w:r>
      <w:proofErr w:type="spellEnd"/>
      <w:r w:rsidR="00600EB5">
        <w:t xml:space="preserve">, </w:t>
      </w:r>
      <w:r w:rsidRPr="0073245B">
        <w:t xml:space="preserve">Bernard </w:t>
      </w:r>
      <w:proofErr w:type="spellStart"/>
      <w:r w:rsidRPr="0073245B">
        <w:t>Lecat</w:t>
      </w:r>
      <w:proofErr w:type="spellEnd"/>
      <w:r w:rsidR="00600EB5">
        <w:t xml:space="preserve">, Michelle </w:t>
      </w:r>
      <w:proofErr w:type="spellStart"/>
      <w:r w:rsidR="00600EB5">
        <w:t>Pe</w:t>
      </w:r>
      <w:r w:rsidRPr="0073245B">
        <w:t>llicer</w:t>
      </w:r>
      <w:proofErr w:type="spellEnd"/>
      <w:r w:rsidRPr="0073245B">
        <w:t xml:space="preserve">, Régine Ringwald, Guy Ringwald, </w:t>
      </w:r>
      <w:r w:rsidR="00600EB5">
        <w:t xml:space="preserve">Huguette </w:t>
      </w:r>
      <w:proofErr w:type="spellStart"/>
      <w:r w:rsidR="00600EB5">
        <w:t>Rispoli</w:t>
      </w:r>
      <w:proofErr w:type="spellEnd"/>
      <w:r w:rsidR="00600EB5">
        <w:t xml:space="preserve">, Marie-Antoinette Rivet, </w:t>
      </w:r>
      <w:r w:rsidRPr="0073245B">
        <w:t xml:space="preserve">Marie-Claude Weiss </w:t>
      </w:r>
      <w:proofErr w:type="spellStart"/>
      <w:r w:rsidRPr="0073245B">
        <w:t>Fuks</w:t>
      </w:r>
      <w:proofErr w:type="spellEnd"/>
      <w:r w:rsidRPr="0073245B">
        <w:t>.</w:t>
      </w:r>
    </w:p>
    <w:p w14:paraId="2497B28A" w14:textId="77777777" w:rsidR="00D90217" w:rsidRDefault="00D90217" w:rsidP="00D90217">
      <w:pPr>
        <w:jc w:val="both"/>
      </w:pPr>
    </w:p>
    <w:p w14:paraId="6AA91A4B" w14:textId="77777777" w:rsidR="00D90217" w:rsidRDefault="00D90217" w:rsidP="00D90217">
      <w:pPr>
        <w:jc w:val="both"/>
      </w:pPr>
      <w:proofErr w:type="gramStart"/>
      <w:r w:rsidRPr="00752CDD">
        <w:rPr>
          <w:b/>
        </w:rPr>
        <w:t>Excusés:</w:t>
      </w:r>
      <w:proofErr w:type="gramEnd"/>
      <w:r>
        <w:t xml:space="preserve"> </w:t>
      </w:r>
    </w:p>
    <w:p w14:paraId="746297FE" w14:textId="27A83F0E" w:rsidR="00D90217" w:rsidRDefault="00D90217" w:rsidP="00600EB5">
      <w:pPr>
        <w:ind w:left="708"/>
        <w:jc w:val="both"/>
      </w:pPr>
      <w:r>
        <w:t>Paulette Martin, Jeanne</w:t>
      </w:r>
      <w:r w:rsidR="00CA7D69">
        <w:t xml:space="preserve">-Paule Maury, Hubert de </w:t>
      </w:r>
      <w:proofErr w:type="spellStart"/>
      <w:r w:rsidR="00CA7D69">
        <w:t>Chergé</w:t>
      </w:r>
      <w:proofErr w:type="spellEnd"/>
      <w:r w:rsidR="00517D37">
        <w:t>, Michel Boulenger</w:t>
      </w:r>
    </w:p>
    <w:p w14:paraId="46C80813" w14:textId="77777777" w:rsidR="00A34546" w:rsidRDefault="00A34546" w:rsidP="00600EB5">
      <w:pPr>
        <w:ind w:left="708"/>
        <w:jc w:val="both"/>
      </w:pPr>
    </w:p>
    <w:p w14:paraId="7D7B99FA" w14:textId="77777777" w:rsidR="00A34546" w:rsidRDefault="00A34546" w:rsidP="0085626E">
      <w:pPr>
        <w:jc w:val="both"/>
      </w:pPr>
    </w:p>
    <w:p w14:paraId="6FB0C691" w14:textId="36D4BF89" w:rsidR="0085626E" w:rsidRDefault="0085626E" w:rsidP="0085626E">
      <w:pPr>
        <w:jc w:val="both"/>
      </w:pPr>
      <w:r>
        <w:t>Réunion de rentrée, sur la base du thème proposé par les amis musulmans : « la proximité de Dieu »,</w:t>
      </w:r>
    </w:p>
    <w:p w14:paraId="3D6A6C97" w14:textId="591411DA" w:rsidR="0085626E" w:rsidRDefault="0085626E" w:rsidP="0085626E">
      <w:pPr>
        <w:jc w:val="both"/>
      </w:pPr>
      <w:r>
        <w:t>Dispositions à prendre pour la semaine SERIC.</w:t>
      </w:r>
    </w:p>
    <w:p w14:paraId="1492A6C2" w14:textId="77777777" w:rsidR="0085626E" w:rsidRDefault="0085626E" w:rsidP="0085626E">
      <w:pPr>
        <w:jc w:val="both"/>
      </w:pPr>
    </w:p>
    <w:p w14:paraId="71FDCCEE" w14:textId="2965F0C2" w:rsidR="0085626E" w:rsidRDefault="0085626E" w:rsidP="0085626E">
      <w:pPr>
        <w:jc w:val="both"/>
      </w:pPr>
      <w:r>
        <w:t xml:space="preserve">Une remarque faite en avant-propos reçoit l’approbation générale : </w:t>
      </w:r>
      <w:r w:rsidR="00212369">
        <w:t>on entre dans le texte en entendant l’éclairage des participants de la tradition concernée : les chrétiens sont à l’écoute de ce que lisent –et disent- les musulmans, et inversement. Si tel ou el est sensible à une convergence au niveau spirituel, il l’exprime évidemment. Mais on évitera de rechercher systématiquement des ressemblances ou des citations qui, sorties de leur contexte, n’ont parfois qu’un rapport artificiel avec le sujet traité.</w:t>
      </w:r>
    </w:p>
    <w:p w14:paraId="46D2102D" w14:textId="77777777" w:rsidR="00212369" w:rsidRDefault="00212369" w:rsidP="0085626E">
      <w:pPr>
        <w:jc w:val="both"/>
      </w:pPr>
    </w:p>
    <w:p w14:paraId="5ED098C7" w14:textId="1B907228" w:rsidR="00F2100A" w:rsidRPr="00117052" w:rsidRDefault="008B7EFD">
      <w:pPr>
        <w:rPr>
          <w:b/>
          <w:sz w:val="28"/>
          <w:szCs w:val="28"/>
        </w:rPr>
      </w:pPr>
      <w:r w:rsidRPr="00117052">
        <w:rPr>
          <w:b/>
          <w:sz w:val="28"/>
          <w:szCs w:val="28"/>
        </w:rPr>
        <w:t>Le sujet de ce jour : « la proximité de Dieu »</w:t>
      </w:r>
    </w:p>
    <w:p w14:paraId="0F781BDC" w14:textId="77777777" w:rsidR="008B7EFD" w:rsidRDefault="008B7EFD">
      <w:pPr>
        <w:rPr>
          <w:b/>
        </w:rPr>
      </w:pPr>
    </w:p>
    <w:p w14:paraId="1FA3D6D9" w14:textId="77777777" w:rsidR="00305C99" w:rsidRDefault="00305C99" w:rsidP="00305C99">
      <w:pPr>
        <w:jc w:val="both"/>
      </w:pPr>
      <w:r>
        <w:t>Le sujet de ce soir : la proximité de Dieu, sur la base des textes suivants :</w:t>
      </w:r>
    </w:p>
    <w:p w14:paraId="6B75F9AD" w14:textId="77777777" w:rsidR="00305C99" w:rsidRDefault="00305C99" w:rsidP="00305C99">
      <w:pPr>
        <w:pStyle w:val="Paragraphedeliste"/>
        <w:numPr>
          <w:ilvl w:val="0"/>
          <w:numId w:val="5"/>
        </w:numPr>
        <w:shd w:val="clear" w:color="auto" w:fill="FFFFFF"/>
      </w:pPr>
      <w:r w:rsidRPr="00006716">
        <w:t>Sourate 2, Verset 186. </w:t>
      </w:r>
    </w:p>
    <w:p w14:paraId="27F8608E" w14:textId="77777777" w:rsidR="00305C99" w:rsidRDefault="00305C99" w:rsidP="00305C99">
      <w:pPr>
        <w:pStyle w:val="Paragraphedeliste"/>
        <w:numPr>
          <w:ilvl w:val="0"/>
          <w:numId w:val="5"/>
        </w:numPr>
        <w:shd w:val="clear" w:color="auto" w:fill="FFFFFF"/>
      </w:pPr>
      <w:r w:rsidRPr="00006716">
        <w:t>Sourate 96, (contient 19 Versets) (très importante : La première révélée).</w:t>
      </w:r>
    </w:p>
    <w:p w14:paraId="7E9CE10D" w14:textId="77777777" w:rsidR="00305C99" w:rsidRPr="00006716" w:rsidRDefault="00305C99" w:rsidP="00305C99">
      <w:pPr>
        <w:pStyle w:val="Paragraphedeliste"/>
        <w:numPr>
          <w:ilvl w:val="0"/>
          <w:numId w:val="4"/>
        </w:numPr>
        <w:shd w:val="clear" w:color="auto" w:fill="FFFFFF"/>
      </w:pPr>
      <w:r w:rsidRPr="00006716">
        <w:t>Sourate 93, (contient 11 Versets). </w:t>
      </w:r>
    </w:p>
    <w:p w14:paraId="6372BC23" w14:textId="77777777" w:rsidR="00305C99" w:rsidRPr="00006716" w:rsidRDefault="00305C99" w:rsidP="00305C99">
      <w:pPr>
        <w:pStyle w:val="Paragraphedeliste"/>
        <w:numPr>
          <w:ilvl w:val="0"/>
          <w:numId w:val="4"/>
        </w:numPr>
        <w:shd w:val="clear" w:color="auto" w:fill="FFFFFF"/>
      </w:pPr>
      <w:r w:rsidRPr="00006716">
        <w:t>Sourate 94, (contient </w:t>
      </w:r>
      <w:proofErr w:type="gramStart"/>
      <w:r w:rsidRPr="00006716">
        <w:t>8  Versets</w:t>
      </w:r>
      <w:proofErr w:type="gramEnd"/>
      <w:r w:rsidRPr="00006716">
        <w:t>). </w:t>
      </w:r>
    </w:p>
    <w:p w14:paraId="43A873D7" w14:textId="466E508F" w:rsidR="00305C99" w:rsidRDefault="00305C99" w:rsidP="00305C99">
      <w:pPr>
        <w:jc w:val="both"/>
      </w:pPr>
      <w:r>
        <w:t>Deux témoignages de vie nous font ressentir comment ces textes assurent au</w:t>
      </w:r>
      <w:r w:rsidR="0009520F">
        <w:t>x</w:t>
      </w:r>
      <w:r>
        <w:t xml:space="preserve"> musulmans la présence de Dieu.</w:t>
      </w:r>
    </w:p>
    <w:p w14:paraId="60E00BBC" w14:textId="77777777" w:rsidR="00305C99" w:rsidRDefault="00305C99" w:rsidP="00305C99">
      <w:pPr>
        <w:jc w:val="both"/>
      </w:pPr>
    </w:p>
    <w:p w14:paraId="0E2F27E8" w14:textId="3F4AD299" w:rsidR="00305C99" w:rsidRPr="00D3507F" w:rsidRDefault="00305C99" w:rsidP="00305C99">
      <w:pPr>
        <w:jc w:val="both"/>
        <w:rPr>
          <w:b/>
        </w:rPr>
      </w:pPr>
      <w:r w:rsidRPr="00D3507F">
        <w:rPr>
          <w:b/>
        </w:rPr>
        <w:t>Les thèmes suivants émergent.</w:t>
      </w:r>
    </w:p>
    <w:p w14:paraId="404DE414" w14:textId="77777777" w:rsidR="00D3507F" w:rsidRDefault="00D3507F" w:rsidP="00305C99">
      <w:pPr>
        <w:jc w:val="both"/>
      </w:pPr>
    </w:p>
    <w:p w14:paraId="01536019" w14:textId="77777777" w:rsidR="00D3507F" w:rsidRPr="004B587B" w:rsidRDefault="00D3507F" w:rsidP="00D3507F">
      <w:r w:rsidRPr="004B587B">
        <w:rPr>
          <w:b/>
        </w:rPr>
        <w:t>Sourate 94 </w:t>
      </w:r>
      <w:r w:rsidRPr="004B587B">
        <w:t xml:space="preserve"> </w:t>
      </w:r>
    </w:p>
    <w:p w14:paraId="769A62D0" w14:textId="77777777" w:rsidR="00D3507F" w:rsidRDefault="00D3507F" w:rsidP="00D3507F">
      <w:r>
        <w:t>La sourate 94 (sourate mecquoise) s’intitule « L’ouverture » selon Denis Masson, ou « Dilatation ».</w:t>
      </w:r>
    </w:p>
    <w:p w14:paraId="1BCDCD90" w14:textId="77777777" w:rsidR="00D3507F" w:rsidRDefault="00D3507F" w:rsidP="00D3507F">
      <w:r>
        <w:lastRenderedPageBreak/>
        <w:t>« N’avons-nous pas exalté ta renommée » : une ambiguïté naît des différentes traductions, entre les termes : renommée, souvenir, ou une traduction plus littérale : « évocation ».</w:t>
      </w:r>
    </w:p>
    <w:p w14:paraId="4153C00A" w14:textId="77777777" w:rsidR="00D3507F" w:rsidRDefault="00D3507F" w:rsidP="00D3507F"/>
    <w:p w14:paraId="44FB1859" w14:textId="77777777" w:rsidR="00D3507F" w:rsidRPr="004A1099" w:rsidRDefault="00D3507F" w:rsidP="00D3507F">
      <w:pPr>
        <w:rPr>
          <w:b/>
        </w:rPr>
      </w:pPr>
      <w:r w:rsidRPr="004A1099">
        <w:rPr>
          <w:b/>
        </w:rPr>
        <w:t>Dieu parle au prophète</w:t>
      </w:r>
    </w:p>
    <w:p w14:paraId="6FE1EA91" w14:textId="77777777" w:rsidR="00D3507F" w:rsidRDefault="00D3507F" w:rsidP="00D3507F">
      <w:r w:rsidRPr="004A1099">
        <w:rPr>
          <w:b/>
        </w:rPr>
        <w:t>Et aux hommes</w:t>
      </w:r>
    </w:p>
    <w:p w14:paraId="48F0AD85" w14:textId="77777777" w:rsidR="00D3507F" w:rsidRDefault="00D3507F" w:rsidP="00D3507F">
      <w:r>
        <w:t>La sourate 94 décrit un moment où Dieu parle au Prophète. « Je ressens que Dieu me parle, que la parole de Dieu n’est pas que pour Mohamed, elle est aussi pour les hommes ». Il est réconfortant de recevoir le message de cette sourate au moment où on est désemparé.</w:t>
      </w:r>
    </w:p>
    <w:p w14:paraId="543D9012" w14:textId="77777777" w:rsidR="00D3507F" w:rsidRDefault="00D3507F" w:rsidP="00D3507F">
      <w:pPr>
        <w:jc w:val="both"/>
      </w:pPr>
      <w:r>
        <w:t>Là, j’ai l’impression que Dieu me parle.</w:t>
      </w:r>
    </w:p>
    <w:p w14:paraId="58CCEAB0" w14:textId="77777777" w:rsidR="00D3507F" w:rsidRDefault="00D3507F" w:rsidP="00D3507F">
      <w:pPr>
        <w:jc w:val="both"/>
      </w:pPr>
    </w:p>
    <w:p w14:paraId="65493326" w14:textId="77777777" w:rsidR="00D3507F" w:rsidRPr="004A1099" w:rsidRDefault="00D3507F" w:rsidP="00D3507F">
      <w:pPr>
        <w:jc w:val="both"/>
        <w:rPr>
          <w:b/>
        </w:rPr>
      </w:pPr>
      <w:r w:rsidRPr="004A1099">
        <w:rPr>
          <w:b/>
        </w:rPr>
        <w:t>Lecture en arabe : mélodie</w:t>
      </w:r>
    </w:p>
    <w:p w14:paraId="443C2839" w14:textId="77777777" w:rsidR="00D3507F" w:rsidRDefault="00D3507F" w:rsidP="00D3507F">
      <w:pPr>
        <w:jc w:val="both"/>
      </w:pPr>
      <w:r>
        <w:t>La lecture de la sourate en arabe donne, même pour le non-arabisant une mélodie et une sonorité touchantes.</w:t>
      </w:r>
    </w:p>
    <w:p w14:paraId="52DFF05E" w14:textId="77777777" w:rsidR="00D3507F" w:rsidRDefault="00D3507F" w:rsidP="00D3507F">
      <w:pPr>
        <w:jc w:val="both"/>
      </w:pPr>
    </w:p>
    <w:p w14:paraId="69C3BB38" w14:textId="77777777" w:rsidR="00D3507F" w:rsidRDefault="00D3507F" w:rsidP="00D3507F">
      <w:r>
        <w:t>Message de s</w:t>
      </w:r>
      <w:r w:rsidRPr="004A1099">
        <w:rPr>
          <w:b/>
        </w:rPr>
        <w:t>oulagement</w:t>
      </w:r>
    </w:p>
    <w:p w14:paraId="14F234AE" w14:textId="77777777" w:rsidR="00D3507F" w:rsidRDefault="00D3507F" w:rsidP="00D3507F">
      <w:pPr>
        <w:jc w:val="both"/>
      </w:pPr>
      <w:r>
        <w:t>Il est important de lire le Coran en connaissant le moment où il a été révélé. Ici, en tout cas, le message est à recevoir comme un soulagement.</w:t>
      </w:r>
    </w:p>
    <w:p w14:paraId="2ADBA8D1" w14:textId="77777777" w:rsidR="00D3507F" w:rsidRDefault="00D3507F" w:rsidP="00D3507F">
      <w:pPr>
        <w:jc w:val="both"/>
      </w:pPr>
    </w:p>
    <w:p w14:paraId="47E816D8" w14:textId="77777777" w:rsidR="00D3507F" w:rsidRPr="00B66704" w:rsidRDefault="00D3507F" w:rsidP="00D3507F">
      <w:pPr>
        <w:jc w:val="both"/>
        <w:rPr>
          <w:b/>
        </w:rPr>
      </w:pPr>
      <w:r w:rsidRPr="00B66704">
        <w:rPr>
          <w:b/>
        </w:rPr>
        <w:t>Appel de Dieu / Exigence :</w:t>
      </w:r>
    </w:p>
    <w:p w14:paraId="2DC129CC" w14:textId="77777777" w:rsidR="00D3507F" w:rsidRDefault="00D3507F" w:rsidP="00D3507F">
      <w:pPr>
        <w:jc w:val="both"/>
      </w:pPr>
      <w:r>
        <w:t>S. 93 se termine par un appel : « lorsque tu es libéré de tes occupations, lève-toi pour prier.</w:t>
      </w:r>
    </w:p>
    <w:p w14:paraId="666D3BF7" w14:textId="77777777" w:rsidR="00D3507F" w:rsidRDefault="00D3507F" w:rsidP="00D3507F">
      <w:pPr>
        <w:jc w:val="both"/>
      </w:pPr>
      <w:r>
        <w:t>Texte initiatique qui invite à se mettre en marche.</w:t>
      </w:r>
    </w:p>
    <w:p w14:paraId="07A2702A" w14:textId="77777777" w:rsidR="00D3507F" w:rsidRDefault="00D3507F" w:rsidP="00D3507F">
      <w:pPr>
        <w:jc w:val="both"/>
      </w:pPr>
    </w:p>
    <w:p w14:paraId="7DB5B147" w14:textId="77777777" w:rsidR="00D3507F" w:rsidRDefault="00D3507F" w:rsidP="00D3507F">
      <w:pPr>
        <w:jc w:val="both"/>
      </w:pPr>
      <w:r>
        <w:t>S.2 : une prière pour aller vers Dieu.</w:t>
      </w:r>
    </w:p>
    <w:p w14:paraId="67323DB5" w14:textId="77777777" w:rsidR="00D3507F" w:rsidRDefault="00D3507F" w:rsidP="00D3507F">
      <w:pPr>
        <w:jc w:val="both"/>
      </w:pPr>
      <w:r>
        <w:t>Etre dans la proximité : reviens dans la proximité où tu aurais pu toujours être.</w:t>
      </w:r>
    </w:p>
    <w:p w14:paraId="6AFF822F" w14:textId="0AA95568" w:rsidR="00D3507F" w:rsidRDefault="00D3507F" w:rsidP="00D3507F">
      <w:pPr>
        <w:jc w:val="both"/>
      </w:pPr>
      <w:r>
        <w:t>Dieu ouvre mon cœur à la clairvoyance, au discernement, à la clarté.</w:t>
      </w:r>
    </w:p>
    <w:p w14:paraId="3E5EEF92" w14:textId="77777777" w:rsidR="00D3507F" w:rsidRDefault="00D3507F" w:rsidP="00D3507F">
      <w:pPr>
        <w:jc w:val="both"/>
      </w:pPr>
    </w:p>
    <w:p w14:paraId="5B199AC4" w14:textId="77777777" w:rsidR="00D3507F" w:rsidRDefault="00D3507F" w:rsidP="00D3507F">
      <w:pPr>
        <w:jc w:val="both"/>
      </w:pPr>
      <w:r>
        <w:t>S 96 (la première révélée)</w:t>
      </w:r>
    </w:p>
    <w:p w14:paraId="00532C2C" w14:textId="77777777" w:rsidR="00D3507F" w:rsidRDefault="00D3507F" w:rsidP="00D3507F">
      <w:pPr>
        <w:jc w:val="both"/>
      </w:pPr>
      <w:r>
        <w:t>Le Prophète a désiré connaître Dieu. Dieu va à lui.</w:t>
      </w:r>
    </w:p>
    <w:p w14:paraId="11D234BB" w14:textId="77777777" w:rsidR="00D3507F" w:rsidRDefault="00D3507F" w:rsidP="00D3507F">
      <w:pPr>
        <w:jc w:val="both"/>
      </w:pPr>
    </w:p>
    <w:p w14:paraId="483DABDF" w14:textId="77777777" w:rsidR="00D3507F" w:rsidRDefault="00D3507F" w:rsidP="00D3507F">
      <w:pPr>
        <w:jc w:val="both"/>
      </w:pPr>
      <w:r>
        <w:t>S2, 186 : différents thèmes, proximité comme un credo. Dieu exige aussi que les hommes s’orientent vers lui :</w:t>
      </w:r>
    </w:p>
    <w:p w14:paraId="00F76C3A" w14:textId="77777777" w:rsidR="00D3507F" w:rsidRPr="001F29C5" w:rsidRDefault="00D3507F" w:rsidP="00D3507F">
      <w:pPr>
        <w:jc w:val="both"/>
        <w:rPr>
          <w:i/>
        </w:rPr>
      </w:pPr>
      <w:r w:rsidRPr="001F29C5">
        <w:rPr>
          <w:i/>
        </w:rPr>
        <w:t>« Qu’ils répondent donc à mon appel ;</w:t>
      </w:r>
    </w:p>
    <w:p w14:paraId="2EFFAD6F" w14:textId="77777777" w:rsidR="00D3507F" w:rsidRPr="001F29C5" w:rsidRDefault="00D3507F" w:rsidP="00D3507F">
      <w:pPr>
        <w:jc w:val="both"/>
        <w:rPr>
          <w:i/>
        </w:rPr>
      </w:pPr>
      <w:proofErr w:type="gramStart"/>
      <w:r w:rsidRPr="001F29C5">
        <w:rPr>
          <w:i/>
        </w:rPr>
        <w:t>qu’ils</w:t>
      </w:r>
      <w:proofErr w:type="gramEnd"/>
      <w:r w:rsidRPr="001F29C5">
        <w:rPr>
          <w:i/>
        </w:rPr>
        <w:t xml:space="preserve"> croient en moi.</w:t>
      </w:r>
    </w:p>
    <w:p w14:paraId="21AD564A" w14:textId="77777777" w:rsidR="00D3507F" w:rsidRPr="001F29C5" w:rsidRDefault="00D3507F" w:rsidP="00D3507F">
      <w:pPr>
        <w:jc w:val="both"/>
        <w:rPr>
          <w:i/>
        </w:rPr>
      </w:pPr>
      <w:r w:rsidRPr="001F29C5">
        <w:rPr>
          <w:i/>
        </w:rPr>
        <w:t>-Peut-être seront-ils bien dirigés- » </w:t>
      </w:r>
    </w:p>
    <w:p w14:paraId="11D4277F" w14:textId="77777777" w:rsidR="00D3507F" w:rsidRDefault="00D3507F" w:rsidP="00D3507F">
      <w:pPr>
        <w:jc w:val="both"/>
      </w:pPr>
    </w:p>
    <w:p w14:paraId="6367E6AD" w14:textId="77777777" w:rsidR="00D3507F" w:rsidRPr="004A1099" w:rsidRDefault="00D3507F" w:rsidP="00D3507F">
      <w:pPr>
        <w:jc w:val="both"/>
        <w:rPr>
          <w:b/>
        </w:rPr>
      </w:pPr>
      <w:r w:rsidRPr="004A1099">
        <w:rPr>
          <w:b/>
        </w:rPr>
        <w:t>Période de difficultés pour le Prophète</w:t>
      </w:r>
    </w:p>
    <w:p w14:paraId="1959B397" w14:textId="77777777" w:rsidR="00D3507F" w:rsidRDefault="00D3507F" w:rsidP="00D3507F">
      <w:pPr>
        <w:jc w:val="both"/>
      </w:pPr>
      <w:r>
        <w:t xml:space="preserve">Certains pensent que la sourate 94 est rattachée à la S. 93. La sourate 94 se rapporterait à la période où le Prophète était petit, orphelin, et confié à sa tante. Deux anges ont ouvert sa poitrine et extrait quelque chose, le débarrassant « de son fardeau », c’est-à-dire du péché qui était en toi. </w:t>
      </w:r>
      <w:proofErr w:type="gramStart"/>
      <w:r>
        <w:t>«(</w:t>
      </w:r>
      <w:proofErr w:type="gramEnd"/>
      <w:r>
        <w:t xml:space="preserve">cf. « la </w:t>
      </w:r>
      <w:proofErr w:type="spellStart"/>
      <w:r>
        <w:t>sira</w:t>
      </w:r>
      <w:proofErr w:type="spellEnd"/>
      <w:r>
        <w:t xml:space="preserve"> du Prophète »). Cette sourate fait souvenir des souffrances du Prophète.</w:t>
      </w:r>
    </w:p>
    <w:p w14:paraId="214B69DF" w14:textId="77777777" w:rsidR="00D3507F" w:rsidRDefault="00D3507F" w:rsidP="00D3507F"/>
    <w:p w14:paraId="65294476" w14:textId="338C0743" w:rsidR="00D3507F" w:rsidRDefault="00D3507F" w:rsidP="00D3507F">
      <w:pPr>
        <w:jc w:val="both"/>
      </w:pPr>
      <w:r>
        <w:t>Pour un chrétien, cela peut rappeler un baptême.</w:t>
      </w:r>
    </w:p>
    <w:p w14:paraId="7B344266" w14:textId="77777777" w:rsidR="00D3507F" w:rsidRDefault="00D3507F" w:rsidP="00D3507F">
      <w:pPr>
        <w:jc w:val="both"/>
      </w:pPr>
    </w:p>
    <w:p w14:paraId="1EE43399" w14:textId="77777777" w:rsidR="00D3507F" w:rsidRDefault="00D3507F" w:rsidP="00D3507F">
      <w:pPr>
        <w:jc w:val="both"/>
      </w:pPr>
      <w:r>
        <w:t xml:space="preserve">Selon une tradition, le Prophète se serait senti abandonné, aurait pensé à se suicider, en se jetant du haut de la montagne. Mais cette interprétation diminue la qualité du Prophète. Ce moment de déprime, lié aux persécutions dont le Prophète fut victime, est une expérience qui </w:t>
      </w:r>
      <w:r>
        <w:lastRenderedPageBreak/>
        <w:t>se vit aussi dans notre histoire.</w:t>
      </w:r>
      <w:r w:rsidRPr="004A1099">
        <w:t xml:space="preserve"> </w:t>
      </w:r>
      <w:r>
        <w:t>Parmi les ingrédients de la difficulté, se trouve ce qui est nécessaire pour la surmonter.</w:t>
      </w:r>
    </w:p>
    <w:p w14:paraId="339C47D4" w14:textId="77777777" w:rsidR="00D3507F" w:rsidRDefault="00D3507F" w:rsidP="00D3507F">
      <w:pPr>
        <w:jc w:val="both"/>
      </w:pPr>
    </w:p>
    <w:p w14:paraId="0D7C624A" w14:textId="77777777" w:rsidR="00D3507F" w:rsidRDefault="00D3507F" w:rsidP="00D3507F">
      <w:pPr>
        <w:jc w:val="both"/>
      </w:pPr>
      <w:r>
        <w:t>Le Prophète s’est senti abandonné, la sourate 94 constitue une réponse</w:t>
      </w:r>
    </w:p>
    <w:p w14:paraId="77D3754A" w14:textId="77777777" w:rsidR="00D3507F" w:rsidRDefault="00D3507F" w:rsidP="00D3507F">
      <w:pPr>
        <w:jc w:val="both"/>
      </w:pPr>
    </w:p>
    <w:p w14:paraId="064791DF" w14:textId="3ABBC0C5" w:rsidR="00D3507F" w:rsidRDefault="00D3507F" w:rsidP="00D3507F">
      <w:pPr>
        <w:jc w:val="both"/>
      </w:pPr>
      <w:r>
        <w:t>Là où est la difficulté, on trouve ce qui est nécessaire pour la surmonter</w:t>
      </w:r>
      <w:r w:rsidR="00517D37">
        <w:t xml:space="preserve">. </w:t>
      </w:r>
      <w:proofErr w:type="gramStart"/>
      <w:r>
        <w:t>.J’ai</w:t>
      </w:r>
      <w:proofErr w:type="gramEnd"/>
      <w:r>
        <w:t xml:space="preserve"> vécu cela depuis mon jeune âge.</w:t>
      </w:r>
    </w:p>
    <w:p w14:paraId="02B3C067" w14:textId="77777777" w:rsidR="00D3507F" w:rsidRDefault="00D3507F" w:rsidP="00D3507F">
      <w:pPr>
        <w:jc w:val="both"/>
      </w:pPr>
    </w:p>
    <w:p w14:paraId="0692960A" w14:textId="77777777" w:rsidR="00D3507F" w:rsidRPr="00475CBF" w:rsidRDefault="00D3507F" w:rsidP="00D3507F">
      <w:pPr>
        <w:jc w:val="both"/>
        <w:rPr>
          <w:b/>
        </w:rPr>
      </w:pPr>
      <w:r w:rsidRPr="00475CBF">
        <w:rPr>
          <w:b/>
        </w:rPr>
        <w:t>Catéchèse / enseignement :</w:t>
      </w:r>
    </w:p>
    <w:p w14:paraId="4092B06F" w14:textId="77777777" w:rsidR="00D3507F" w:rsidRDefault="00D3507F" w:rsidP="00D3507F">
      <w:pPr>
        <w:jc w:val="both"/>
      </w:pPr>
      <w:r>
        <w:t>Cette sourate (94) est beaucoup lue, elle fait partie de la catéchèse ; fait mention du souvenir.</w:t>
      </w:r>
    </w:p>
    <w:p w14:paraId="56877202" w14:textId="5684E44B" w:rsidR="00D3507F" w:rsidRDefault="0009520F" w:rsidP="00D3507F">
      <w:pPr>
        <w:jc w:val="both"/>
      </w:pPr>
      <w:r>
        <w:t>Dans l’enfance</w:t>
      </w:r>
      <w:r w:rsidR="00D3507F">
        <w:t>, on apprend par cœur des sourates courtes qui restent en mémoire et sont germe de vie spirituelle.</w:t>
      </w:r>
    </w:p>
    <w:p w14:paraId="45CFE593" w14:textId="77777777" w:rsidR="00D3507F" w:rsidRDefault="00D3507F" w:rsidP="00D3507F">
      <w:pPr>
        <w:jc w:val="both"/>
      </w:pPr>
    </w:p>
    <w:p w14:paraId="7FC50EA6" w14:textId="4FDF2061" w:rsidR="00D3507F" w:rsidRDefault="00D3507F" w:rsidP="00D3507F">
      <w:pPr>
        <w:jc w:val="both"/>
      </w:pPr>
      <w:r>
        <w:t xml:space="preserve">Un </w:t>
      </w:r>
      <w:r w:rsidR="00517D37">
        <w:t>t</w:t>
      </w:r>
      <w:r>
        <w:t>émoignage sur ce point : « dans quelques versets appris très jeune, que je récite tous les jours et aussi aux moments importants, je trouve le besoin de me retrouver, de me ressourcer ».</w:t>
      </w:r>
    </w:p>
    <w:p w14:paraId="252D8ED8" w14:textId="77777777" w:rsidR="00D3507F" w:rsidRDefault="00D3507F" w:rsidP="00D3507F">
      <w:pPr>
        <w:jc w:val="both"/>
      </w:pPr>
    </w:p>
    <w:p w14:paraId="5FCDBF52" w14:textId="77777777" w:rsidR="00D3507F" w:rsidRDefault="00D3507F" w:rsidP="00D3507F">
      <w:pPr>
        <w:jc w:val="both"/>
      </w:pPr>
      <w:r>
        <w:t xml:space="preserve">Dieu a enseigné (v.4) au moyen d’un calame, fait appel à l’intelligence : d’abord la contemplation (1,2), puis l’apprentissage (4,5). </w:t>
      </w:r>
    </w:p>
    <w:p w14:paraId="7331983C" w14:textId="77777777" w:rsidR="00D3507F" w:rsidRDefault="00D3507F" w:rsidP="00D3507F">
      <w:pPr>
        <w:jc w:val="both"/>
      </w:pPr>
      <w:r>
        <w:t>On approche par la grâce, mais aussi par l’effort.</w:t>
      </w:r>
    </w:p>
    <w:p w14:paraId="50AA21C5" w14:textId="77777777" w:rsidR="00D3507F" w:rsidRDefault="00D3507F" w:rsidP="00D3507F">
      <w:pPr>
        <w:jc w:val="both"/>
      </w:pPr>
      <w:r>
        <w:t>96,5 : la connaissance ; a enseigné à l’homme ce qu’il ne savait pas</w:t>
      </w:r>
    </w:p>
    <w:p w14:paraId="29DE52AB" w14:textId="77777777" w:rsidR="00D3507F" w:rsidRPr="004540EE" w:rsidRDefault="00D3507F" w:rsidP="00D3507F">
      <w:pPr>
        <w:jc w:val="both"/>
        <w:rPr>
          <w:i/>
        </w:rPr>
      </w:pPr>
      <w:r w:rsidRPr="004540EE">
        <w:rPr>
          <w:i/>
        </w:rPr>
        <w:t>« Lis</w:t>
      </w:r>
      <w:proofErr w:type="gramStart"/>
      <w:r w:rsidRPr="004540EE">
        <w:rPr>
          <w:i/>
        </w:rPr>
        <w:t> !..</w:t>
      </w:r>
      <w:proofErr w:type="gramEnd"/>
    </w:p>
    <w:p w14:paraId="51162444" w14:textId="77777777" w:rsidR="00D3507F" w:rsidRPr="004540EE" w:rsidRDefault="00D3507F" w:rsidP="00D3507F">
      <w:pPr>
        <w:jc w:val="both"/>
        <w:rPr>
          <w:i/>
        </w:rPr>
      </w:pPr>
      <w:r w:rsidRPr="004540EE">
        <w:rPr>
          <w:i/>
        </w:rPr>
        <w:t>Car ton Seigneur est le Très-Généreux</w:t>
      </w:r>
    </w:p>
    <w:p w14:paraId="597A1CBE" w14:textId="77777777" w:rsidR="00D3507F" w:rsidRPr="004540EE" w:rsidRDefault="00D3507F" w:rsidP="00D3507F">
      <w:pPr>
        <w:jc w:val="both"/>
        <w:rPr>
          <w:i/>
        </w:rPr>
      </w:pPr>
      <w:r w:rsidRPr="004540EE">
        <w:rPr>
          <w:i/>
        </w:rPr>
        <w:t xml:space="preserve">Qui a instruit l’homme au </w:t>
      </w:r>
      <w:r>
        <w:rPr>
          <w:i/>
        </w:rPr>
        <w:t>moyen du ca</w:t>
      </w:r>
      <w:r w:rsidRPr="004540EE">
        <w:rPr>
          <w:i/>
        </w:rPr>
        <w:t>l</w:t>
      </w:r>
      <w:r>
        <w:rPr>
          <w:i/>
        </w:rPr>
        <w:t>a</w:t>
      </w:r>
      <w:r w:rsidRPr="004540EE">
        <w:rPr>
          <w:i/>
        </w:rPr>
        <w:t>me,</w:t>
      </w:r>
    </w:p>
    <w:p w14:paraId="3CAD8F46" w14:textId="77777777" w:rsidR="00D3507F" w:rsidRPr="004540EE" w:rsidRDefault="00D3507F" w:rsidP="00D3507F">
      <w:pPr>
        <w:jc w:val="both"/>
        <w:rPr>
          <w:i/>
        </w:rPr>
      </w:pPr>
      <w:r w:rsidRPr="004540EE">
        <w:rPr>
          <w:i/>
        </w:rPr>
        <w:t>Et lui a enseigné ce qu’il ignorait. »</w:t>
      </w:r>
    </w:p>
    <w:p w14:paraId="2F7F9B23" w14:textId="77777777" w:rsidR="00D3507F" w:rsidRDefault="00D3507F" w:rsidP="00D3507F"/>
    <w:p w14:paraId="4D6F6AB3" w14:textId="77777777" w:rsidR="00D3507F" w:rsidRDefault="00D3507F" w:rsidP="00D3507F">
      <w:pPr>
        <w:rPr>
          <w:b/>
        </w:rPr>
      </w:pPr>
      <w:r w:rsidRPr="00371BC4">
        <w:rPr>
          <w:b/>
        </w:rPr>
        <w:t>Le jeûne comme élévation vers Dieu</w:t>
      </w:r>
    </w:p>
    <w:p w14:paraId="465D3ED3" w14:textId="32E949AA" w:rsidR="00D3507F" w:rsidRDefault="00517D37" w:rsidP="00D3507F">
      <w:pPr>
        <w:jc w:val="both"/>
      </w:pPr>
      <w:r>
        <w:t>2,186 :</w:t>
      </w:r>
      <w:r w:rsidR="00D3507F">
        <w:t xml:space="preserve"> le jeûne est une manière de s’élever à une autre dimension. Observé avec sincérité, il permet de s’éprouver, de se délester, d’amorcer une élévation. La grâce de Dieu nous entoure, Il est partout.</w:t>
      </w:r>
    </w:p>
    <w:p w14:paraId="024010C7" w14:textId="77777777" w:rsidR="00D3507F" w:rsidRDefault="00D3507F" w:rsidP="00D3507F"/>
    <w:p w14:paraId="6ED059E3" w14:textId="77777777" w:rsidR="00D3507F" w:rsidRDefault="00D3507F" w:rsidP="00D3507F">
      <w:pPr>
        <w:jc w:val="both"/>
      </w:pPr>
      <w:r>
        <w:t>L’homme peut-il s’élever vers Dieu ? s’élever par l’effort, l’homme doit faire quelque chose, ce qui s‘oppose aux notions de contrainte et de déterminisme.</w:t>
      </w:r>
    </w:p>
    <w:p w14:paraId="2FAA0CB4" w14:textId="77777777" w:rsidR="00D032C9" w:rsidRDefault="00D032C9" w:rsidP="00D3507F">
      <w:pPr>
        <w:jc w:val="both"/>
      </w:pPr>
    </w:p>
    <w:p w14:paraId="29B6292A" w14:textId="4F026B6B" w:rsidR="00D032C9" w:rsidRPr="00371BC4" w:rsidRDefault="00D032C9" w:rsidP="00D3507F">
      <w:pPr>
        <w:jc w:val="both"/>
      </w:pPr>
      <w:r>
        <w:t>Le jeûne amène à atteindre la piété, à entrer dans un espace de grâce (2,183).</w:t>
      </w:r>
    </w:p>
    <w:p w14:paraId="0733B713" w14:textId="77777777" w:rsidR="00D3507F" w:rsidRDefault="00D3507F" w:rsidP="00305C99">
      <w:pPr>
        <w:jc w:val="both"/>
      </w:pPr>
    </w:p>
    <w:p w14:paraId="1505EEB8" w14:textId="77777777" w:rsidR="00305C99" w:rsidRDefault="00305C99">
      <w:pPr>
        <w:rPr>
          <w:b/>
        </w:rPr>
      </w:pPr>
    </w:p>
    <w:p w14:paraId="38C05B78" w14:textId="77777777" w:rsidR="00117052" w:rsidRPr="00117052" w:rsidRDefault="00117052" w:rsidP="00117052">
      <w:pPr>
        <w:jc w:val="both"/>
        <w:rPr>
          <w:b/>
          <w:sz w:val="28"/>
          <w:szCs w:val="28"/>
        </w:rPr>
      </w:pPr>
      <w:r w:rsidRPr="00117052">
        <w:rPr>
          <w:b/>
          <w:sz w:val="28"/>
          <w:szCs w:val="28"/>
        </w:rPr>
        <w:t>Des nouvelles de la rencontre de Taizé</w:t>
      </w:r>
    </w:p>
    <w:p w14:paraId="4681CBDB" w14:textId="77777777" w:rsidR="00117052" w:rsidRDefault="00117052" w:rsidP="00117052">
      <w:pPr>
        <w:jc w:val="both"/>
        <w:rPr>
          <w:b/>
        </w:rPr>
      </w:pPr>
    </w:p>
    <w:p w14:paraId="5A6619E8" w14:textId="543884E1" w:rsidR="00305C99" w:rsidRPr="00305C99" w:rsidRDefault="00305C99" w:rsidP="00117052">
      <w:pPr>
        <w:jc w:val="both"/>
      </w:pPr>
      <w:r w:rsidRPr="00305C99">
        <w:t xml:space="preserve">Rencontre organisée </w:t>
      </w:r>
      <w:r>
        <w:t>par</w:t>
      </w:r>
      <w:r w:rsidRPr="00305C99">
        <w:t xml:space="preserve"> la Communauté de Taizé</w:t>
      </w:r>
      <w:r>
        <w:t xml:space="preserve"> avec le concours du GAIC.</w:t>
      </w:r>
    </w:p>
    <w:p w14:paraId="7C767269" w14:textId="77777777" w:rsidR="00117052" w:rsidRDefault="00117052" w:rsidP="00117052">
      <w:pPr>
        <w:jc w:val="both"/>
      </w:pPr>
      <w:r>
        <w:t>Environ 2000 personnes, des jeunes de 18 à 35 ans, de nombreuses nationalités.</w:t>
      </w:r>
    </w:p>
    <w:p w14:paraId="67102EE3" w14:textId="77777777" w:rsidR="00117052" w:rsidRDefault="00117052" w:rsidP="00117052">
      <w:pPr>
        <w:jc w:val="both"/>
      </w:pPr>
      <w:r>
        <w:t>Les représentants du GAIC sont intervenus dans deux ateliers :</w:t>
      </w:r>
    </w:p>
    <w:p w14:paraId="72E3A755" w14:textId="77777777" w:rsidR="00117052" w:rsidRDefault="00117052" w:rsidP="00117052">
      <w:pPr>
        <w:pStyle w:val="Paragraphedeliste"/>
        <w:numPr>
          <w:ilvl w:val="0"/>
          <w:numId w:val="6"/>
        </w:numPr>
        <w:jc w:val="both"/>
      </w:pPr>
      <w:r>
        <w:t xml:space="preserve">Hélène Millet et </w:t>
      </w:r>
      <w:proofErr w:type="spellStart"/>
      <w:r>
        <w:t>Nacer</w:t>
      </w:r>
      <w:proofErr w:type="spellEnd"/>
      <w:r>
        <w:t>, sur la violence</w:t>
      </w:r>
    </w:p>
    <w:p w14:paraId="22976529" w14:textId="77777777" w:rsidR="00117052" w:rsidRDefault="00117052" w:rsidP="00117052">
      <w:pPr>
        <w:pStyle w:val="Paragraphedeliste"/>
        <w:numPr>
          <w:ilvl w:val="0"/>
          <w:numId w:val="6"/>
        </w:numPr>
        <w:jc w:val="both"/>
      </w:pPr>
      <w:r>
        <w:t>Abdelkader sur « Dieu tout puissant, Dieu humble » : comment Dieu agit dans la création ?</w:t>
      </w:r>
    </w:p>
    <w:p w14:paraId="2510A459" w14:textId="77777777" w:rsidR="00117052" w:rsidRDefault="00117052" w:rsidP="00117052">
      <w:pPr>
        <w:pStyle w:val="Paragraphedeliste"/>
        <w:jc w:val="both"/>
      </w:pPr>
      <w:r>
        <w:t>Les frères de Taizé avaient souhaité qu’on parle de l’humilité de Dieu.</w:t>
      </w:r>
    </w:p>
    <w:p w14:paraId="0A7DA4A1" w14:textId="77777777" w:rsidR="00117052" w:rsidRDefault="00117052" w:rsidP="00117052">
      <w:pPr>
        <w:jc w:val="both"/>
      </w:pPr>
      <w:r>
        <w:t>Autres ateliers : « science et foi », « l’exil » et « la poésie ».</w:t>
      </w:r>
    </w:p>
    <w:p w14:paraId="1121741B" w14:textId="77777777" w:rsidR="00117052" w:rsidRDefault="00117052" w:rsidP="00117052">
      <w:pPr>
        <w:jc w:val="both"/>
      </w:pPr>
    </w:p>
    <w:p w14:paraId="4B6FEB73" w14:textId="77777777" w:rsidR="00117052" w:rsidRDefault="00117052" w:rsidP="00117052">
      <w:pPr>
        <w:jc w:val="both"/>
        <w:rPr>
          <w:b/>
        </w:rPr>
      </w:pPr>
    </w:p>
    <w:p w14:paraId="1FA88B19" w14:textId="77777777" w:rsidR="00117052" w:rsidRPr="00117052" w:rsidRDefault="00117052" w:rsidP="00117052">
      <w:pPr>
        <w:jc w:val="both"/>
        <w:rPr>
          <w:b/>
          <w:sz w:val="28"/>
          <w:szCs w:val="28"/>
        </w:rPr>
      </w:pPr>
      <w:r w:rsidRPr="00117052">
        <w:rPr>
          <w:b/>
          <w:sz w:val="28"/>
          <w:szCs w:val="28"/>
        </w:rPr>
        <w:t>Nos prochaines réunions</w:t>
      </w:r>
    </w:p>
    <w:p w14:paraId="1FECFC46" w14:textId="77777777" w:rsidR="00117052" w:rsidRDefault="00117052" w:rsidP="00117052">
      <w:pPr>
        <w:jc w:val="both"/>
      </w:pPr>
    </w:p>
    <w:p w14:paraId="6196DA20" w14:textId="77777777" w:rsidR="00117052" w:rsidRDefault="00117052" w:rsidP="00117052">
      <w:pPr>
        <w:jc w:val="both"/>
      </w:pPr>
      <w:r w:rsidRPr="00B177C7">
        <w:rPr>
          <w:b/>
        </w:rPr>
        <w:t>Elles auront lieu au DEFAP </w:t>
      </w:r>
      <w:r>
        <w:t xml:space="preserve">: le coût est de € 37,50 par séance : nous ferons une </w:t>
      </w:r>
      <w:proofErr w:type="gramStart"/>
      <w:r>
        <w:t>collecte  à</w:t>
      </w:r>
      <w:proofErr w:type="gramEnd"/>
      <w:r>
        <w:t xml:space="preserve"> chaque séance.</w:t>
      </w:r>
    </w:p>
    <w:p w14:paraId="733AEF83" w14:textId="77777777" w:rsidR="00117052" w:rsidRDefault="00117052" w:rsidP="00117052">
      <w:pPr>
        <w:jc w:val="both"/>
      </w:pPr>
      <w:r>
        <w:t>Rappelons les horaires : de 19h à 21h30</w:t>
      </w:r>
    </w:p>
    <w:p w14:paraId="37037864" w14:textId="77777777" w:rsidR="00117052" w:rsidRDefault="00117052" w:rsidP="00117052">
      <w:pPr>
        <w:jc w:val="both"/>
      </w:pPr>
    </w:p>
    <w:p w14:paraId="1B2E5B4A" w14:textId="77777777" w:rsidR="00117052" w:rsidRDefault="00117052" w:rsidP="00117052">
      <w:pPr>
        <w:jc w:val="both"/>
      </w:pPr>
      <w:r w:rsidRPr="00B177C7">
        <w:rPr>
          <w:b/>
        </w:rPr>
        <w:t>SERIC :</w:t>
      </w:r>
      <w:r>
        <w:t xml:space="preserve"> comme les années précédentes, nous organiserons une réunion spéciale, ouverte au public sur les sujets étudiés cette année, selon le thème général : « les </w:t>
      </w:r>
      <w:proofErr w:type="gramStart"/>
      <w:r>
        <w:t>voies  vers</w:t>
      </w:r>
      <w:proofErr w:type="gramEnd"/>
      <w:r>
        <w:t xml:space="preserve"> Dieu ».</w:t>
      </w:r>
    </w:p>
    <w:p w14:paraId="5C70D9E2" w14:textId="77777777" w:rsidR="00117052" w:rsidRDefault="00117052" w:rsidP="00117052">
      <w:pPr>
        <w:jc w:val="both"/>
      </w:pPr>
      <w:r>
        <w:t>Nous avions choisi la date du jeudi 16 novembre, amis la Maison Fraternelle ne pouvait pas nous retenir la salle pour ce jour-là et nous avons réservé pour le 23 novembre.</w:t>
      </w:r>
    </w:p>
    <w:p w14:paraId="70638F30" w14:textId="77777777" w:rsidR="00117052" w:rsidRDefault="00117052" w:rsidP="00117052">
      <w:pPr>
        <w:pStyle w:val="Paragraphedeliste"/>
        <w:numPr>
          <w:ilvl w:val="0"/>
          <w:numId w:val="7"/>
        </w:numPr>
        <w:jc w:val="both"/>
      </w:pPr>
      <w:r>
        <w:t xml:space="preserve">Petit inconvénient : cette date déborde de la se </w:t>
      </w:r>
      <w:proofErr w:type="spellStart"/>
      <w:r>
        <w:t>maine</w:t>
      </w:r>
      <w:proofErr w:type="spellEnd"/>
      <w:r>
        <w:t xml:space="preserve"> SERIC, </w:t>
      </w:r>
    </w:p>
    <w:p w14:paraId="36790758" w14:textId="77777777" w:rsidR="00117052" w:rsidRDefault="00117052" w:rsidP="00117052">
      <w:pPr>
        <w:pStyle w:val="Paragraphedeliste"/>
        <w:numPr>
          <w:ilvl w:val="0"/>
          <w:numId w:val="7"/>
        </w:numPr>
        <w:jc w:val="both"/>
      </w:pPr>
      <w:r>
        <w:t>Avantage : la localisation centrale et la qualité de la salle.</w:t>
      </w:r>
    </w:p>
    <w:p w14:paraId="5C1B8BD1" w14:textId="5A4408C7" w:rsidR="00117052" w:rsidRPr="006002D4" w:rsidRDefault="00D3507F" w:rsidP="00117052">
      <w:pPr>
        <w:jc w:val="both"/>
        <w:rPr>
          <w:b/>
        </w:rPr>
      </w:pPr>
      <w:r>
        <w:rPr>
          <w:b/>
        </w:rPr>
        <w:t>Horaire spécial : de</w:t>
      </w:r>
      <w:r w:rsidR="00117052" w:rsidRPr="006002D4">
        <w:rPr>
          <w:b/>
        </w:rPr>
        <w:t xml:space="preserve"> 20h à 22h</w:t>
      </w:r>
    </w:p>
    <w:p w14:paraId="27CFAA64" w14:textId="77777777" w:rsidR="00117052" w:rsidRDefault="00117052" w:rsidP="00117052">
      <w:pPr>
        <w:jc w:val="both"/>
      </w:pPr>
      <w:r>
        <w:t xml:space="preserve">Il est d’usage de </w:t>
      </w:r>
      <w:r w:rsidRPr="006002D4">
        <w:rPr>
          <w:b/>
        </w:rPr>
        <w:t xml:space="preserve">prévoir un pot très simple </w:t>
      </w:r>
      <w:r>
        <w:t>pour prolonger un peu le rencontre.</w:t>
      </w:r>
    </w:p>
    <w:p w14:paraId="64C89385" w14:textId="77777777" w:rsidR="00117052" w:rsidRDefault="00117052" w:rsidP="00117052">
      <w:pPr>
        <w:jc w:val="both"/>
      </w:pPr>
    </w:p>
    <w:p w14:paraId="7DD0434F" w14:textId="77777777" w:rsidR="00117052" w:rsidRDefault="00117052" w:rsidP="00117052">
      <w:pPr>
        <w:jc w:val="both"/>
      </w:pPr>
    </w:p>
    <w:p w14:paraId="39B3206A" w14:textId="54ECE628" w:rsidR="00117052" w:rsidRDefault="00117052" w:rsidP="00D3507F">
      <w:pPr>
        <w:pStyle w:val="Paragraphedeliste"/>
        <w:numPr>
          <w:ilvl w:val="0"/>
          <w:numId w:val="12"/>
        </w:numPr>
        <w:jc w:val="both"/>
      </w:pPr>
      <w:r w:rsidRPr="00D3507F">
        <w:rPr>
          <w:b/>
        </w:rPr>
        <w:t>Prochaine réunion </w:t>
      </w:r>
      <w:r w:rsidR="00033D93">
        <w:t>: le mardi 17</w:t>
      </w:r>
      <w:r>
        <w:t xml:space="preserve"> octobre, de 19h à 21h30. : nous préparerons la réunion ouverte au public prévue dans le cadre de la </w:t>
      </w:r>
      <w:proofErr w:type="gramStart"/>
      <w:r>
        <w:t>SERIC..</w:t>
      </w:r>
      <w:proofErr w:type="gramEnd"/>
    </w:p>
    <w:p w14:paraId="27EF5FF2" w14:textId="77777777" w:rsidR="00117052" w:rsidRDefault="00117052" w:rsidP="00117052">
      <w:pPr>
        <w:jc w:val="both"/>
      </w:pPr>
    </w:p>
    <w:p w14:paraId="25408DCC" w14:textId="77777777" w:rsidR="00117052" w:rsidRDefault="00117052" w:rsidP="00117052">
      <w:pPr>
        <w:jc w:val="both"/>
      </w:pPr>
    </w:p>
    <w:p w14:paraId="388C9E81" w14:textId="77777777" w:rsidR="00117052" w:rsidRDefault="00117052" w:rsidP="00117052">
      <w:pPr>
        <w:jc w:val="both"/>
      </w:pPr>
    </w:p>
    <w:p w14:paraId="05A99B13" w14:textId="77777777" w:rsidR="00117052" w:rsidRPr="00841546" w:rsidRDefault="00117052" w:rsidP="00117052">
      <w:pPr>
        <w:jc w:val="both"/>
      </w:pPr>
    </w:p>
    <w:p w14:paraId="56AEE412" w14:textId="77777777" w:rsidR="00117052" w:rsidRPr="00841546" w:rsidRDefault="00117052" w:rsidP="00117052">
      <w:pPr>
        <w:jc w:val="both"/>
      </w:pPr>
    </w:p>
    <w:p w14:paraId="5EAED50B" w14:textId="77777777" w:rsidR="008B7EFD" w:rsidRPr="008B7EFD" w:rsidRDefault="008B7EFD">
      <w:pPr>
        <w:rPr>
          <w:b/>
        </w:rPr>
      </w:pPr>
    </w:p>
    <w:sectPr w:rsidR="008B7EFD" w:rsidRPr="008B7EFD" w:rsidSect="007723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2"/>
      </v:shape>
    </w:pict>
  </w:numPicBullet>
  <w:abstractNum w:abstractNumId="0" w15:restartNumberingAfterBreak="0">
    <w:nsid w:val="019A10F3"/>
    <w:multiLevelType w:val="hybridMultilevel"/>
    <w:tmpl w:val="F2D47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53DFB"/>
    <w:multiLevelType w:val="hybridMultilevel"/>
    <w:tmpl w:val="F87A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952607"/>
    <w:multiLevelType w:val="hybridMultilevel"/>
    <w:tmpl w:val="3EC8F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837B8C"/>
    <w:multiLevelType w:val="hybridMultilevel"/>
    <w:tmpl w:val="EFC29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4745A3"/>
    <w:multiLevelType w:val="multilevel"/>
    <w:tmpl w:val="8F6ED2B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F4751CA"/>
    <w:multiLevelType w:val="multilevel"/>
    <w:tmpl w:val="5FDAA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E347E3"/>
    <w:multiLevelType w:val="hybridMultilevel"/>
    <w:tmpl w:val="3BDE2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F13606"/>
    <w:multiLevelType w:val="hybridMultilevel"/>
    <w:tmpl w:val="999094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F02B84"/>
    <w:multiLevelType w:val="hybridMultilevel"/>
    <w:tmpl w:val="5FDAA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D71E62"/>
    <w:multiLevelType w:val="hybridMultilevel"/>
    <w:tmpl w:val="8F6ED2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DD122B"/>
    <w:multiLevelType w:val="hybridMultilevel"/>
    <w:tmpl w:val="7B807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230B74"/>
    <w:multiLevelType w:val="hybridMultilevel"/>
    <w:tmpl w:val="39A62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11"/>
  </w:num>
  <w:num w:numId="6">
    <w:abstractNumId w:val="2"/>
  </w:num>
  <w:num w:numId="7">
    <w:abstractNumId w:val="10"/>
  </w:num>
  <w:num w:numId="8">
    <w:abstractNumId w:val="8"/>
  </w:num>
  <w:num w:numId="9">
    <w:abstractNumId w:val="5"/>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17"/>
    <w:rsid w:val="00006716"/>
    <w:rsid w:val="000150F4"/>
    <w:rsid w:val="00033D93"/>
    <w:rsid w:val="0009520F"/>
    <w:rsid w:val="00117052"/>
    <w:rsid w:val="00212369"/>
    <w:rsid w:val="00253754"/>
    <w:rsid w:val="00305C99"/>
    <w:rsid w:val="00517D37"/>
    <w:rsid w:val="00600EB5"/>
    <w:rsid w:val="00663D17"/>
    <w:rsid w:val="007147AD"/>
    <w:rsid w:val="007723D3"/>
    <w:rsid w:val="0085626E"/>
    <w:rsid w:val="00880C3C"/>
    <w:rsid w:val="008B7EFD"/>
    <w:rsid w:val="008C7AD8"/>
    <w:rsid w:val="00A26E90"/>
    <w:rsid w:val="00A34546"/>
    <w:rsid w:val="00B11F8D"/>
    <w:rsid w:val="00BA78DA"/>
    <w:rsid w:val="00BF4EB6"/>
    <w:rsid w:val="00CA23A9"/>
    <w:rsid w:val="00CA7D69"/>
    <w:rsid w:val="00D032C9"/>
    <w:rsid w:val="00D3507F"/>
    <w:rsid w:val="00D90217"/>
    <w:rsid w:val="00F2100A"/>
    <w:rsid w:val="00F471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A4A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2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901572">
      <w:bodyDiv w:val="1"/>
      <w:marLeft w:val="0"/>
      <w:marRight w:val="0"/>
      <w:marTop w:val="0"/>
      <w:marBottom w:val="0"/>
      <w:divBdr>
        <w:top w:val="none" w:sz="0" w:space="0" w:color="auto"/>
        <w:left w:val="none" w:sz="0" w:space="0" w:color="auto"/>
        <w:bottom w:val="none" w:sz="0" w:space="0" w:color="auto"/>
        <w:right w:val="none" w:sz="0" w:space="0" w:color="auto"/>
      </w:divBdr>
      <w:divsChild>
        <w:div w:id="1230926222">
          <w:marLeft w:val="0"/>
          <w:marRight w:val="0"/>
          <w:marTop w:val="0"/>
          <w:marBottom w:val="0"/>
          <w:divBdr>
            <w:top w:val="none" w:sz="0" w:space="0" w:color="auto"/>
            <w:left w:val="none" w:sz="0" w:space="0" w:color="auto"/>
            <w:bottom w:val="none" w:sz="0" w:space="0" w:color="auto"/>
            <w:right w:val="none" w:sz="0" w:space="0" w:color="auto"/>
          </w:divBdr>
          <w:divsChild>
            <w:div w:id="1612475518">
              <w:marLeft w:val="0"/>
              <w:marRight w:val="0"/>
              <w:marTop w:val="0"/>
              <w:marBottom w:val="0"/>
              <w:divBdr>
                <w:top w:val="none" w:sz="0" w:space="0" w:color="auto"/>
                <w:left w:val="none" w:sz="0" w:space="0" w:color="auto"/>
                <w:bottom w:val="none" w:sz="0" w:space="0" w:color="auto"/>
                <w:right w:val="none" w:sz="0" w:space="0" w:color="auto"/>
              </w:divBdr>
              <w:divsChild>
                <w:div w:id="750657174">
                  <w:marLeft w:val="0"/>
                  <w:marRight w:val="0"/>
                  <w:marTop w:val="0"/>
                  <w:marBottom w:val="0"/>
                  <w:divBdr>
                    <w:top w:val="none" w:sz="0" w:space="0" w:color="auto"/>
                    <w:left w:val="none" w:sz="0" w:space="0" w:color="auto"/>
                    <w:bottom w:val="none" w:sz="0" w:space="0" w:color="auto"/>
                    <w:right w:val="none" w:sz="0" w:space="0" w:color="auto"/>
                  </w:divBdr>
                  <w:divsChild>
                    <w:div w:id="459149788">
                      <w:marLeft w:val="0"/>
                      <w:marRight w:val="0"/>
                      <w:marTop w:val="0"/>
                      <w:marBottom w:val="0"/>
                      <w:divBdr>
                        <w:top w:val="none" w:sz="0" w:space="0" w:color="auto"/>
                        <w:left w:val="none" w:sz="0" w:space="0" w:color="auto"/>
                        <w:bottom w:val="none" w:sz="0" w:space="0" w:color="auto"/>
                        <w:right w:val="none" w:sz="0" w:space="0" w:color="auto"/>
                      </w:divBdr>
                      <w:divsChild>
                        <w:div w:id="152674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648896">
                              <w:marLeft w:val="0"/>
                              <w:marRight w:val="0"/>
                              <w:marTop w:val="0"/>
                              <w:marBottom w:val="0"/>
                              <w:divBdr>
                                <w:top w:val="none" w:sz="0" w:space="0" w:color="auto"/>
                                <w:left w:val="none" w:sz="0" w:space="0" w:color="auto"/>
                                <w:bottom w:val="none" w:sz="0" w:space="0" w:color="auto"/>
                                <w:right w:val="none" w:sz="0" w:space="0" w:color="auto"/>
                              </w:divBdr>
                              <w:divsChild>
                                <w:div w:id="1466852464">
                                  <w:marLeft w:val="0"/>
                                  <w:marRight w:val="0"/>
                                  <w:marTop w:val="0"/>
                                  <w:marBottom w:val="0"/>
                                  <w:divBdr>
                                    <w:top w:val="none" w:sz="0" w:space="0" w:color="auto"/>
                                    <w:left w:val="none" w:sz="0" w:space="0" w:color="auto"/>
                                    <w:bottom w:val="none" w:sz="0" w:space="0" w:color="auto"/>
                                    <w:right w:val="none" w:sz="0" w:space="0" w:color="auto"/>
                                  </w:divBdr>
                                  <w:divsChild>
                                    <w:div w:id="1051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511440">
                              <w:marLeft w:val="0"/>
                              <w:marRight w:val="0"/>
                              <w:marTop w:val="0"/>
                              <w:marBottom w:val="0"/>
                              <w:divBdr>
                                <w:top w:val="none" w:sz="0" w:space="0" w:color="auto"/>
                                <w:left w:val="none" w:sz="0" w:space="0" w:color="auto"/>
                                <w:bottom w:val="none" w:sz="0" w:space="0" w:color="auto"/>
                                <w:right w:val="none" w:sz="0" w:space="0" w:color="auto"/>
                              </w:divBdr>
                              <w:divsChild>
                                <w:div w:id="556749275">
                                  <w:marLeft w:val="0"/>
                                  <w:marRight w:val="0"/>
                                  <w:marTop w:val="0"/>
                                  <w:marBottom w:val="0"/>
                                  <w:divBdr>
                                    <w:top w:val="none" w:sz="0" w:space="0" w:color="auto"/>
                                    <w:left w:val="none" w:sz="0" w:space="0" w:color="auto"/>
                                    <w:bottom w:val="none" w:sz="0" w:space="0" w:color="auto"/>
                                    <w:right w:val="none" w:sz="0" w:space="0" w:color="auto"/>
                                  </w:divBdr>
                                  <w:divsChild>
                                    <w:div w:id="13964275">
                                      <w:marLeft w:val="0"/>
                                      <w:marRight w:val="0"/>
                                      <w:marTop w:val="0"/>
                                      <w:marBottom w:val="0"/>
                                      <w:divBdr>
                                        <w:top w:val="none" w:sz="0" w:space="0" w:color="auto"/>
                                        <w:left w:val="none" w:sz="0" w:space="0" w:color="auto"/>
                                        <w:bottom w:val="none" w:sz="0" w:space="0" w:color="auto"/>
                                        <w:right w:val="none" w:sz="0" w:space="0" w:color="auto"/>
                                      </w:divBdr>
                                    </w:div>
                                    <w:div w:id="1281884654">
                                      <w:marLeft w:val="0"/>
                                      <w:marRight w:val="0"/>
                                      <w:marTop w:val="0"/>
                                      <w:marBottom w:val="0"/>
                                      <w:divBdr>
                                        <w:top w:val="none" w:sz="0" w:space="0" w:color="auto"/>
                                        <w:left w:val="none" w:sz="0" w:space="0" w:color="auto"/>
                                        <w:bottom w:val="none" w:sz="0" w:space="0" w:color="auto"/>
                                        <w:right w:val="none" w:sz="0" w:space="0" w:color="auto"/>
                                      </w:divBdr>
                                      <w:divsChild>
                                        <w:div w:id="17791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5913</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ringwald</dc:creator>
  <cp:keywords/>
  <dc:description/>
  <cp:lastModifiedBy>Michel Boulenger</cp:lastModifiedBy>
  <cp:revision>2</cp:revision>
  <cp:lastPrinted>2017-09-23T14:43:00Z</cp:lastPrinted>
  <dcterms:created xsi:type="dcterms:W3CDTF">2017-10-17T13:41:00Z</dcterms:created>
  <dcterms:modified xsi:type="dcterms:W3CDTF">2017-10-17T13:41:00Z</dcterms:modified>
</cp:coreProperties>
</file>