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94712C" w:rsidRPr="0094712C">
                    <w:trPr>
                      <w:trHeight w:val="440"/>
                      <w:jc w:val="center"/>
                    </w:trPr>
                    <w:tc>
                      <w:tcPr>
                        <w:tcW w:w="0" w:type="auto"/>
                        <w:shd w:val="clear" w:color="auto" w:fill="FFFFFF"/>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r w:rsidR="0094712C" w:rsidRPr="0094712C">
                    <w:trPr>
                      <w:trHeight w:val="200"/>
                      <w:jc w:val="center"/>
                    </w:trPr>
                    <w:tc>
                      <w:tcPr>
                        <w:tcW w:w="0" w:type="auto"/>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r w:rsidR="0094712C" w:rsidRPr="0094712C">
                    <w:trPr>
                      <w:jc w:val="center"/>
                    </w:trPr>
                    <w:tc>
                      <w:tcPr>
                        <w:tcW w:w="0" w:type="auto"/>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fldChar w:fldCharType="begin"/>
                        </w:r>
                        <w:r w:rsidRPr="0094712C">
                          <w:rPr>
                            <w:rFonts w:ascii="Times New Roman" w:eastAsia="Times New Roman" w:hAnsi="Times New Roman" w:cs="Times New Roman"/>
                            <w:lang w:eastAsia="fr-FR"/>
                          </w:rPr>
                          <w:instrText xml:space="preserve"> INCLUDEPICTURE "/var/folders/tf/8vh1zlgx2x97hjzkj1wq84wc0000gn/T/com.microsoft.Word/WebArchiveCopyPasteTempFiles/8f7d6565" \* MERGEFORMATINET </w:instrText>
                        </w:r>
                        <w:r w:rsidRPr="0094712C">
                          <w:rPr>
                            <w:rFonts w:ascii="Times New Roman" w:eastAsia="Times New Roman" w:hAnsi="Times New Roman" w:cs="Times New Roman"/>
                            <w:lang w:eastAsia="fr-FR"/>
                          </w:rPr>
                          <w:fldChar w:fldCharType="separate"/>
                        </w:r>
                        <w:r w:rsidRPr="0094712C">
                          <w:rPr>
                            <w:rFonts w:ascii="Times New Roman" w:eastAsia="Times New Roman" w:hAnsi="Times New Roman" w:cs="Times New Roman"/>
                            <w:noProof/>
                            <w:lang w:eastAsia="fr-FR"/>
                          </w:rPr>
                          <w:drawing>
                            <wp:inline distT="0" distB="0" distL="0" distR="0">
                              <wp:extent cx="1600200" cy="144145"/>
                              <wp:effectExtent l="0" t="0" r="0" b="0"/>
                              <wp:docPr id="3" name="Image 3" descr="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144145"/>
                                      </a:xfrm>
                                      <a:prstGeom prst="rect">
                                        <a:avLst/>
                                      </a:prstGeom>
                                      <a:noFill/>
                                      <a:ln>
                                        <a:noFill/>
                                      </a:ln>
                                    </pic:spPr>
                                  </pic:pic>
                                </a:graphicData>
                              </a:graphic>
                            </wp:inline>
                          </w:drawing>
                        </w:r>
                        <w:r w:rsidRPr="0094712C">
                          <w:rPr>
                            <w:rFonts w:ascii="Times New Roman" w:eastAsia="Times New Roman" w:hAnsi="Times New Roman" w:cs="Times New Roman"/>
                            <w:lang w:eastAsia="fr-FR"/>
                          </w:rPr>
                          <w:fldChar w:fldCharType="end"/>
                        </w:r>
                      </w:p>
                    </w:tc>
                  </w:tr>
                  <w:tr w:rsidR="0094712C" w:rsidRPr="0094712C">
                    <w:trPr>
                      <w:trHeight w:val="200"/>
                      <w:jc w:val="center"/>
                    </w:trPr>
                    <w:tc>
                      <w:tcPr>
                        <w:tcW w:w="0" w:type="auto"/>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r w:rsidR="0094712C" w:rsidRPr="0094712C">
                    <w:trPr>
                      <w:jc w:val="center"/>
                    </w:trPr>
                    <w:tc>
                      <w:tcPr>
                        <w:tcW w:w="0" w:type="auto"/>
                        <w:tcMar>
                          <w:top w:w="0" w:type="dxa"/>
                          <w:left w:w="150" w:type="dxa"/>
                          <w:bottom w:w="0" w:type="dxa"/>
                          <w:right w:w="150" w:type="dxa"/>
                        </w:tcMar>
                        <w:hideMark/>
                      </w:tcPr>
                      <w:p w:rsidR="0094712C" w:rsidRPr="0094712C" w:rsidRDefault="0094712C" w:rsidP="0094712C">
                        <w:pPr>
                          <w:spacing w:line="600" w:lineRule="atLeast"/>
                          <w:jc w:val="center"/>
                          <w:rPr>
                            <w:rFonts w:ascii="Tahoma" w:eastAsia="Times New Roman" w:hAnsi="Tahoma" w:cs="Tahoma"/>
                            <w:color w:val="354BCF"/>
                            <w:sz w:val="54"/>
                            <w:szCs w:val="54"/>
                            <w:lang w:eastAsia="fr-FR"/>
                          </w:rPr>
                        </w:pPr>
                        <w:r w:rsidRPr="0094712C">
                          <w:rPr>
                            <w:rFonts w:ascii="Tahoma" w:eastAsia="Times New Roman" w:hAnsi="Tahoma" w:cs="Tahoma"/>
                            <w:b/>
                            <w:bCs/>
                            <w:color w:val="354BCF"/>
                            <w:sz w:val="54"/>
                            <w:szCs w:val="54"/>
                            <w:lang w:eastAsia="fr-FR"/>
                          </w:rPr>
                          <w:t>L'Actu Capitale</w:t>
                        </w:r>
                        <w:r w:rsidRPr="0094712C">
                          <w:rPr>
                            <w:rFonts w:ascii="Tahoma" w:eastAsia="Times New Roman" w:hAnsi="Tahoma" w:cs="Tahoma"/>
                            <w:color w:val="354BCF"/>
                            <w:sz w:val="54"/>
                            <w:szCs w:val="54"/>
                            <w:lang w:eastAsia="fr-FR"/>
                          </w:rPr>
                          <w:br/>
                        </w:r>
                        <w:r w:rsidRPr="0094712C">
                          <w:rPr>
                            <w:rFonts w:ascii="Tahoma" w:eastAsia="Times New Roman" w:hAnsi="Tahoma" w:cs="Tahoma"/>
                            <w:b/>
                            <w:bCs/>
                            <w:color w:val="354BCF"/>
                            <w:sz w:val="34"/>
                            <w:szCs w:val="34"/>
                            <w:lang w:eastAsia="fr-FR"/>
                          </w:rPr>
                          <w:t>Chaque jour, une info</w:t>
                        </w:r>
                      </w:p>
                    </w:tc>
                  </w:tr>
                  <w:tr w:rsidR="0094712C" w:rsidRPr="0094712C">
                    <w:trPr>
                      <w:trHeight w:val="200"/>
                      <w:jc w:val="center"/>
                    </w:trPr>
                    <w:tc>
                      <w:tcPr>
                        <w:tcW w:w="0" w:type="auto"/>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r w:rsidR="0094712C" w:rsidRPr="0094712C">
                    <w:trPr>
                      <w:trHeight w:val="200"/>
                      <w:jc w:val="center"/>
                    </w:trPr>
                    <w:tc>
                      <w:tcPr>
                        <w:tcW w:w="0" w:type="auto"/>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10460"/>
            </w:tblGrid>
            <w:tr w:rsidR="0094712C" w:rsidRPr="0094712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460"/>
                  </w:tblGrid>
                  <w:tr w:rsidR="0094712C" w:rsidRPr="0094712C">
                    <w:trPr>
                      <w:jc w:val="center"/>
                    </w:trPr>
                    <w:tc>
                      <w:tcPr>
                        <w:tcW w:w="0" w:type="auto"/>
                        <w:shd w:val="clear" w:color="auto" w:fill="FFFFFF"/>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fldChar w:fldCharType="begin"/>
                        </w:r>
                        <w:r w:rsidRPr="0094712C">
                          <w:rPr>
                            <w:rFonts w:ascii="Times New Roman" w:eastAsia="Times New Roman" w:hAnsi="Times New Roman" w:cs="Times New Roman"/>
                            <w:lang w:eastAsia="fr-FR"/>
                          </w:rPr>
                          <w:instrText xml:space="preserve"> INCLUDEPICTURE "/var/folders/tf/8vh1zlgx2x97hjzkj1wq84wc0000gn/T/com.microsoft.Word/WebArchiveCopyPasteTempFiles/8f7d6565" \* MERGEFORMATINET </w:instrText>
                        </w:r>
                        <w:r w:rsidRPr="0094712C">
                          <w:rPr>
                            <w:rFonts w:ascii="Times New Roman" w:eastAsia="Times New Roman" w:hAnsi="Times New Roman" w:cs="Times New Roman"/>
                            <w:lang w:eastAsia="fr-FR"/>
                          </w:rPr>
                          <w:fldChar w:fldCharType="separate"/>
                        </w:r>
                        <w:r w:rsidRPr="0094712C">
                          <w:rPr>
                            <w:rFonts w:ascii="Times New Roman" w:eastAsia="Times New Roman" w:hAnsi="Times New Roman" w:cs="Times New Roman"/>
                            <w:noProof/>
                            <w:lang w:eastAsia="fr-FR"/>
                          </w:rPr>
                          <w:drawing>
                            <wp:inline distT="0" distB="0" distL="0" distR="0">
                              <wp:extent cx="6642100" cy="600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600075"/>
                                      </a:xfrm>
                                      <a:prstGeom prst="rect">
                                        <a:avLst/>
                                      </a:prstGeom>
                                      <a:noFill/>
                                      <a:ln>
                                        <a:noFill/>
                                      </a:ln>
                                    </pic:spPr>
                                  </pic:pic>
                                </a:graphicData>
                              </a:graphic>
                            </wp:inline>
                          </w:drawing>
                        </w:r>
                        <w:r w:rsidRPr="0094712C">
                          <w:rPr>
                            <w:rFonts w:ascii="Times New Roman" w:eastAsia="Times New Roman" w:hAnsi="Times New Roman" w:cs="Times New Roman"/>
                            <w:lang w:eastAsia="fr-FR"/>
                          </w:rPr>
                          <w:fldChar w:fldCharType="end"/>
                        </w:r>
                      </w:p>
                    </w:tc>
                  </w:tr>
                  <w:tr w:rsidR="0094712C" w:rsidRPr="0094712C">
                    <w:trPr>
                      <w:trHeight w:val="440"/>
                      <w:jc w:val="center"/>
                    </w:trPr>
                    <w:tc>
                      <w:tcPr>
                        <w:tcW w:w="0" w:type="auto"/>
                        <w:shd w:val="clear" w:color="auto" w:fill="FFFFFF"/>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rPr>
                            <w:trHeight w:val="240"/>
                          </w:trPr>
                          <w:tc>
                            <w:tcPr>
                              <w:tcW w:w="0" w:type="auto"/>
                              <w:tcMar>
                                <w:top w:w="0" w:type="dxa"/>
                                <w:left w:w="0" w:type="dxa"/>
                                <w:bottom w:w="225" w:type="dxa"/>
                                <w:right w:w="0" w:type="dxa"/>
                              </w:tcMar>
                              <w:vAlign w:val="center"/>
                              <w:hideMark/>
                            </w:tcPr>
                            <w:p w:rsidR="0094712C" w:rsidRPr="0094712C" w:rsidRDefault="0094712C" w:rsidP="0094712C">
                              <w:pPr>
                                <w:spacing w:line="180" w:lineRule="atLeast"/>
                                <w:jc w:val="right"/>
                                <w:rPr>
                                  <w:rFonts w:ascii="Tahoma" w:eastAsia="Times New Roman" w:hAnsi="Tahoma" w:cs="Tahoma"/>
                                  <w:color w:val="384DCF"/>
                                  <w:sz w:val="20"/>
                                  <w:szCs w:val="20"/>
                                  <w:lang w:eastAsia="fr-FR"/>
                                </w:rPr>
                              </w:pPr>
                              <w:r w:rsidRPr="0094712C">
                                <w:rPr>
                                  <w:rFonts w:ascii="Tahoma" w:eastAsia="Times New Roman" w:hAnsi="Tahoma" w:cs="Tahoma"/>
                                  <w:color w:val="384DCF"/>
                                  <w:sz w:val="20"/>
                                  <w:szCs w:val="20"/>
                                  <w:lang w:eastAsia="fr-FR"/>
                                </w:rPr>
                                <w:t>Mercredi 16 décembre 2020</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rPr>
                            <w:trHeight w:val="320"/>
                          </w:trPr>
                          <w:tc>
                            <w:tcPr>
                              <w:tcW w:w="0" w:type="auto"/>
                              <w:tcMar>
                                <w:top w:w="0" w:type="dxa"/>
                                <w:left w:w="0" w:type="dxa"/>
                                <w:bottom w:w="225" w:type="dxa"/>
                                <w:right w:w="0" w:type="dxa"/>
                              </w:tcMar>
                              <w:vAlign w:val="center"/>
                              <w:hideMark/>
                            </w:tcPr>
                            <w:p w:rsidR="0094712C" w:rsidRPr="0094712C" w:rsidRDefault="0094712C" w:rsidP="0094712C">
                              <w:pPr>
                                <w:spacing w:line="450" w:lineRule="atLeast"/>
                                <w:jc w:val="center"/>
                                <w:rPr>
                                  <w:rFonts w:ascii="Tahoma" w:eastAsia="Times New Roman" w:hAnsi="Tahoma" w:cs="Tahoma"/>
                                  <w:color w:val="354BCF"/>
                                  <w:sz w:val="48"/>
                                  <w:szCs w:val="48"/>
                                  <w:lang w:eastAsia="fr-FR"/>
                                </w:rPr>
                              </w:pPr>
                              <w:r w:rsidRPr="0094712C">
                                <w:rPr>
                                  <w:rFonts w:ascii="Tahoma" w:eastAsia="Times New Roman" w:hAnsi="Tahoma" w:cs="Tahoma"/>
                                  <w:color w:val="354BCF"/>
                                  <w:sz w:val="48"/>
                                  <w:szCs w:val="48"/>
                                  <w:lang w:eastAsia="fr-FR"/>
                                </w:rPr>
                                <w:t>Pallier aux absences dans les écoles</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c>
                            <w:tcPr>
                              <w:tcW w:w="0" w:type="auto"/>
                              <w:hideMark/>
                            </w:tcPr>
                            <w:p w:rsidR="0094712C" w:rsidRPr="0094712C" w:rsidRDefault="0094712C" w:rsidP="0094712C">
                              <w:pPr>
                                <w:spacing w:line="360" w:lineRule="atLeast"/>
                                <w:jc w:val="both"/>
                                <w:rPr>
                                  <w:rFonts w:ascii="Tahoma" w:eastAsia="Times New Roman" w:hAnsi="Tahoma" w:cs="Tahoma"/>
                                  <w:color w:val="071F32"/>
                                  <w:sz w:val="20"/>
                                  <w:szCs w:val="20"/>
                                  <w:lang w:eastAsia="fr-FR"/>
                                </w:rPr>
                              </w:pPr>
                              <w:r w:rsidRPr="0094712C">
                                <w:rPr>
                                  <w:rFonts w:ascii="Tahoma" w:eastAsia="Times New Roman" w:hAnsi="Tahoma" w:cs="Tahoma"/>
                                  <w:i/>
                                  <w:iCs/>
                                  <w:color w:val="071F32"/>
                                  <w:sz w:val="20"/>
                                  <w:szCs w:val="20"/>
                                  <w:lang w:eastAsia="fr-FR"/>
                                </w:rPr>
                                <w:t>Des cellules de remplacement ont été mises en place au sein des circonscriptions des affaires scolaires et de la petite enfance depuis un an. Elles permettent d'organiser le remplacement des agents absents dans les écoles.</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rPr>
                            <w:trHeight w:val="320"/>
                          </w:trPr>
                          <w:tc>
                            <w:tcPr>
                              <w:tcW w:w="0" w:type="auto"/>
                              <w:vAlign w:val="center"/>
                              <w:hideMark/>
                            </w:tcPr>
                            <w:p w:rsidR="0094712C" w:rsidRPr="0094712C" w:rsidRDefault="0094712C" w:rsidP="0094712C">
                              <w:pPr>
                                <w:spacing w:line="450" w:lineRule="atLeast"/>
                                <w:jc w:val="center"/>
                                <w:rPr>
                                  <w:rFonts w:ascii="Tahoma" w:eastAsia="Times New Roman" w:hAnsi="Tahoma" w:cs="Tahoma"/>
                                  <w:color w:val="344BCF"/>
                                  <w:sz w:val="32"/>
                                  <w:szCs w:val="32"/>
                                  <w:lang w:eastAsia="fr-FR"/>
                                </w:rPr>
                              </w:pPr>
                              <w:r w:rsidRPr="0094712C">
                                <w:rPr>
                                  <w:rFonts w:ascii="Tahoma" w:eastAsia="Times New Roman" w:hAnsi="Tahoma" w:cs="Tahoma"/>
                                  <w:b/>
                                  <w:bCs/>
                                  <w:color w:val="354BCF"/>
                                  <w:sz w:val="32"/>
                                  <w:szCs w:val="32"/>
                                  <w:lang w:eastAsia="fr-FR"/>
                                </w:rPr>
                                <w:br/>
                              </w:r>
                              <w:r w:rsidRPr="0094712C">
                                <w:rPr>
                                  <w:rFonts w:ascii="Tahoma" w:eastAsia="Times New Roman" w:hAnsi="Tahoma" w:cs="Tahoma"/>
                                  <w:color w:val="354BCF"/>
                                  <w:sz w:val="32"/>
                                  <w:szCs w:val="32"/>
                                  <w:lang w:eastAsia="fr-FR"/>
                                </w:rPr>
                                <w:t>Un effectif important</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150" w:type="dxa"/>
                    <w:right w:w="150" w:type="dxa"/>
                  </w:tcMar>
                  <w:vAlign w:val="center"/>
                  <w:hideMark/>
                </w:tcPr>
                <w:tbl>
                  <w:tblPr>
                    <w:tblW w:w="5000" w:type="pct"/>
                    <w:jc w:val="center"/>
                    <w:shd w:val="clear" w:color="auto" w:fill="384DCF"/>
                    <w:tblCellMar>
                      <w:left w:w="0" w:type="dxa"/>
                      <w:right w:w="0" w:type="dxa"/>
                    </w:tblCellMar>
                    <w:tblLook w:val="04A0" w:firstRow="1" w:lastRow="0" w:firstColumn="1" w:lastColumn="0" w:noHBand="0" w:noVBand="1"/>
                  </w:tblPr>
                  <w:tblGrid>
                    <w:gridCol w:w="8700"/>
                  </w:tblGrid>
                  <w:tr w:rsidR="0094712C" w:rsidRPr="0094712C">
                    <w:trPr>
                      <w:trHeight w:val="15"/>
                      <w:jc w:val="center"/>
                    </w:trPr>
                    <w:tc>
                      <w:tcPr>
                        <w:tcW w:w="0" w:type="auto"/>
                        <w:shd w:val="clear" w:color="auto" w:fill="384DCF"/>
                        <w:vAlign w:val="center"/>
                        <w:hideMark/>
                      </w:tcPr>
                      <w:p w:rsidR="0094712C" w:rsidRPr="0094712C" w:rsidRDefault="0094712C" w:rsidP="0094712C">
                        <w:pPr>
                          <w:spacing w:line="15" w:lineRule="atLeast"/>
                          <w:rPr>
                            <w:rFonts w:ascii="Times New Roman" w:eastAsia="Times New Roman" w:hAnsi="Times New Roman" w:cs="Times New Roman"/>
                            <w:sz w:val="2"/>
                            <w:szCs w:val="2"/>
                            <w:lang w:eastAsia="fr-FR"/>
                          </w:rPr>
                        </w:pPr>
                        <w:r w:rsidRPr="0094712C">
                          <w:rPr>
                            <w:rFonts w:ascii="Times New Roman" w:eastAsia="Times New Roman" w:hAnsi="Times New Roman" w:cs="Times New Roman"/>
                            <w:sz w:val="2"/>
                            <w:szCs w:val="2"/>
                            <w:lang w:eastAsia="fr-FR"/>
                          </w:rPr>
                          <w:t> </w:t>
                        </w: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c>
                            <w:tcPr>
                              <w:tcW w:w="0" w:type="auto"/>
                              <w:hideMark/>
                            </w:tcPr>
                            <w:p w:rsidR="0094712C" w:rsidRPr="0094712C" w:rsidRDefault="0094712C" w:rsidP="0094712C">
                              <w:pPr>
                                <w:spacing w:line="360" w:lineRule="atLeast"/>
                                <w:jc w:val="both"/>
                                <w:rPr>
                                  <w:rFonts w:ascii="Tahoma" w:eastAsia="Times New Roman" w:hAnsi="Tahoma" w:cs="Tahoma"/>
                                  <w:color w:val="071F32"/>
                                  <w:sz w:val="20"/>
                                  <w:szCs w:val="20"/>
                                  <w:lang w:eastAsia="fr-FR"/>
                                </w:rPr>
                              </w:pPr>
                              <w:r w:rsidRPr="0094712C">
                                <w:rPr>
                                  <w:rFonts w:ascii="Tahoma" w:eastAsia="Times New Roman" w:hAnsi="Tahoma" w:cs="Tahoma"/>
                                  <w:color w:val="071F32"/>
                                  <w:sz w:val="20"/>
                                  <w:szCs w:val="20"/>
                                  <w:lang w:eastAsia="fr-FR"/>
                                </w:rPr>
                                <w:t xml:space="preserve">La direction des Affaires scolaires compte l'effectif le plus important de toutes les directions de la Ville </w:t>
                              </w:r>
                              <w:proofErr w:type="gramStart"/>
                              <w:r w:rsidRPr="0094712C">
                                <w:rPr>
                                  <w:rFonts w:ascii="Tahoma" w:eastAsia="Times New Roman" w:hAnsi="Tahoma" w:cs="Tahoma"/>
                                  <w:color w:val="071F32"/>
                                  <w:sz w:val="20"/>
                                  <w:szCs w:val="20"/>
                                  <w:lang w:eastAsia="fr-FR"/>
                                </w:rPr>
                                <w:t>puisque un</w:t>
                              </w:r>
                              <w:proofErr w:type="gramEnd"/>
                              <w:r w:rsidRPr="0094712C">
                                <w:rPr>
                                  <w:rFonts w:ascii="Tahoma" w:eastAsia="Times New Roman" w:hAnsi="Tahoma" w:cs="Tahoma"/>
                                  <w:color w:val="071F32"/>
                                  <w:sz w:val="20"/>
                                  <w:szCs w:val="20"/>
                                  <w:lang w:eastAsia="fr-FR"/>
                                </w:rPr>
                                <w:t xml:space="preserve"> agent sur cinq y travaille. 95 % d'entre eux exercent au sein des établissements scolaires. </w:t>
                              </w:r>
                              <w:r w:rsidRPr="0094712C">
                                <w:rPr>
                                  <w:rFonts w:ascii="Tahoma" w:eastAsia="Times New Roman" w:hAnsi="Tahoma" w:cs="Tahoma"/>
                                  <w:color w:val="071F32"/>
                                  <w:sz w:val="20"/>
                                  <w:szCs w:val="20"/>
                                  <w:lang w:eastAsia="fr-FR"/>
                                </w:rPr>
                                <w:br/>
                                <w:t>Avec 649 écoles municipales, le remplacement des animateurs, gardiens, agents techniques en élémentaire et agents spécialisés des écoles maternelles (ASEM) joue un rôle crucial dans la qualité de l'accueil des enfants au quotidien. </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rPr>
                            <w:trHeight w:val="320"/>
                          </w:trPr>
                          <w:tc>
                            <w:tcPr>
                              <w:tcW w:w="0" w:type="auto"/>
                              <w:vAlign w:val="center"/>
                              <w:hideMark/>
                            </w:tcPr>
                            <w:p w:rsidR="0094712C" w:rsidRPr="0094712C" w:rsidRDefault="0094712C" w:rsidP="0094712C">
                              <w:pPr>
                                <w:spacing w:line="450" w:lineRule="atLeast"/>
                                <w:jc w:val="center"/>
                                <w:rPr>
                                  <w:rFonts w:ascii="Tahoma" w:eastAsia="Times New Roman" w:hAnsi="Tahoma" w:cs="Tahoma"/>
                                  <w:color w:val="344BCF"/>
                                  <w:sz w:val="32"/>
                                  <w:szCs w:val="32"/>
                                  <w:lang w:eastAsia="fr-FR"/>
                                </w:rPr>
                              </w:pPr>
                              <w:r w:rsidRPr="0094712C">
                                <w:rPr>
                                  <w:rFonts w:ascii="Tahoma" w:eastAsia="Times New Roman" w:hAnsi="Tahoma" w:cs="Tahoma"/>
                                  <w:color w:val="354BCF"/>
                                  <w:sz w:val="32"/>
                                  <w:szCs w:val="32"/>
                                  <w:lang w:eastAsia="fr-FR"/>
                                </w:rPr>
                                <w:t>Dix cellules de remplacement</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150" w:type="dxa"/>
                    <w:right w:w="150" w:type="dxa"/>
                  </w:tcMar>
                  <w:vAlign w:val="center"/>
                  <w:hideMark/>
                </w:tcPr>
                <w:tbl>
                  <w:tblPr>
                    <w:tblW w:w="5000" w:type="pct"/>
                    <w:jc w:val="center"/>
                    <w:shd w:val="clear" w:color="auto" w:fill="384DCF"/>
                    <w:tblCellMar>
                      <w:left w:w="0" w:type="dxa"/>
                      <w:right w:w="0" w:type="dxa"/>
                    </w:tblCellMar>
                    <w:tblLook w:val="04A0" w:firstRow="1" w:lastRow="0" w:firstColumn="1" w:lastColumn="0" w:noHBand="0" w:noVBand="1"/>
                  </w:tblPr>
                  <w:tblGrid>
                    <w:gridCol w:w="8700"/>
                  </w:tblGrid>
                  <w:tr w:rsidR="0094712C" w:rsidRPr="0094712C">
                    <w:trPr>
                      <w:trHeight w:val="15"/>
                      <w:jc w:val="center"/>
                    </w:trPr>
                    <w:tc>
                      <w:tcPr>
                        <w:tcW w:w="0" w:type="auto"/>
                        <w:shd w:val="clear" w:color="auto" w:fill="384DCF"/>
                        <w:vAlign w:val="center"/>
                        <w:hideMark/>
                      </w:tcPr>
                      <w:p w:rsidR="0094712C" w:rsidRPr="0094712C" w:rsidRDefault="0094712C" w:rsidP="0094712C">
                        <w:pPr>
                          <w:spacing w:line="15" w:lineRule="atLeast"/>
                          <w:rPr>
                            <w:rFonts w:ascii="Times New Roman" w:eastAsia="Times New Roman" w:hAnsi="Times New Roman" w:cs="Times New Roman"/>
                            <w:sz w:val="2"/>
                            <w:szCs w:val="2"/>
                            <w:lang w:eastAsia="fr-FR"/>
                          </w:rPr>
                        </w:pPr>
                        <w:r w:rsidRPr="0094712C">
                          <w:rPr>
                            <w:rFonts w:ascii="Times New Roman" w:eastAsia="Times New Roman" w:hAnsi="Times New Roman" w:cs="Times New Roman"/>
                            <w:sz w:val="2"/>
                            <w:szCs w:val="2"/>
                            <w:lang w:eastAsia="fr-FR"/>
                          </w:rPr>
                          <w:t> </w:t>
                        </w: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c>
                            <w:tcPr>
                              <w:tcW w:w="0" w:type="auto"/>
                              <w:hideMark/>
                            </w:tcPr>
                            <w:p w:rsidR="0094712C" w:rsidRPr="0094712C" w:rsidRDefault="0094712C" w:rsidP="0094712C">
                              <w:pPr>
                                <w:spacing w:line="360" w:lineRule="atLeast"/>
                                <w:jc w:val="both"/>
                                <w:rPr>
                                  <w:rFonts w:ascii="Tahoma" w:eastAsia="Times New Roman" w:hAnsi="Tahoma" w:cs="Tahoma"/>
                                  <w:color w:val="071F32"/>
                                  <w:sz w:val="20"/>
                                  <w:szCs w:val="20"/>
                                  <w:lang w:eastAsia="fr-FR"/>
                                </w:rPr>
                              </w:pPr>
                              <w:r w:rsidRPr="0094712C">
                                <w:rPr>
                                  <w:rFonts w:ascii="Tahoma" w:eastAsia="Times New Roman" w:hAnsi="Tahoma" w:cs="Tahoma"/>
                                  <w:color w:val="071F32"/>
                                  <w:sz w:val="20"/>
                                  <w:szCs w:val="20"/>
                                  <w:lang w:eastAsia="fr-FR"/>
                                </w:rPr>
                                <w:t>Créées dans chacun des dix services déconcentrés il y a un an, les cellules de remplacement ont vite pris place dans l'organisation du remplacement des agents absents sur le terrain. </w:t>
                              </w:r>
                              <w:r w:rsidRPr="0094712C">
                                <w:rPr>
                                  <w:rFonts w:ascii="Tahoma" w:eastAsia="Times New Roman" w:hAnsi="Tahoma" w:cs="Tahoma"/>
                                  <w:color w:val="071F32"/>
                                  <w:sz w:val="20"/>
                                  <w:szCs w:val="20"/>
                                  <w:lang w:eastAsia="fr-FR"/>
                                </w:rPr>
                                <w:br/>
                                <w:t>Elles se sont révélées essentielles dans le contexte des grèves des transports publics fin 2019, puis dans la gestion du confinement et de la crise sanitaire. Elles sont composées de 4 agents en moyenne : 3 agents de catégorie C encadrés par un agent de catégorie B. </w:t>
                              </w:r>
                              <w:r w:rsidRPr="0094712C">
                                <w:rPr>
                                  <w:rFonts w:ascii="Tahoma" w:eastAsia="Times New Roman" w:hAnsi="Tahoma" w:cs="Tahoma"/>
                                  <w:color w:val="071F32"/>
                                  <w:sz w:val="20"/>
                                  <w:szCs w:val="20"/>
                                  <w:lang w:eastAsia="fr-FR"/>
                                </w:rPr>
                                <w:br/>
                              </w:r>
                              <w:r w:rsidRPr="0094712C">
                                <w:rPr>
                                  <w:rFonts w:ascii="Tahoma" w:eastAsia="Times New Roman" w:hAnsi="Tahoma" w:cs="Tahoma"/>
                                  <w:color w:val="071F32"/>
                                  <w:sz w:val="20"/>
                                  <w:szCs w:val="20"/>
                                  <w:lang w:eastAsia="fr-FR"/>
                                </w:rPr>
                                <w:lastRenderedPageBreak/>
                                <w:t>Ils représentent la diversité des métiers de la direction : personnels d'animation, de service, administratif et agents en reconversion. </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rPr>
                            <w:trHeight w:val="320"/>
                          </w:trPr>
                          <w:tc>
                            <w:tcPr>
                              <w:tcW w:w="0" w:type="auto"/>
                              <w:vAlign w:val="center"/>
                              <w:hideMark/>
                            </w:tcPr>
                            <w:p w:rsidR="0094712C" w:rsidRPr="0094712C" w:rsidRDefault="0094712C" w:rsidP="0094712C">
                              <w:pPr>
                                <w:spacing w:line="450" w:lineRule="atLeast"/>
                                <w:jc w:val="center"/>
                                <w:rPr>
                                  <w:rFonts w:ascii="Tahoma" w:eastAsia="Times New Roman" w:hAnsi="Tahoma" w:cs="Tahoma"/>
                                  <w:color w:val="344BCF"/>
                                  <w:sz w:val="32"/>
                                  <w:szCs w:val="32"/>
                                  <w:lang w:eastAsia="fr-FR"/>
                                </w:rPr>
                              </w:pPr>
                              <w:r w:rsidRPr="0094712C">
                                <w:rPr>
                                  <w:rFonts w:ascii="Tahoma" w:eastAsia="Times New Roman" w:hAnsi="Tahoma" w:cs="Tahoma"/>
                                  <w:color w:val="354BCF"/>
                                  <w:sz w:val="32"/>
                                  <w:szCs w:val="32"/>
                                  <w:lang w:eastAsia="fr-FR"/>
                                </w:rPr>
                                <w:t>3 questions à Jean-Yves Gascon, responsable de la cellule administrative et de remplacement à la CASPE 5/13</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150" w:type="dxa"/>
                    <w:right w:w="150" w:type="dxa"/>
                  </w:tcMar>
                  <w:vAlign w:val="center"/>
                  <w:hideMark/>
                </w:tcPr>
                <w:tbl>
                  <w:tblPr>
                    <w:tblW w:w="5000" w:type="pct"/>
                    <w:jc w:val="center"/>
                    <w:shd w:val="clear" w:color="auto" w:fill="384DCF"/>
                    <w:tblCellMar>
                      <w:left w:w="0" w:type="dxa"/>
                      <w:right w:w="0" w:type="dxa"/>
                    </w:tblCellMar>
                    <w:tblLook w:val="04A0" w:firstRow="1" w:lastRow="0" w:firstColumn="1" w:lastColumn="0" w:noHBand="0" w:noVBand="1"/>
                  </w:tblPr>
                  <w:tblGrid>
                    <w:gridCol w:w="8700"/>
                  </w:tblGrid>
                  <w:tr w:rsidR="0094712C" w:rsidRPr="0094712C">
                    <w:trPr>
                      <w:trHeight w:val="15"/>
                      <w:jc w:val="center"/>
                    </w:trPr>
                    <w:tc>
                      <w:tcPr>
                        <w:tcW w:w="0" w:type="auto"/>
                        <w:shd w:val="clear" w:color="auto" w:fill="384DCF"/>
                        <w:vAlign w:val="center"/>
                        <w:hideMark/>
                      </w:tcPr>
                      <w:p w:rsidR="0094712C" w:rsidRPr="0094712C" w:rsidRDefault="0094712C" w:rsidP="0094712C">
                        <w:pPr>
                          <w:spacing w:line="15" w:lineRule="atLeast"/>
                          <w:rPr>
                            <w:rFonts w:ascii="Times New Roman" w:eastAsia="Times New Roman" w:hAnsi="Times New Roman" w:cs="Times New Roman"/>
                            <w:sz w:val="2"/>
                            <w:szCs w:val="2"/>
                            <w:lang w:eastAsia="fr-FR"/>
                          </w:rPr>
                        </w:pPr>
                        <w:r w:rsidRPr="0094712C">
                          <w:rPr>
                            <w:rFonts w:ascii="Times New Roman" w:eastAsia="Times New Roman" w:hAnsi="Times New Roman" w:cs="Times New Roman"/>
                            <w:sz w:val="2"/>
                            <w:szCs w:val="2"/>
                            <w:lang w:eastAsia="fr-FR"/>
                          </w:rPr>
                          <w:t> </w:t>
                        </w: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4712C" w:rsidRPr="0094712C">
              <w:trPr>
                <w:jc w:val="center"/>
              </w:trPr>
              <w:tc>
                <w:tcPr>
                  <w:tcW w:w="0" w:type="auto"/>
                  <w:shd w:val="clear" w:color="auto" w:fill="FFFFFF"/>
                  <w:tcMar>
                    <w:top w:w="150" w:type="dxa"/>
                    <w:left w:w="150" w:type="dxa"/>
                    <w:bottom w:w="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615"/>
                    <w:gridCol w:w="8085"/>
                  </w:tblGrid>
                  <w:tr w:rsidR="0094712C" w:rsidRPr="0094712C">
                    <w:trPr>
                      <w:jc w:val="center"/>
                    </w:trPr>
                    <w:tc>
                      <w:tcPr>
                        <w:tcW w:w="615" w:type="dxa"/>
                        <w:vAlign w:val="center"/>
                        <w:hideMark/>
                      </w:tcPr>
                      <w:p w:rsidR="0094712C" w:rsidRPr="0094712C" w:rsidRDefault="0094712C" w:rsidP="0094712C">
                        <w:pP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c>
                      <w:tcPr>
                        <w:tcW w:w="8085" w:type="dxa"/>
                        <w:vAlign w:val="center"/>
                        <w:hideMark/>
                      </w:tcPr>
                      <w:tbl>
                        <w:tblPr>
                          <w:tblpPr w:leftFromText="45" w:rightFromText="45" w:vertAnchor="text"/>
                          <w:tblW w:w="7500" w:type="dxa"/>
                          <w:tblCellMar>
                            <w:left w:w="0" w:type="dxa"/>
                            <w:right w:w="0" w:type="dxa"/>
                          </w:tblCellMar>
                          <w:tblLook w:val="04A0" w:firstRow="1" w:lastRow="0" w:firstColumn="1" w:lastColumn="0" w:noHBand="0" w:noVBand="1"/>
                        </w:tblPr>
                        <w:tblGrid>
                          <w:gridCol w:w="7500"/>
                        </w:tblGrid>
                        <w:tr w:rsidR="0094712C" w:rsidRPr="0094712C">
                          <w:tc>
                            <w:tcPr>
                              <w:tcW w:w="0" w:type="auto"/>
                              <w:hideMark/>
                            </w:tcPr>
                            <w:p w:rsidR="0094712C" w:rsidRPr="0094712C" w:rsidRDefault="0094712C" w:rsidP="0094712C">
                              <w:pPr>
                                <w:spacing w:line="360" w:lineRule="atLeast"/>
                                <w:jc w:val="both"/>
                                <w:rPr>
                                  <w:rFonts w:ascii="Tahoma" w:eastAsia="Times New Roman" w:hAnsi="Tahoma" w:cs="Tahoma"/>
                                  <w:color w:val="071F32"/>
                                  <w:sz w:val="20"/>
                                  <w:szCs w:val="20"/>
                                  <w:lang w:eastAsia="fr-FR"/>
                                </w:rPr>
                              </w:pPr>
                              <w:r w:rsidRPr="0094712C">
                                <w:rPr>
                                  <w:rFonts w:ascii="Tahoma" w:eastAsia="Times New Roman" w:hAnsi="Tahoma" w:cs="Tahoma"/>
                                  <w:b/>
                                  <w:bCs/>
                                  <w:color w:val="071F32"/>
                                  <w:sz w:val="20"/>
                                  <w:szCs w:val="20"/>
                                  <w:lang w:eastAsia="fr-FR"/>
                                </w:rPr>
                                <w:t>Quelle est votre mission ?</w:t>
                              </w:r>
                              <w:r w:rsidRPr="0094712C">
                                <w:rPr>
                                  <w:rFonts w:ascii="Tahoma" w:eastAsia="Times New Roman" w:hAnsi="Tahoma" w:cs="Tahoma"/>
                                  <w:color w:val="071F32"/>
                                  <w:sz w:val="20"/>
                                  <w:szCs w:val="20"/>
                                  <w:lang w:eastAsia="fr-FR"/>
                                </w:rPr>
                                <w:br/>
                              </w:r>
                              <w:r w:rsidRPr="0094712C">
                                <w:rPr>
                                  <w:rFonts w:ascii="Tahoma" w:eastAsia="Times New Roman" w:hAnsi="Tahoma" w:cs="Tahoma"/>
                                  <w:color w:val="071F32"/>
                                  <w:sz w:val="20"/>
                                  <w:szCs w:val="20"/>
                                  <w:lang w:eastAsia="fr-FR"/>
                                </w:rPr>
                                <w:br/>
                                <w:t>Notre rôle est de régler toutes les absences, qu'elles soient programmées dans le cadre d'une formation ou des congés, ou imprévues comme lorsqu'un agent est malade. Notre secteur compte plus de 80 écoles maternelles et élémentaires. Pour les activités périscolaires, le taux d'encadrement des enfants est réglementé en fonction de l'activité, que ce soit sur le temps de la cantine, des ateliers, des goûters... Nous utilisons un fichier Excel qui permet d'avoir une vision globale des absences et des remplacements dans chaque équipe. Gérer le quotidien et le long terme est un vrai challenge. Chaque jour il y a des défis, de nouvelles situations à relever. </w:t>
                              </w:r>
                              <w:r w:rsidRPr="0094712C">
                                <w:rPr>
                                  <w:rFonts w:ascii="Tahoma" w:eastAsia="Times New Roman" w:hAnsi="Tahoma" w:cs="Tahoma"/>
                                  <w:color w:val="071F32"/>
                                  <w:sz w:val="20"/>
                                  <w:szCs w:val="20"/>
                                  <w:lang w:eastAsia="fr-FR"/>
                                </w:rPr>
                                <w:br/>
                              </w:r>
                              <w:r w:rsidRPr="0094712C">
                                <w:rPr>
                                  <w:rFonts w:ascii="Tahoma" w:eastAsia="Times New Roman" w:hAnsi="Tahoma" w:cs="Tahoma"/>
                                  <w:color w:val="071F32"/>
                                  <w:sz w:val="20"/>
                                  <w:szCs w:val="20"/>
                                  <w:lang w:eastAsia="fr-FR"/>
                                </w:rPr>
                                <w:br/>
                              </w:r>
                              <w:r w:rsidRPr="0094712C">
                                <w:rPr>
                                  <w:rFonts w:ascii="Tahoma" w:eastAsia="Times New Roman" w:hAnsi="Tahoma" w:cs="Tahoma"/>
                                  <w:b/>
                                  <w:bCs/>
                                  <w:color w:val="071F32"/>
                                  <w:sz w:val="20"/>
                                  <w:szCs w:val="20"/>
                                  <w:lang w:eastAsia="fr-FR"/>
                                </w:rPr>
                                <w:t>A qui faites-vous appel pour les remplacements ?</w:t>
                              </w:r>
                              <w:r w:rsidRPr="0094712C">
                                <w:rPr>
                                  <w:rFonts w:ascii="Tahoma" w:eastAsia="Times New Roman" w:hAnsi="Tahoma" w:cs="Tahoma"/>
                                  <w:color w:val="071F32"/>
                                  <w:sz w:val="20"/>
                                  <w:szCs w:val="20"/>
                                  <w:lang w:eastAsia="fr-FR"/>
                                </w:rPr>
                                <w:br/>
                              </w:r>
                              <w:r w:rsidRPr="0094712C">
                                <w:rPr>
                                  <w:rFonts w:ascii="Tahoma" w:eastAsia="Times New Roman" w:hAnsi="Tahoma" w:cs="Tahoma"/>
                                  <w:color w:val="071F32"/>
                                  <w:sz w:val="20"/>
                                  <w:szCs w:val="20"/>
                                  <w:lang w:eastAsia="fr-FR"/>
                                </w:rPr>
                                <w:br/>
                                <w:t>Nous recrutons toute l'année des animateurs vacataires, ainsi que des ASEM, des gardiens remplaçants pour les besoins ponctuels (activités du soir dans les écoles...) et des agents de service. Tout en devant respecter le nombre de postes qui nous est attribué. Les candidatures viennent de plusieurs sources. Pour les animateurs, nous innovons en utilisant des tests en ligne plus rapides et plus clairs pour les candidats, www.recrute-animateurs.paris. A charge pour nous de vérifier que tous les documents sont fournis avant de recevoir les candidats. Nous menons 3 à 6 entretiens par jour à partir d'un questionnaire type et portons une attention particulière à la sécurité et aux compétences. Nous avons de nombreux contacts avec les agents, par mails et téléphone. Nous essayons de cibler la bonne personne pour faire du qualitatif, pour qu'elle s'intègre bien dans les équipes. Et nous avons un retour pour savoir comment ça se passe sur le terrain. Notre but est de fidéliser les agents.</w:t>
                              </w:r>
                              <w:r w:rsidRPr="0094712C">
                                <w:rPr>
                                  <w:rFonts w:ascii="Tahoma" w:eastAsia="Times New Roman" w:hAnsi="Tahoma" w:cs="Tahoma"/>
                                  <w:color w:val="071F32"/>
                                  <w:sz w:val="20"/>
                                  <w:szCs w:val="20"/>
                                  <w:lang w:eastAsia="fr-FR"/>
                                </w:rPr>
                                <w:br/>
                              </w:r>
                              <w:r w:rsidRPr="0094712C">
                                <w:rPr>
                                  <w:rFonts w:ascii="Tahoma" w:eastAsia="Times New Roman" w:hAnsi="Tahoma" w:cs="Tahoma"/>
                                  <w:color w:val="071F32"/>
                                  <w:sz w:val="20"/>
                                  <w:szCs w:val="20"/>
                                  <w:lang w:eastAsia="fr-FR"/>
                                </w:rPr>
                                <w:br/>
                              </w:r>
                              <w:r w:rsidRPr="0094712C">
                                <w:rPr>
                                  <w:rFonts w:ascii="Tahoma" w:eastAsia="Times New Roman" w:hAnsi="Tahoma" w:cs="Tahoma"/>
                                  <w:b/>
                                  <w:bCs/>
                                  <w:color w:val="071F32"/>
                                  <w:sz w:val="20"/>
                                  <w:szCs w:val="20"/>
                                  <w:lang w:eastAsia="fr-FR"/>
                                </w:rPr>
                                <w:t>Quel est l'impact de la crise sanitaire ?</w:t>
                              </w:r>
                              <w:r w:rsidRPr="0094712C">
                                <w:rPr>
                                  <w:rFonts w:ascii="Tahoma" w:eastAsia="Times New Roman" w:hAnsi="Tahoma" w:cs="Tahoma"/>
                                  <w:color w:val="071F32"/>
                                  <w:sz w:val="20"/>
                                  <w:szCs w:val="20"/>
                                  <w:lang w:eastAsia="fr-FR"/>
                                </w:rPr>
                                <w:br/>
                              </w:r>
                              <w:r w:rsidRPr="0094712C">
                                <w:rPr>
                                  <w:rFonts w:ascii="Tahoma" w:eastAsia="Times New Roman" w:hAnsi="Tahoma" w:cs="Tahoma"/>
                                  <w:color w:val="071F32"/>
                                  <w:sz w:val="20"/>
                                  <w:szCs w:val="20"/>
                                  <w:lang w:eastAsia="fr-FR"/>
                                </w:rPr>
                                <w:br/>
                                <w:t xml:space="preserve">Pendant le premier confinement, nous avons été le relais pour les écoles ouvertes qui accueillaient les enfants des soignants. Nous avons redéployé des agents titulaires et contractuels volontaires dans ces écoles. Chaque jour, nous devions ajuster les effectifs en fonction du nombre d'enfants. Pendant le 2e confinement, toutes les écoles sont restées ouvertes, mais les absences d'agents ont augmenté du fait des autorisations spéciales d'absence, cas contacts... La pression est forte car beaucoup </w:t>
                              </w:r>
                              <w:r w:rsidRPr="0094712C">
                                <w:rPr>
                                  <w:rFonts w:ascii="Tahoma" w:eastAsia="Times New Roman" w:hAnsi="Tahoma" w:cs="Tahoma"/>
                                  <w:color w:val="071F32"/>
                                  <w:sz w:val="20"/>
                                  <w:szCs w:val="20"/>
                                  <w:lang w:eastAsia="fr-FR"/>
                                </w:rPr>
                                <w:lastRenderedPageBreak/>
                                <w:t>d'agents ont aussi peur d'attraper la Covid-19 en allant faire des remplacements dans les écoles. Il faut en permanence rassurer sur les mesures d'hygiène et gestes barrières, trouver des solutions et gérer les urgences, il est plus compliqué de faire des prévisions. L'équipe est aussi passée en télétravail en novembre, 3 jours par semaine, et chacun de nous a dû faire preuve d'agilité et s'adapter à cette nouvelle façon de travailler.</w:t>
                              </w:r>
                            </w:p>
                          </w:tc>
                        </w:tr>
                      </w:tbl>
                      <w:p w:rsidR="0094712C" w:rsidRPr="0094712C" w:rsidRDefault="0094712C" w:rsidP="0094712C">
                        <w:pPr>
                          <w:rPr>
                            <w:rFonts w:ascii="Times New Roman" w:eastAsia="Times New Roman" w:hAnsi="Times New Roman" w:cs="Times New Roman"/>
                            <w:lang w:eastAsia="fr-FR"/>
                          </w:rPr>
                        </w:pP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94712C" w:rsidRPr="0094712C" w:rsidRDefault="0094712C" w:rsidP="0094712C">
      <w:pPr>
        <w:rPr>
          <w:rFonts w:ascii="Times New Roman" w:eastAsia="Times New Roman" w:hAnsi="Times New Roman" w:cs="Times New Roman"/>
          <w:vanish/>
          <w:lang w:eastAsia="fr-FR"/>
        </w:rPr>
      </w:pPr>
    </w:p>
    <w:tbl>
      <w:tblPr>
        <w:tblW w:w="5000" w:type="pct"/>
        <w:shd w:val="clear" w:color="auto" w:fill="F2F2F2"/>
        <w:tblCellMar>
          <w:left w:w="0" w:type="dxa"/>
          <w:right w:w="0" w:type="dxa"/>
        </w:tblCellMar>
        <w:tblLook w:val="04A0" w:firstRow="1" w:lastRow="0" w:firstColumn="1" w:lastColumn="0" w:noHBand="0" w:noVBand="1"/>
      </w:tblPr>
      <w:tblGrid>
        <w:gridCol w:w="10460"/>
      </w:tblGrid>
      <w:tr w:rsidR="0094712C" w:rsidRPr="0094712C" w:rsidTr="0094712C">
        <w:tc>
          <w:tcPr>
            <w:tcW w:w="0" w:type="auto"/>
            <w:shd w:val="clear" w:color="auto" w:fill="F2F2F2"/>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10460"/>
            </w:tblGrid>
            <w:tr w:rsidR="0094712C" w:rsidRPr="0094712C">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10460"/>
                  </w:tblGrid>
                  <w:tr w:rsidR="0094712C" w:rsidRPr="0094712C">
                    <w:trPr>
                      <w:jc w:val="center"/>
                    </w:trPr>
                    <w:tc>
                      <w:tcPr>
                        <w:tcW w:w="0" w:type="auto"/>
                        <w:shd w:val="clear" w:color="auto" w:fill="FFFFFF"/>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fldChar w:fldCharType="begin"/>
                        </w:r>
                        <w:r w:rsidRPr="0094712C">
                          <w:rPr>
                            <w:rFonts w:ascii="Times New Roman" w:eastAsia="Times New Roman" w:hAnsi="Times New Roman" w:cs="Times New Roman"/>
                            <w:lang w:eastAsia="fr-FR"/>
                          </w:rPr>
                          <w:instrText xml:space="preserve"> INCLUDEPICTURE "/var/folders/tf/8vh1zlgx2x97hjzkj1wq84wc0000gn/T/com.microsoft.Word/WebArchiveCopyPasteTempFiles/8f7d6565" \* MERGEFORMATINET </w:instrText>
                        </w:r>
                        <w:r w:rsidRPr="0094712C">
                          <w:rPr>
                            <w:rFonts w:ascii="Times New Roman" w:eastAsia="Times New Roman" w:hAnsi="Times New Roman" w:cs="Times New Roman"/>
                            <w:lang w:eastAsia="fr-FR"/>
                          </w:rPr>
                          <w:fldChar w:fldCharType="separate"/>
                        </w:r>
                        <w:r w:rsidRPr="0094712C">
                          <w:rPr>
                            <w:rFonts w:ascii="Times New Roman" w:eastAsia="Times New Roman" w:hAnsi="Times New Roman" w:cs="Times New Roman"/>
                            <w:noProof/>
                            <w:lang w:eastAsia="fr-FR"/>
                          </w:rPr>
                          <w:drawing>
                            <wp:inline distT="0" distB="0" distL="0" distR="0">
                              <wp:extent cx="6642100" cy="589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89915"/>
                                      </a:xfrm>
                                      <a:prstGeom prst="rect">
                                        <a:avLst/>
                                      </a:prstGeom>
                                      <a:noFill/>
                                      <a:ln>
                                        <a:noFill/>
                                      </a:ln>
                                    </pic:spPr>
                                  </pic:pic>
                                </a:graphicData>
                              </a:graphic>
                            </wp:inline>
                          </w:drawing>
                        </w:r>
                        <w:r w:rsidRPr="0094712C">
                          <w:rPr>
                            <w:rFonts w:ascii="Times New Roman" w:eastAsia="Times New Roman" w:hAnsi="Times New Roman" w:cs="Times New Roman"/>
                            <w:lang w:eastAsia="fr-FR"/>
                          </w:rPr>
                          <w:fldChar w:fldCharType="end"/>
                        </w:r>
                      </w:p>
                    </w:tc>
                  </w:tr>
                  <w:tr w:rsidR="0094712C" w:rsidRPr="0094712C">
                    <w:trPr>
                      <w:trHeight w:val="440"/>
                      <w:jc w:val="center"/>
                    </w:trPr>
                    <w:tc>
                      <w:tcPr>
                        <w:tcW w:w="0" w:type="auto"/>
                        <w:shd w:val="clear" w:color="auto" w:fill="FFFFFF"/>
                        <w:tcMar>
                          <w:top w:w="0" w:type="dxa"/>
                          <w:left w:w="150" w:type="dxa"/>
                          <w:bottom w:w="0" w:type="dxa"/>
                          <w:right w:w="150" w:type="dxa"/>
                        </w:tcMar>
                        <w:vAlign w:val="center"/>
                        <w:hideMark/>
                      </w:tcPr>
                      <w:p w:rsidR="0094712C" w:rsidRPr="0094712C" w:rsidRDefault="0094712C" w:rsidP="0094712C">
                        <w:pPr>
                          <w:jc w:val="center"/>
                          <w:rPr>
                            <w:rFonts w:ascii="Times New Roman" w:eastAsia="Times New Roman" w:hAnsi="Times New Roman" w:cs="Times New Roman"/>
                            <w:lang w:eastAsia="fr-FR"/>
                          </w:rPr>
                        </w:pPr>
                        <w:r w:rsidRPr="0094712C">
                          <w:rPr>
                            <w:rFonts w:ascii="Times New Roman" w:eastAsia="Times New Roman" w:hAnsi="Times New Roman" w:cs="Times New Roman"/>
                            <w:lang w:eastAsia="fr-FR"/>
                          </w:rPr>
                          <w:t> </w:t>
                        </w:r>
                      </w:p>
                    </w:tc>
                  </w:tr>
                </w:tbl>
                <w:p w:rsidR="0094712C" w:rsidRPr="0094712C" w:rsidRDefault="0094712C" w:rsidP="0094712C">
                  <w:pPr>
                    <w:jc w:val="center"/>
                    <w:rPr>
                      <w:rFonts w:ascii="Times New Roman" w:eastAsia="Times New Roman" w:hAnsi="Times New Roman" w:cs="Times New Roman"/>
                      <w:lang w:eastAsia="fr-FR"/>
                    </w:rPr>
                  </w:pPr>
                </w:p>
              </w:tc>
            </w:tr>
          </w:tbl>
          <w:p w:rsidR="0094712C" w:rsidRPr="0094712C" w:rsidRDefault="0094712C" w:rsidP="0094712C">
            <w:pPr>
              <w:jc w:val="center"/>
              <w:rPr>
                <w:rFonts w:ascii="Tahoma" w:eastAsia="Times New Roman" w:hAnsi="Tahoma" w:cs="Tahoma"/>
                <w:color w:val="000000"/>
                <w:lang w:eastAsia="fr-FR"/>
              </w:rPr>
            </w:pPr>
          </w:p>
        </w:tc>
      </w:tr>
    </w:tbl>
    <w:p w:rsidR="002141FA" w:rsidRDefault="0094712C"/>
    <w:sectPr w:rsidR="002141FA" w:rsidSect="0094712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2C"/>
    <w:rsid w:val="0066359B"/>
    <w:rsid w:val="0094712C"/>
    <w:rsid w:val="00A11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C87D5-3B55-A642-B408-B6FDF8A9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4712C"/>
    <w:rPr>
      <w:b/>
      <w:bCs/>
    </w:rPr>
  </w:style>
  <w:style w:type="character" w:styleId="Accentuation">
    <w:name w:val="Emphasis"/>
    <w:basedOn w:val="Policepardfaut"/>
    <w:uiPriority w:val="20"/>
    <w:qFormat/>
    <w:rsid w:val="0094712C"/>
    <w:rPr>
      <w:i/>
      <w:iCs/>
    </w:rPr>
  </w:style>
  <w:style w:type="character" w:customStyle="1" w:styleId="apple-converted-space">
    <w:name w:val="apple-converted-space"/>
    <w:basedOn w:val="Policepardfaut"/>
    <w:rsid w:val="00947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06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Leger</dc:creator>
  <cp:keywords/>
  <dc:description/>
  <cp:lastModifiedBy>Nicolas Leger</cp:lastModifiedBy>
  <cp:revision>1</cp:revision>
  <dcterms:created xsi:type="dcterms:W3CDTF">2020-12-16T11:56:00Z</dcterms:created>
  <dcterms:modified xsi:type="dcterms:W3CDTF">2020-12-16T11:57:00Z</dcterms:modified>
</cp:coreProperties>
</file>