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E5" w:rsidRPr="00E017E5" w:rsidRDefault="00E017E5" w:rsidP="00E017E5">
      <w:pPr>
        <w:pStyle w:val="NormalWeb"/>
        <w:spacing w:before="0" w:beforeAutospacing="0" w:after="0" w:afterAutospacing="0"/>
        <w:jc w:val="center"/>
      </w:pPr>
      <w:bookmarkStart w:id="0" w:name="_GoBack"/>
      <w:bookmarkEnd w:id="0"/>
      <w:r>
        <w:rPr>
          <w:noProof/>
        </w:rPr>
        <w:drawing>
          <wp:inline distT="0" distB="0" distL="0" distR="0" wp14:anchorId="0BF5FA1A" wp14:editId="7688793B">
            <wp:extent cx="5760720" cy="1142365"/>
            <wp:effectExtent l="0" t="0" r="0" b="63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142365"/>
                    </a:xfrm>
                    <a:prstGeom prst="rect">
                      <a:avLst/>
                    </a:prstGeom>
                  </pic:spPr>
                </pic:pic>
              </a:graphicData>
            </a:graphic>
          </wp:inline>
        </w:drawing>
      </w:r>
    </w:p>
    <w:p w:rsidR="00AF3DF0" w:rsidRPr="007C6AB5" w:rsidRDefault="00AF3DF0" w:rsidP="00AF3DF0">
      <w:pPr>
        <w:pStyle w:val="NormalWeb"/>
        <w:spacing w:before="0" w:beforeAutospacing="0" w:after="0" w:afterAutospacing="0"/>
        <w:jc w:val="center"/>
        <w:rPr>
          <w:color w:val="1F497D" w:themeColor="text2"/>
          <w:sz w:val="36"/>
          <w:szCs w:val="36"/>
        </w:rPr>
      </w:pPr>
      <w:r>
        <w:rPr>
          <w:rFonts w:ascii="Calibri" w:hAnsi="Calibri"/>
          <w:b/>
          <w:bCs/>
          <w:color w:val="1F497D" w:themeColor="text2"/>
          <w:sz w:val="36"/>
          <w:szCs w:val="36"/>
        </w:rPr>
        <w:t xml:space="preserve">La retraite par points </w:t>
      </w:r>
      <w:r w:rsidRPr="007C6AB5">
        <w:rPr>
          <w:rFonts w:ascii="Calibri" w:hAnsi="Calibri"/>
          <w:b/>
          <w:bCs/>
          <w:color w:val="1F497D" w:themeColor="text2"/>
          <w:sz w:val="36"/>
          <w:szCs w:val="36"/>
        </w:rPr>
        <w:t>: retarder l’âge de départ et baisser le niveau des pensions !</w:t>
      </w:r>
    </w:p>
    <w:p w:rsidR="00AF3DF0" w:rsidRPr="0074613F" w:rsidRDefault="00AF3DF0" w:rsidP="00AF3DF0">
      <w:pPr>
        <w:pStyle w:val="NormalWeb"/>
        <w:spacing w:before="0" w:beforeAutospacing="0" w:after="0" w:afterAutospacing="0"/>
        <w:jc w:val="both"/>
        <w:rPr>
          <w:sz w:val="20"/>
          <w:szCs w:val="20"/>
        </w:rPr>
      </w:pPr>
      <w:r>
        <w:rPr>
          <w:rFonts w:ascii="Calibri" w:hAnsi="Calibri"/>
          <w:color w:val="000000"/>
        </w:rPr>
        <w:t> </w:t>
      </w:r>
    </w:p>
    <w:p w:rsidR="00AF3DF0" w:rsidRPr="00AF3DF0" w:rsidRDefault="00AF3DF0" w:rsidP="00AF3DF0">
      <w:pPr>
        <w:pStyle w:val="NormalWeb"/>
        <w:spacing w:before="0" w:beforeAutospacing="0" w:after="0" w:afterAutospacing="0"/>
        <w:ind w:firstLine="708"/>
        <w:jc w:val="both"/>
        <w:rPr>
          <w:rFonts w:ascii="Calibri" w:hAnsi="Calibri"/>
          <w:color w:val="000000"/>
        </w:rPr>
      </w:pPr>
      <w:r w:rsidRPr="00AF3DF0">
        <w:rPr>
          <w:rFonts w:ascii="Calibri" w:hAnsi="Calibri"/>
          <w:color w:val="000000"/>
        </w:rPr>
        <w:t>Le gouvernement veut figer les dépenses de retraite à leur niveau actuel (13,8% de la richesse produite). Alors que la proportion des retraité-e-s va augmenter, cela revient à programmer leur appauvrissement.</w:t>
      </w:r>
    </w:p>
    <w:p w:rsidR="00AF3DF0" w:rsidRPr="00AF3DF0" w:rsidRDefault="00AF3DF0" w:rsidP="00AF3DF0">
      <w:pPr>
        <w:pStyle w:val="NormalWeb"/>
        <w:spacing w:before="0" w:beforeAutospacing="0" w:after="0" w:afterAutospacing="0"/>
        <w:jc w:val="both"/>
        <w:rPr>
          <w:rFonts w:ascii="Calibri" w:hAnsi="Calibri"/>
          <w:color w:val="000000"/>
        </w:rPr>
      </w:pPr>
      <w:r w:rsidRPr="00AF3DF0">
        <w:rPr>
          <w:rFonts w:ascii="Calibri" w:hAnsi="Calibri"/>
          <w:color w:val="000000"/>
        </w:rPr>
        <w:t>Aujourd’hui, notre système est basé sur les cotisations et la solidarité. Les caisses excédentaires alimentent les caisses déficitaires (système de compensation et de surcompensation).</w:t>
      </w:r>
    </w:p>
    <w:p w:rsidR="00AF3DF0" w:rsidRPr="00AF3DF0" w:rsidRDefault="00AF3DF0" w:rsidP="00AF3DF0">
      <w:pPr>
        <w:pStyle w:val="NormalWeb"/>
        <w:spacing w:before="0" w:beforeAutospacing="0" w:after="0" w:afterAutospacing="0"/>
        <w:jc w:val="both"/>
      </w:pPr>
    </w:p>
    <w:tbl>
      <w:tblPr>
        <w:tblStyle w:val="Grilledutableau"/>
        <w:tblW w:w="0" w:type="auto"/>
        <w:tblInd w:w="250"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4992"/>
        <w:gridCol w:w="5440"/>
      </w:tblGrid>
      <w:tr w:rsidR="00AF3DF0" w:rsidRPr="00AF3DF0" w:rsidTr="00AF3DF0">
        <w:tc>
          <w:tcPr>
            <w:tcW w:w="4992" w:type="dxa"/>
          </w:tcPr>
          <w:p w:rsidR="00AF3DF0" w:rsidRPr="00AF3DF0" w:rsidRDefault="00AF3DF0" w:rsidP="00670AEC">
            <w:pPr>
              <w:pStyle w:val="NormalWeb"/>
              <w:spacing w:before="0" w:beforeAutospacing="0" w:after="0" w:afterAutospacing="0"/>
              <w:jc w:val="center"/>
              <w:rPr>
                <w:rFonts w:asciiTheme="minorHAnsi" w:hAnsiTheme="minorHAnsi"/>
                <w:b/>
                <w:color w:val="1F497D" w:themeColor="text2"/>
                <w:sz w:val="16"/>
                <w:szCs w:val="16"/>
              </w:rPr>
            </w:pPr>
          </w:p>
          <w:p w:rsidR="00AF3DF0" w:rsidRPr="00AF3DF0" w:rsidRDefault="00AF3DF0" w:rsidP="00670AEC">
            <w:pPr>
              <w:pStyle w:val="NormalWeb"/>
              <w:spacing w:before="0" w:beforeAutospacing="0" w:after="0" w:afterAutospacing="0"/>
              <w:jc w:val="center"/>
              <w:rPr>
                <w:rFonts w:asciiTheme="minorHAnsi" w:hAnsiTheme="minorHAnsi"/>
                <w:b/>
                <w:color w:val="1F497D" w:themeColor="text2"/>
              </w:rPr>
            </w:pPr>
            <w:r w:rsidRPr="00AF3DF0">
              <w:rPr>
                <w:rFonts w:asciiTheme="minorHAnsi" w:hAnsiTheme="minorHAnsi"/>
                <w:b/>
                <w:color w:val="1F497D" w:themeColor="text2"/>
              </w:rPr>
              <w:t>Aujourd’hui</w:t>
            </w:r>
          </w:p>
          <w:p w:rsidR="00AF3DF0" w:rsidRPr="00AF3DF0" w:rsidRDefault="00AF3DF0" w:rsidP="00670AEC">
            <w:pPr>
              <w:pStyle w:val="NormalWeb"/>
              <w:spacing w:before="0" w:beforeAutospacing="0" w:after="0" w:afterAutospacing="0"/>
              <w:jc w:val="center"/>
              <w:rPr>
                <w:rFonts w:asciiTheme="minorHAnsi" w:hAnsiTheme="minorHAnsi"/>
                <w:b/>
                <w:color w:val="1F497D" w:themeColor="text2"/>
                <w:sz w:val="16"/>
                <w:szCs w:val="16"/>
              </w:rPr>
            </w:pPr>
          </w:p>
        </w:tc>
        <w:tc>
          <w:tcPr>
            <w:tcW w:w="5440" w:type="dxa"/>
          </w:tcPr>
          <w:p w:rsidR="00AF3DF0" w:rsidRPr="00AF3DF0" w:rsidRDefault="00AF3DF0" w:rsidP="00670AEC">
            <w:pPr>
              <w:pStyle w:val="NormalWeb"/>
              <w:spacing w:before="0" w:beforeAutospacing="0" w:after="0" w:afterAutospacing="0"/>
              <w:jc w:val="center"/>
              <w:rPr>
                <w:rFonts w:asciiTheme="minorHAnsi" w:hAnsiTheme="minorHAnsi"/>
                <w:b/>
                <w:color w:val="1F497D" w:themeColor="text2"/>
                <w:sz w:val="16"/>
                <w:szCs w:val="16"/>
              </w:rPr>
            </w:pPr>
          </w:p>
          <w:p w:rsidR="00AF3DF0" w:rsidRPr="00AF3DF0" w:rsidRDefault="00AF3DF0" w:rsidP="00670AEC">
            <w:pPr>
              <w:pStyle w:val="NormalWeb"/>
              <w:spacing w:before="0" w:beforeAutospacing="0" w:after="0" w:afterAutospacing="0"/>
              <w:jc w:val="center"/>
              <w:rPr>
                <w:rFonts w:asciiTheme="minorHAnsi" w:hAnsiTheme="minorHAnsi"/>
                <w:b/>
                <w:color w:val="1F497D" w:themeColor="text2"/>
              </w:rPr>
            </w:pPr>
            <w:r w:rsidRPr="00AF3DF0">
              <w:rPr>
                <w:rFonts w:asciiTheme="minorHAnsi" w:hAnsiTheme="minorHAnsi"/>
                <w:b/>
                <w:color w:val="1F497D" w:themeColor="text2"/>
              </w:rPr>
              <w:t>Avec le système par points</w:t>
            </w:r>
          </w:p>
        </w:tc>
      </w:tr>
      <w:tr w:rsidR="00AF3DF0" w:rsidRPr="00AF3DF0" w:rsidTr="00AF3DF0">
        <w:tc>
          <w:tcPr>
            <w:tcW w:w="4992" w:type="dxa"/>
          </w:tcPr>
          <w:p w:rsidR="00AF3DF0" w:rsidRPr="00AF3DF0" w:rsidRDefault="00AF3DF0" w:rsidP="00670AEC">
            <w:pPr>
              <w:pStyle w:val="NormalWeb"/>
              <w:spacing w:before="0" w:beforeAutospacing="0" w:after="0" w:afterAutospacing="0"/>
              <w:jc w:val="both"/>
              <w:rPr>
                <w:rFonts w:ascii="Calibri" w:hAnsi="Calibri"/>
                <w:color w:val="000000"/>
                <w:sz w:val="16"/>
                <w:szCs w:val="16"/>
              </w:rPr>
            </w:pPr>
          </w:p>
          <w:p w:rsidR="00AF3DF0" w:rsidRPr="00AF3DF0" w:rsidRDefault="00AF3DF0" w:rsidP="00670AEC">
            <w:pPr>
              <w:pStyle w:val="NormalWeb"/>
              <w:spacing w:before="0" w:beforeAutospacing="0" w:after="0" w:afterAutospacing="0"/>
              <w:jc w:val="both"/>
            </w:pPr>
            <w:r w:rsidRPr="00AF3DF0">
              <w:rPr>
                <w:rFonts w:ascii="Calibri" w:hAnsi="Calibri"/>
                <w:color w:val="000000"/>
              </w:rPr>
              <w:t>Le calcul de la pension se fait en fonction des annuités (durée de cotisation) et des 6 derniers mois dans le public ou des 25 meilleures années dans le privé.</w:t>
            </w:r>
          </w:p>
        </w:tc>
        <w:tc>
          <w:tcPr>
            <w:tcW w:w="5440" w:type="dxa"/>
          </w:tcPr>
          <w:p w:rsidR="00AF3DF0" w:rsidRPr="00AF3DF0" w:rsidRDefault="00AF3DF0" w:rsidP="00670AEC">
            <w:pPr>
              <w:pStyle w:val="NormalWeb"/>
              <w:spacing w:before="0" w:beforeAutospacing="0" w:after="0" w:afterAutospacing="0"/>
              <w:jc w:val="both"/>
              <w:rPr>
                <w:rFonts w:ascii="Calibri" w:hAnsi="Calibri"/>
                <w:color w:val="000000"/>
                <w:sz w:val="16"/>
                <w:szCs w:val="16"/>
              </w:rPr>
            </w:pPr>
          </w:p>
          <w:p w:rsidR="00AF3DF0" w:rsidRPr="00AF3DF0" w:rsidRDefault="00AF3DF0" w:rsidP="00670AEC">
            <w:pPr>
              <w:pStyle w:val="NormalWeb"/>
              <w:spacing w:before="0" w:beforeAutospacing="0" w:after="0" w:afterAutospacing="0"/>
              <w:jc w:val="both"/>
              <w:rPr>
                <w:rFonts w:ascii="Calibri" w:hAnsi="Calibri"/>
                <w:color w:val="000000"/>
              </w:rPr>
            </w:pPr>
            <w:r w:rsidRPr="00AF3DF0">
              <w:rPr>
                <w:rFonts w:ascii="Calibri" w:hAnsi="Calibri"/>
                <w:color w:val="000000"/>
              </w:rPr>
              <w:t xml:space="preserve">Prise en compte des points (et non des annuités)...cumulés sur toute la carrière (donc aussi les plus mauvaises années de salaire). </w:t>
            </w:r>
            <w:r w:rsidRPr="00AF3DF0">
              <w:rPr>
                <w:rFonts w:ascii="Calibri" w:hAnsi="Calibri"/>
                <w:color w:val="000000"/>
              </w:rPr>
              <w:br/>
              <w:t>Cela entraînerait inévitablement la baisse des pensions, en particulier pour les femmes (temps partiel, carrière incomplète…).</w:t>
            </w:r>
          </w:p>
          <w:p w:rsidR="00AF3DF0" w:rsidRPr="00AF3DF0" w:rsidRDefault="00AF3DF0" w:rsidP="00670AEC">
            <w:pPr>
              <w:pStyle w:val="NormalWeb"/>
              <w:spacing w:before="0" w:beforeAutospacing="0" w:after="0" w:afterAutospacing="0"/>
              <w:jc w:val="both"/>
              <w:rPr>
                <w:sz w:val="16"/>
                <w:szCs w:val="16"/>
              </w:rPr>
            </w:pPr>
          </w:p>
        </w:tc>
      </w:tr>
      <w:tr w:rsidR="00AF3DF0" w:rsidRPr="00AF3DF0" w:rsidTr="00AF3DF0">
        <w:trPr>
          <w:trHeight w:val="1141"/>
        </w:trPr>
        <w:tc>
          <w:tcPr>
            <w:tcW w:w="4992" w:type="dxa"/>
          </w:tcPr>
          <w:p w:rsidR="00AF3DF0" w:rsidRPr="00AF3DF0" w:rsidRDefault="00AF3DF0" w:rsidP="00670AEC">
            <w:pPr>
              <w:pStyle w:val="NormalWeb"/>
              <w:spacing w:before="0" w:beforeAutospacing="0" w:after="0" w:afterAutospacing="0"/>
              <w:jc w:val="both"/>
              <w:rPr>
                <w:rFonts w:ascii="Calibri" w:hAnsi="Calibri"/>
                <w:color w:val="000000"/>
                <w:sz w:val="16"/>
                <w:szCs w:val="16"/>
              </w:rPr>
            </w:pPr>
          </w:p>
          <w:p w:rsidR="00AF3DF0" w:rsidRPr="00AF3DF0" w:rsidRDefault="00AF3DF0" w:rsidP="00670AEC">
            <w:pPr>
              <w:pStyle w:val="NormalWeb"/>
              <w:spacing w:before="0" w:beforeAutospacing="0" w:after="0" w:afterAutospacing="0"/>
              <w:jc w:val="both"/>
              <w:rPr>
                <w:rFonts w:ascii="Calibri" w:hAnsi="Calibri"/>
                <w:color w:val="000000"/>
              </w:rPr>
            </w:pPr>
            <w:r w:rsidRPr="00AF3DF0">
              <w:rPr>
                <w:rFonts w:ascii="Calibri" w:hAnsi="Calibri"/>
                <w:color w:val="000000"/>
              </w:rPr>
              <w:t>Partir à taux plein après une « carrière complète » (42 ans de cotisations), c’est la garantie légale d’avoir au minimum un taux de remplacement (rapport entre salaire et pension) qui, avec des modes de calcul différents, revient à la moitié du revenu dans le public comme dans le privé.</w:t>
            </w:r>
          </w:p>
          <w:p w:rsidR="00AF3DF0" w:rsidRPr="00AF3DF0" w:rsidRDefault="00AF3DF0" w:rsidP="00670AEC">
            <w:pPr>
              <w:pStyle w:val="NormalWeb"/>
              <w:spacing w:before="0" w:beforeAutospacing="0" w:after="0" w:afterAutospacing="0"/>
              <w:jc w:val="both"/>
              <w:rPr>
                <w:rFonts w:ascii="Calibri" w:hAnsi="Calibri"/>
                <w:color w:val="000000"/>
              </w:rPr>
            </w:pPr>
          </w:p>
        </w:tc>
        <w:tc>
          <w:tcPr>
            <w:tcW w:w="5440" w:type="dxa"/>
          </w:tcPr>
          <w:p w:rsidR="00AF3DF0" w:rsidRPr="00AF3DF0" w:rsidRDefault="00AF3DF0" w:rsidP="00670AEC">
            <w:pPr>
              <w:pStyle w:val="NormalWeb"/>
              <w:spacing w:before="0" w:beforeAutospacing="0" w:after="0" w:afterAutospacing="0"/>
              <w:jc w:val="both"/>
              <w:rPr>
                <w:rFonts w:ascii="Calibri" w:hAnsi="Calibri"/>
                <w:color w:val="000000"/>
                <w:sz w:val="16"/>
                <w:szCs w:val="16"/>
              </w:rPr>
            </w:pPr>
          </w:p>
          <w:p w:rsidR="00AF3DF0" w:rsidRPr="00AF3DF0" w:rsidRDefault="00AF3DF0" w:rsidP="00670AEC">
            <w:pPr>
              <w:pStyle w:val="NormalWeb"/>
              <w:spacing w:before="0" w:beforeAutospacing="0" w:after="0" w:afterAutospacing="0"/>
              <w:jc w:val="both"/>
              <w:rPr>
                <w:rFonts w:ascii="Calibri" w:hAnsi="Calibri"/>
                <w:color w:val="000000"/>
              </w:rPr>
            </w:pPr>
            <w:r w:rsidRPr="00AF3DF0">
              <w:rPr>
                <w:rFonts w:ascii="Calibri" w:hAnsi="Calibri"/>
                <w:color w:val="000000"/>
              </w:rPr>
              <w:t xml:space="preserve">Il n’y aurait plus de notion de durée de cotisation, donc de carrière complète, de taux de remplacement et de taux plein. </w:t>
            </w:r>
            <w:r w:rsidRPr="00AF3DF0">
              <w:rPr>
                <w:rFonts w:ascii="Calibri" w:hAnsi="Calibri"/>
                <w:color w:val="000000"/>
              </w:rPr>
              <w:br/>
              <w:t>Il n’y aurait plus aucune garantie donnée à tous-tes, mais un compte individuel à liquider, en baisse pour l’immense majorité des pensionnés (salariés du privé, du public, professions libérales et indépendants).</w:t>
            </w:r>
          </w:p>
          <w:p w:rsidR="00AF3DF0" w:rsidRPr="00AF3DF0" w:rsidRDefault="00AF3DF0" w:rsidP="00670AEC">
            <w:pPr>
              <w:pStyle w:val="NormalWeb"/>
              <w:spacing w:before="0" w:beforeAutospacing="0" w:after="0" w:afterAutospacing="0"/>
              <w:jc w:val="both"/>
              <w:rPr>
                <w:sz w:val="16"/>
                <w:szCs w:val="16"/>
              </w:rPr>
            </w:pPr>
          </w:p>
        </w:tc>
      </w:tr>
      <w:tr w:rsidR="00AF3DF0" w:rsidRPr="00AF3DF0" w:rsidTr="00AF3DF0">
        <w:trPr>
          <w:trHeight w:val="810"/>
        </w:trPr>
        <w:tc>
          <w:tcPr>
            <w:tcW w:w="4992" w:type="dxa"/>
          </w:tcPr>
          <w:p w:rsidR="00AF3DF0" w:rsidRPr="00AF3DF0" w:rsidRDefault="00AF3DF0" w:rsidP="00670AEC">
            <w:pPr>
              <w:pStyle w:val="NormalWeb"/>
              <w:spacing w:before="0" w:beforeAutospacing="0" w:after="0" w:afterAutospacing="0"/>
              <w:jc w:val="both"/>
              <w:rPr>
                <w:rFonts w:ascii="Calibri" w:hAnsi="Calibri"/>
                <w:color w:val="000000"/>
                <w:sz w:val="16"/>
                <w:szCs w:val="16"/>
              </w:rPr>
            </w:pPr>
          </w:p>
          <w:p w:rsidR="00AF3DF0" w:rsidRPr="00AF3DF0" w:rsidRDefault="00AF3DF0" w:rsidP="00670AEC">
            <w:pPr>
              <w:pStyle w:val="NormalWeb"/>
              <w:spacing w:before="0" w:beforeAutospacing="0" w:after="0" w:afterAutospacing="0"/>
              <w:jc w:val="both"/>
            </w:pPr>
            <w:r w:rsidRPr="00AF3DF0">
              <w:rPr>
                <w:rFonts w:ascii="Calibri" w:hAnsi="Calibri"/>
                <w:color w:val="000000"/>
              </w:rPr>
              <w:t xml:space="preserve">On peut prendre sa retraite à partir de 62 ans </w:t>
            </w:r>
            <w:r w:rsidRPr="00AF3DF0">
              <w:rPr>
                <w:rFonts w:ascii="Calibri" w:hAnsi="Calibri"/>
                <w:color w:val="000000"/>
              </w:rPr>
              <w:br/>
              <w:t>(à taux plein si on a ses années de cotisation).</w:t>
            </w:r>
          </w:p>
        </w:tc>
        <w:tc>
          <w:tcPr>
            <w:tcW w:w="5440" w:type="dxa"/>
          </w:tcPr>
          <w:p w:rsidR="00AF3DF0" w:rsidRPr="00AF3DF0" w:rsidRDefault="00AF3DF0" w:rsidP="00670AEC">
            <w:pPr>
              <w:pStyle w:val="NormalWeb"/>
              <w:spacing w:before="0" w:beforeAutospacing="0" w:after="0" w:afterAutospacing="0"/>
              <w:jc w:val="both"/>
              <w:rPr>
                <w:rFonts w:ascii="Calibri" w:hAnsi="Calibri"/>
                <w:color w:val="000000"/>
                <w:sz w:val="16"/>
                <w:szCs w:val="16"/>
              </w:rPr>
            </w:pPr>
          </w:p>
          <w:p w:rsidR="00AF3DF0" w:rsidRPr="00AF3DF0" w:rsidRDefault="00AF3DF0" w:rsidP="00670AEC">
            <w:pPr>
              <w:pStyle w:val="NormalWeb"/>
              <w:spacing w:before="0" w:beforeAutospacing="0" w:after="0" w:afterAutospacing="0"/>
              <w:jc w:val="both"/>
              <w:rPr>
                <w:rFonts w:ascii="Calibri" w:hAnsi="Calibri"/>
                <w:color w:val="000000"/>
              </w:rPr>
            </w:pPr>
            <w:r w:rsidRPr="00AF3DF0">
              <w:rPr>
                <w:rFonts w:ascii="Calibri" w:hAnsi="Calibri"/>
                <w:color w:val="000000"/>
              </w:rPr>
              <w:t>Avec l’ « âge d’équilibre » à 64 ans, des décotes seraient instaurées avant.</w:t>
            </w:r>
          </w:p>
          <w:p w:rsidR="00AF3DF0" w:rsidRPr="00AF3DF0" w:rsidRDefault="00AF3DF0" w:rsidP="00670AEC">
            <w:pPr>
              <w:pStyle w:val="NormalWeb"/>
              <w:spacing w:before="0" w:beforeAutospacing="0" w:after="0" w:afterAutospacing="0"/>
              <w:jc w:val="both"/>
              <w:rPr>
                <w:sz w:val="16"/>
                <w:szCs w:val="16"/>
              </w:rPr>
            </w:pPr>
          </w:p>
        </w:tc>
      </w:tr>
    </w:tbl>
    <w:p w:rsidR="00AF3DF0" w:rsidRPr="00AF3DF0" w:rsidRDefault="00AF3DF0" w:rsidP="00AF3DF0">
      <w:pPr>
        <w:pStyle w:val="NormalWeb"/>
        <w:spacing w:before="0" w:beforeAutospacing="0" w:after="0" w:afterAutospacing="0"/>
        <w:ind w:firstLine="708"/>
        <w:jc w:val="both"/>
        <w:rPr>
          <w:rFonts w:ascii="Calibri" w:hAnsi="Calibri"/>
          <w:color w:val="000000"/>
          <w:sz w:val="16"/>
          <w:szCs w:val="16"/>
        </w:rPr>
      </w:pPr>
    </w:p>
    <w:p w:rsidR="00AF3DF0" w:rsidRPr="00AF3DF0" w:rsidRDefault="00AF3DF0" w:rsidP="00AF3DF0">
      <w:pPr>
        <w:pStyle w:val="NormalWeb"/>
        <w:spacing w:before="0" w:beforeAutospacing="0" w:after="0" w:afterAutospacing="0"/>
        <w:ind w:firstLine="708"/>
        <w:jc w:val="both"/>
      </w:pPr>
      <w:r w:rsidRPr="00AF3DF0">
        <w:rPr>
          <w:rFonts w:ascii="Calibri" w:hAnsi="Calibri"/>
          <w:color w:val="000000"/>
        </w:rPr>
        <w:t>Dans le nouveau système, la valeur du point comme l’« âge d’équilibre » pourraient être modifiés sans passer par une réforme. Le gouvernement aurait tout pouvoir pour modifier les paramètres (baisse de la valeur du point, hausse de l’âge légal, montant minimum retraite…) lors de chaque vote annuel de budget !</w:t>
      </w:r>
    </w:p>
    <w:p w:rsidR="00AF3DF0" w:rsidRPr="00AF3DF0" w:rsidRDefault="00AF3DF0" w:rsidP="00AF3DF0">
      <w:pPr>
        <w:pStyle w:val="NormalWeb"/>
        <w:spacing w:before="120" w:beforeAutospacing="0" w:after="0" w:afterAutospacing="0"/>
        <w:jc w:val="both"/>
        <w:rPr>
          <w:rFonts w:ascii="Calibri" w:hAnsi="Calibri"/>
          <w:color w:val="000000"/>
        </w:rPr>
      </w:pPr>
      <w:r w:rsidRPr="00AF3DF0">
        <w:rPr>
          <w:rFonts w:ascii="Calibri" w:hAnsi="Calibri"/>
          <w:color w:val="000000"/>
        </w:rPr>
        <w:t xml:space="preserve">La réforme fragilise la retraite par répartition et encourage la capitalisation: à partir de </w:t>
      </w:r>
      <w:r w:rsidRPr="00AF3DF0">
        <w:rPr>
          <w:rFonts w:ascii="Calibri" w:hAnsi="Calibri"/>
          <w:color w:val="000000"/>
        </w:rPr>
        <w:br/>
        <w:t>10 000 euros bruts mensuels, les hauts revenus ne cotiseraient quasiment plus dans le système commun.</w:t>
      </w:r>
    </w:p>
    <w:p w:rsidR="00AF3DF0" w:rsidRPr="00AF3DF0" w:rsidRDefault="00AF3DF0" w:rsidP="00AF3DF0">
      <w:pPr>
        <w:pStyle w:val="NormalWeb"/>
        <w:spacing w:before="0" w:beforeAutospacing="0" w:after="0" w:afterAutospacing="0"/>
        <w:jc w:val="both"/>
        <w:rPr>
          <w:rFonts w:ascii="Calibri" w:hAnsi="Calibri"/>
          <w:color w:val="000000"/>
        </w:rPr>
      </w:pPr>
      <w:r w:rsidRPr="00AF3DF0">
        <w:rPr>
          <w:rFonts w:ascii="Calibri" w:hAnsi="Calibri"/>
          <w:color w:val="000000"/>
        </w:rPr>
        <w:t xml:space="preserve">Notre système par répartition reste plus favorable qu’ailleurs. En suède, le système par points mis en place en 1998 a aggravé le taux de pauvreté parmi les retraités. </w:t>
      </w:r>
    </w:p>
    <w:p w:rsidR="00AF3DF0" w:rsidRPr="00AF3DF0" w:rsidRDefault="00AF3DF0" w:rsidP="00AF3DF0">
      <w:pPr>
        <w:pStyle w:val="NormalWeb"/>
        <w:spacing w:before="120" w:beforeAutospacing="0" w:after="0" w:afterAutospacing="0"/>
        <w:jc w:val="both"/>
      </w:pPr>
      <w:r w:rsidRPr="00AF3DF0">
        <w:rPr>
          <w:rFonts w:ascii="Calibri" w:hAnsi="Calibri"/>
          <w:color w:val="000000"/>
        </w:rPr>
        <w:t>C’est dans le cadre de la répartition que l’on peut redéployer une logique de solidarité, en particulier en créant des emplois dans les services publics, en augmentant les salaires et par l’égalité de salaires entre les femmes et les hommes, autant de nouvelles recettes de cotisations sociales pour les caisses de retraite !</w:t>
      </w:r>
    </w:p>
    <w:p w:rsidR="00D62972" w:rsidRDefault="00D62972" w:rsidP="00AF3DF0">
      <w:pPr>
        <w:pStyle w:val="NormalWeb"/>
        <w:spacing w:before="0" w:beforeAutospacing="0" w:after="0" w:afterAutospacing="0"/>
        <w:ind w:firstLine="708"/>
        <w:jc w:val="both"/>
        <w:rPr>
          <w:rFonts w:ascii="Helvetica" w:hAnsi="Helvetica" w:cs="Helvetica"/>
          <w:b/>
          <w:bCs/>
          <w:color w:val="FFFFFF"/>
          <w:kern w:val="36"/>
          <w:sz w:val="40"/>
          <w:szCs w:val="40"/>
          <w:shd w:val="clear" w:color="auto" w:fill="DF225A"/>
        </w:rPr>
      </w:pPr>
      <w:r>
        <w:rPr>
          <w:noProof/>
        </w:rPr>
        <w:lastRenderedPageBreak/>
        <w:drawing>
          <wp:inline distT="0" distB="0" distL="0" distR="0" wp14:anchorId="4A010789" wp14:editId="248AEB43">
            <wp:extent cx="5760720" cy="1142365"/>
            <wp:effectExtent l="0" t="0" r="0" b="635"/>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142365"/>
                    </a:xfrm>
                    <a:prstGeom prst="rect">
                      <a:avLst/>
                    </a:prstGeom>
                  </pic:spPr>
                </pic:pic>
              </a:graphicData>
            </a:graphic>
          </wp:inline>
        </w:drawing>
      </w:r>
    </w:p>
    <w:p w:rsidR="00AF3DF0" w:rsidRDefault="00AF3DF0" w:rsidP="00883E7B">
      <w:pPr>
        <w:spacing w:after="150" w:line="240" w:lineRule="auto"/>
        <w:jc w:val="center"/>
        <w:outlineLvl w:val="0"/>
        <w:rPr>
          <w:rFonts w:ascii="Helvetica" w:eastAsia="Times New Roman" w:hAnsi="Helvetica" w:cs="Helvetica"/>
          <w:b/>
          <w:bCs/>
          <w:color w:val="FFFFFF"/>
          <w:kern w:val="36"/>
          <w:sz w:val="36"/>
          <w:szCs w:val="36"/>
          <w:shd w:val="clear" w:color="auto" w:fill="DF225A"/>
          <w:lang w:eastAsia="fr-FR"/>
        </w:rPr>
      </w:pPr>
    </w:p>
    <w:p w:rsidR="00883E7B" w:rsidRPr="003301B5" w:rsidRDefault="00883E7B" w:rsidP="00883E7B">
      <w:pPr>
        <w:spacing w:after="150" w:line="240" w:lineRule="auto"/>
        <w:jc w:val="center"/>
        <w:outlineLvl w:val="0"/>
        <w:rPr>
          <w:rFonts w:eastAsia="Times New Roman" w:cs="Helvetica"/>
          <w:color w:val="FFFFFF"/>
          <w:kern w:val="36"/>
          <w:sz w:val="40"/>
          <w:szCs w:val="40"/>
          <w:lang w:eastAsia="fr-FR"/>
        </w:rPr>
      </w:pPr>
      <w:r w:rsidRPr="003301B5">
        <w:rPr>
          <w:rFonts w:eastAsia="Times New Roman" w:cs="Helvetica"/>
          <w:b/>
          <w:bCs/>
          <w:color w:val="FFFFFF"/>
          <w:kern w:val="36"/>
          <w:sz w:val="40"/>
          <w:szCs w:val="40"/>
          <w:shd w:val="clear" w:color="auto" w:fill="DF225A"/>
          <w:lang w:eastAsia="fr-FR"/>
        </w:rPr>
        <w:t>L'intersyndicale Ville de Paris dans la lutte pour </w:t>
      </w:r>
      <w:r w:rsidRPr="003301B5">
        <w:rPr>
          <w:rFonts w:eastAsia="Times New Roman" w:cs="Helvetica"/>
          <w:b/>
          <w:bCs/>
          <w:color w:val="FFFFFF"/>
          <w:kern w:val="36"/>
          <w:sz w:val="40"/>
          <w:szCs w:val="40"/>
          <w:shd w:val="clear" w:color="auto" w:fill="DF225A"/>
          <w:lang w:eastAsia="fr-FR"/>
        </w:rPr>
        <w:br/>
        <w:t> le retrait du projet Delevoye !</w:t>
      </w:r>
    </w:p>
    <w:p w:rsidR="00883E7B" w:rsidRPr="003301B5" w:rsidRDefault="00883E7B" w:rsidP="00883E7B">
      <w:pPr>
        <w:spacing w:before="100" w:beforeAutospacing="1" w:after="100" w:afterAutospacing="1" w:line="240" w:lineRule="auto"/>
        <w:jc w:val="center"/>
        <w:rPr>
          <w:rFonts w:eastAsia="Times New Roman" w:cs="Helvetica"/>
          <w:b/>
          <w:bCs/>
          <w:color w:val="FFFFFF"/>
          <w:kern w:val="36"/>
          <w:sz w:val="40"/>
          <w:szCs w:val="40"/>
          <w:shd w:val="clear" w:color="auto" w:fill="DF225A"/>
          <w:lang w:eastAsia="fr-FR"/>
        </w:rPr>
      </w:pPr>
      <w:r w:rsidRPr="003301B5">
        <w:rPr>
          <w:rFonts w:eastAsia="Times New Roman" w:cs="Helvetica"/>
          <w:b/>
          <w:bCs/>
          <w:color w:val="FFFFFF"/>
          <w:kern w:val="36"/>
          <w:sz w:val="40"/>
          <w:szCs w:val="40"/>
          <w:shd w:val="clear" w:color="auto" w:fill="DF225A"/>
          <w:lang w:eastAsia="fr-FR"/>
        </w:rPr>
        <w:t>À la ville de Paris, on ne bat pas en retraite !</w:t>
      </w:r>
    </w:p>
    <w:p w:rsidR="00883E7B" w:rsidRPr="003301B5" w:rsidRDefault="00883E7B" w:rsidP="00510433">
      <w:pPr>
        <w:spacing w:before="360" w:after="100" w:afterAutospacing="1" w:line="240" w:lineRule="auto"/>
        <w:jc w:val="both"/>
        <w:rPr>
          <w:rFonts w:eastAsia="Times New Roman" w:cs="Times New Roman"/>
          <w:b/>
          <w:sz w:val="24"/>
          <w:szCs w:val="24"/>
          <w:lang w:eastAsia="fr-FR"/>
        </w:rPr>
      </w:pPr>
      <w:r w:rsidRPr="003301B5">
        <w:rPr>
          <w:rFonts w:eastAsia="Times New Roman" w:cs="Times New Roman"/>
          <w:b/>
          <w:sz w:val="24"/>
          <w:szCs w:val="24"/>
          <w:lang w:eastAsia="fr-FR"/>
        </w:rPr>
        <w:t>Après la très belle réussite de la journée de mobilisation du 5 décembre, la grève massivement reconduite dans les secteurs des transports et de l'éducation nationale, l'intersyndicale Ville de Paris apporte sa solidarité à tous ces secteurs.</w:t>
      </w:r>
    </w:p>
    <w:p w:rsidR="00883E7B" w:rsidRPr="003301B5" w:rsidRDefault="00883E7B" w:rsidP="003301B5">
      <w:pPr>
        <w:spacing w:before="100" w:beforeAutospacing="1" w:after="100" w:afterAutospacing="1" w:line="240" w:lineRule="auto"/>
        <w:jc w:val="both"/>
        <w:rPr>
          <w:rFonts w:eastAsia="Times New Roman" w:cs="Times New Roman"/>
          <w:sz w:val="24"/>
          <w:szCs w:val="24"/>
          <w:lang w:eastAsia="fr-FR"/>
        </w:rPr>
      </w:pPr>
      <w:r w:rsidRPr="003301B5">
        <w:rPr>
          <w:rFonts w:eastAsia="Times New Roman" w:cs="Times New Roman"/>
          <w:sz w:val="24"/>
          <w:szCs w:val="24"/>
          <w:lang w:eastAsia="fr-FR"/>
        </w:rPr>
        <w:t>De nombreuses crèches, écoles et bibliothèques sont fermées depuis jeudi, la collecte des ordures ménagères n'est plus assurée comme à l'ordinaire parce que les agents de la Ville sont mobilisés contre cette réforme.</w:t>
      </w:r>
    </w:p>
    <w:p w:rsidR="00883E7B" w:rsidRPr="003301B5" w:rsidRDefault="00883E7B" w:rsidP="003301B5">
      <w:pPr>
        <w:spacing w:before="100" w:beforeAutospacing="1" w:after="100" w:afterAutospacing="1" w:line="240" w:lineRule="auto"/>
        <w:jc w:val="both"/>
        <w:rPr>
          <w:rFonts w:eastAsia="Times New Roman" w:cs="Times New Roman"/>
          <w:sz w:val="24"/>
          <w:szCs w:val="24"/>
          <w:lang w:eastAsia="fr-FR"/>
        </w:rPr>
      </w:pPr>
      <w:r w:rsidRPr="003301B5">
        <w:rPr>
          <w:rFonts w:eastAsia="Times New Roman" w:cs="Times New Roman"/>
          <w:sz w:val="24"/>
          <w:szCs w:val="24"/>
          <w:lang w:eastAsia="fr-FR"/>
        </w:rPr>
        <w:t xml:space="preserve">C'est en continuant tous et toutes ensemble, public et privé, que nous pourrons obtenir le retrait du projet de loi, améliorer les retraites pour toutes les professions, créer des emplois pour le service public et assurer l'égalité professionnelle Femmes/Hommes !  </w:t>
      </w:r>
    </w:p>
    <w:tbl>
      <w:tblPr>
        <w:tblW w:w="4986" w:type="pct"/>
        <w:shd w:val="clear" w:color="auto" w:fill="157FEC"/>
        <w:tblCellMar>
          <w:top w:w="150" w:type="dxa"/>
          <w:left w:w="150" w:type="dxa"/>
          <w:bottom w:w="150" w:type="dxa"/>
          <w:right w:w="150" w:type="dxa"/>
        </w:tblCellMar>
        <w:tblLook w:val="04A0" w:firstRow="1" w:lastRow="0" w:firstColumn="1" w:lastColumn="0" w:noHBand="0" w:noVBand="1"/>
      </w:tblPr>
      <w:tblGrid>
        <w:gridCol w:w="10736"/>
      </w:tblGrid>
      <w:tr w:rsidR="00883E7B" w:rsidRPr="003301B5" w:rsidTr="00D62972">
        <w:trPr>
          <w:trHeight w:val="1556"/>
        </w:trPr>
        <w:tc>
          <w:tcPr>
            <w:tcW w:w="0" w:type="auto"/>
            <w:shd w:val="clear" w:color="auto" w:fill="157FEC"/>
            <w:vAlign w:val="center"/>
            <w:hideMark/>
          </w:tcPr>
          <w:p w:rsidR="00883E7B" w:rsidRPr="003301B5" w:rsidRDefault="00883E7B" w:rsidP="002E4B38">
            <w:pPr>
              <w:spacing w:before="100" w:beforeAutospacing="1" w:after="100" w:afterAutospacing="1" w:line="240" w:lineRule="auto"/>
              <w:jc w:val="center"/>
              <w:rPr>
                <w:rFonts w:eastAsia="Times New Roman" w:cs="Times New Roman"/>
                <w:sz w:val="40"/>
                <w:szCs w:val="40"/>
                <w:lang w:eastAsia="fr-FR"/>
              </w:rPr>
            </w:pPr>
            <w:r w:rsidRPr="003301B5">
              <w:rPr>
                <w:rFonts w:eastAsia="Times New Roman" w:cs="Times New Roman"/>
                <w:b/>
                <w:bCs/>
                <w:color w:val="3A4364"/>
                <w:sz w:val="40"/>
                <w:szCs w:val="40"/>
                <w:lang w:eastAsia="fr-FR"/>
              </w:rPr>
              <w:t> </w:t>
            </w:r>
            <w:r w:rsidRPr="003301B5">
              <w:rPr>
                <w:rFonts w:eastAsia="Times New Roman" w:cs="Times New Roman"/>
                <w:b/>
                <w:bCs/>
                <w:color w:val="3A4364"/>
                <w:sz w:val="40"/>
                <w:szCs w:val="40"/>
                <w:shd w:val="clear" w:color="auto" w:fill="FFFFFF"/>
                <w:lang w:eastAsia="fr-FR"/>
              </w:rPr>
              <w:t>ASSEMBLÉE GÉNÉRALE </w:t>
            </w:r>
          </w:p>
          <w:p w:rsidR="00D62972" w:rsidRPr="003301B5" w:rsidRDefault="00883E7B" w:rsidP="00D62972">
            <w:pPr>
              <w:spacing w:before="100" w:beforeAutospacing="1" w:after="100" w:afterAutospacing="1" w:line="240" w:lineRule="auto"/>
              <w:jc w:val="center"/>
              <w:rPr>
                <w:rFonts w:eastAsia="Times New Roman" w:cs="Times New Roman"/>
                <w:sz w:val="40"/>
                <w:szCs w:val="40"/>
                <w:lang w:eastAsia="fr-FR"/>
              </w:rPr>
            </w:pPr>
            <w:r w:rsidRPr="003301B5">
              <w:rPr>
                <w:rFonts w:eastAsia="Times New Roman" w:cs="Times New Roman"/>
                <w:b/>
                <w:bCs/>
                <w:color w:val="FFFFFF"/>
                <w:sz w:val="40"/>
                <w:szCs w:val="40"/>
                <w:lang w:eastAsia="fr-FR"/>
              </w:rPr>
              <w:t>Le jeudi 12 décembre de 10h à 12h</w:t>
            </w:r>
            <w:r w:rsidRPr="003301B5">
              <w:rPr>
                <w:rFonts w:eastAsia="Times New Roman" w:cs="Times New Roman"/>
                <w:sz w:val="40"/>
                <w:szCs w:val="40"/>
                <w:lang w:eastAsia="fr-FR"/>
              </w:rPr>
              <w:t xml:space="preserve"> </w:t>
            </w:r>
          </w:p>
          <w:p w:rsidR="00883E7B" w:rsidRPr="003301B5" w:rsidRDefault="00883E7B" w:rsidP="00D62972">
            <w:pPr>
              <w:spacing w:before="100" w:beforeAutospacing="1" w:after="100" w:afterAutospacing="1" w:line="240" w:lineRule="auto"/>
              <w:jc w:val="center"/>
              <w:rPr>
                <w:rFonts w:eastAsia="Times New Roman" w:cs="Times New Roman"/>
                <w:sz w:val="40"/>
                <w:szCs w:val="40"/>
                <w:lang w:val="en-US" w:eastAsia="fr-FR"/>
              </w:rPr>
            </w:pPr>
            <w:r w:rsidRPr="003301B5">
              <w:rPr>
                <w:rFonts w:eastAsia="Times New Roman" w:cs="Times New Roman"/>
                <w:color w:val="FFFFFF"/>
                <w:sz w:val="40"/>
                <w:szCs w:val="40"/>
                <w:lang w:val="en-US" w:eastAsia="fr-FR"/>
              </w:rPr>
              <w:t xml:space="preserve">Auditorium </w:t>
            </w:r>
            <w:proofErr w:type="spellStart"/>
            <w:r w:rsidRPr="003301B5">
              <w:rPr>
                <w:rFonts w:eastAsia="Times New Roman" w:cs="Times New Roman"/>
                <w:color w:val="FFFFFF"/>
                <w:sz w:val="40"/>
                <w:szCs w:val="40"/>
                <w:lang w:val="en-US" w:eastAsia="fr-FR"/>
              </w:rPr>
              <w:t>Mornay</w:t>
            </w:r>
            <w:proofErr w:type="spellEnd"/>
            <w:r w:rsidRPr="003301B5">
              <w:rPr>
                <w:rFonts w:eastAsia="Times New Roman" w:cs="Times New Roman"/>
                <w:sz w:val="40"/>
                <w:szCs w:val="40"/>
                <w:lang w:val="en-US" w:eastAsia="fr-FR"/>
              </w:rPr>
              <w:t xml:space="preserve"> </w:t>
            </w:r>
          </w:p>
          <w:p w:rsidR="00523AFB" w:rsidRPr="003301B5" w:rsidRDefault="00883E7B" w:rsidP="002E4B38">
            <w:pPr>
              <w:spacing w:before="100" w:beforeAutospacing="1" w:after="100" w:afterAutospacing="1" w:line="240" w:lineRule="auto"/>
              <w:jc w:val="center"/>
              <w:rPr>
                <w:rFonts w:eastAsia="Times New Roman" w:cs="Times New Roman"/>
                <w:sz w:val="48"/>
                <w:szCs w:val="48"/>
                <w:lang w:val="en-US" w:eastAsia="fr-FR"/>
              </w:rPr>
            </w:pPr>
            <w:r w:rsidRPr="003301B5">
              <w:rPr>
                <w:rFonts w:eastAsia="Times New Roman" w:cs="Times New Roman"/>
                <w:color w:val="FFFFFF"/>
                <w:sz w:val="40"/>
                <w:szCs w:val="40"/>
                <w:lang w:val="en-US" w:eastAsia="fr-FR"/>
              </w:rPr>
              <w:t xml:space="preserve">7, rue </w:t>
            </w:r>
            <w:proofErr w:type="spellStart"/>
            <w:r w:rsidRPr="003301B5">
              <w:rPr>
                <w:rFonts w:eastAsia="Times New Roman" w:cs="Times New Roman"/>
                <w:color w:val="FFFFFF"/>
                <w:sz w:val="40"/>
                <w:szCs w:val="40"/>
                <w:lang w:val="en-US" w:eastAsia="fr-FR"/>
              </w:rPr>
              <w:t>Mornay</w:t>
            </w:r>
            <w:proofErr w:type="spellEnd"/>
            <w:r w:rsidRPr="003301B5">
              <w:rPr>
                <w:rFonts w:eastAsia="Times New Roman" w:cs="Times New Roman"/>
                <w:color w:val="FFFFFF"/>
                <w:sz w:val="40"/>
                <w:szCs w:val="40"/>
                <w:lang w:val="en-US" w:eastAsia="fr-FR"/>
              </w:rPr>
              <w:t xml:space="preserve"> - Paris 4e</w:t>
            </w:r>
            <w:r w:rsidRPr="003301B5">
              <w:rPr>
                <w:rFonts w:eastAsia="Times New Roman" w:cs="Times New Roman"/>
                <w:sz w:val="48"/>
                <w:szCs w:val="48"/>
                <w:lang w:val="en-US" w:eastAsia="fr-FR"/>
              </w:rPr>
              <w:t xml:space="preserve"> </w:t>
            </w:r>
          </w:p>
        </w:tc>
      </w:tr>
    </w:tbl>
    <w:p w:rsidR="00883E7B" w:rsidRPr="00D62972" w:rsidRDefault="00883E7B" w:rsidP="00AF3DF0">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301B5">
        <w:rPr>
          <w:rFonts w:eastAsia="Times New Roman" w:cs="Times New Roman"/>
          <w:b/>
          <w:bCs/>
          <w:sz w:val="24"/>
          <w:szCs w:val="24"/>
          <w:lang w:eastAsia="fr-FR"/>
        </w:rPr>
        <w:t>Retrouvez-nous sur Facebook : </w:t>
      </w:r>
      <w:hyperlink r:id="rId5" w:tgtFrame="_blank" w:history="1">
        <w:r w:rsidRPr="003301B5">
          <w:rPr>
            <w:rFonts w:eastAsia="Times New Roman" w:cs="Times New Roman"/>
            <w:b/>
            <w:bCs/>
            <w:color w:val="0000FF"/>
            <w:sz w:val="24"/>
            <w:szCs w:val="24"/>
            <w:u w:val="single"/>
            <w:lang w:eastAsia="fr-FR"/>
          </w:rPr>
          <w:t>http://bit.ly/3538nBa</w:t>
        </w:r>
      </w:hyperlink>
    </w:p>
    <w:sectPr w:rsidR="00883E7B" w:rsidRPr="00D62972" w:rsidSect="00AF3D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A6"/>
    <w:rsid w:val="000866A6"/>
    <w:rsid w:val="000F7472"/>
    <w:rsid w:val="001C0764"/>
    <w:rsid w:val="003301B5"/>
    <w:rsid w:val="00381177"/>
    <w:rsid w:val="0046752F"/>
    <w:rsid w:val="00510433"/>
    <w:rsid w:val="0074613F"/>
    <w:rsid w:val="007540D8"/>
    <w:rsid w:val="00883E7B"/>
    <w:rsid w:val="00894404"/>
    <w:rsid w:val="00996339"/>
    <w:rsid w:val="00AF3DF0"/>
    <w:rsid w:val="00B37502"/>
    <w:rsid w:val="00D1113B"/>
    <w:rsid w:val="00D62972"/>
    <w:rsid w:val="00DF407C"/>
    <w:rsid w:val="00E017E5"/>
    <w:rsid w:val="00EE36F6"/>
    <w:rsid w:val="00F54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6CF5A-216B-4E71-86AF-86D95F7F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6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66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0866A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1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1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3538nB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Marie de Paris</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 Guillaume</dc:creator>
  <cp:lastModifiedBy>benjamin poiret</cp:lastModifiedBy>
  <cp:revision>2</cp:revision>
  <cp:lastPrinted>2019-12-09T15:52:00Z</cp:lastPrinted>
  <dcterms:created xsi:type="dcterms:W3CDTF">2019-12-11T06:01:00Z</dcterms:created>
  <dcterms:modified xsi:type="dcterms:W3CDTF">2019-12-11T06:01:00Z</dcterms:modified>
</cp:coreProperties>
</file>