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6D8" w:rsidRPr="00915257" w:rsidRDefault="00EF36D8" w:rsidP="00EF36D8">
      <w:pPr>
        <w:jc w:val="center"/>
        <w:rPr>
          <w:b/>
          <w:sz w:val="24"/>
          <w:szCs w:val="24"/>
        </w:rPr>
      </w:pPr>
      <w:r w:rsidRPr="00915257">
        <w:rPr>
          <w:b/>
          <w:sz w:val="24"/>
          <w:szCs w:val="24"/>
        </w:rPr>
        <w:t>Rappel des interventions précédentes</w:t>
      </w:r>
    </w:p>
    <w:p w:rsidR="00EF36D8" w:rsidRPr="00915257" w:rsidRDefault="00EF36D8" w:rsidP="00EF36D8">
      <w:pPr>
        <w:jc w:val="center"/>
        <w:rPr>
          <w:b/>
          <w:sz w:val="24"/>
          <w:szCs w:val="24"/>
        </w:rPr>
      </w:pPr>
    </w:p>
    <w:p w:rsidR="00EF36D8" w:rsidRPr="00915257" w:rsidRDefault="00EF36D8" w:rsidP="00915257">
      <w:pPr>
        <w:pStyle w:val="Paragraphedeliste"/>
        <w:numPr>
          <w:ilvl w:val="0"/>
          <w:numId w:val="5"/>
        </w:numPr>
        <w:jc w:val="center"/>
        <w:rPr>
          <w:sz w:val="24"/>
          <w:szCs w:val="24"/>
        </w:rPr>
      </w:pPr>
      <w:r w:rsidRPr="00915257">
        <w:rPr>
          <w:sz w:val="24"/>
          <w:szCs w:val="24"/>
        </w:rPr>
        <w:t>Rappel les béatitudes dans le contexte de l’Evangile de Matthieu</w:t>
      </w:r>
    </w:p>
    <w:p w:rsidR="00EF36D8" w:rsidRDefault="00EF36D8" w:rsidP="00EF36D8">
      <w:pPr>
        <w:rPr>
          <w:sz w:val="24"/>
          <w:szCs w:val="24"/>
        </w:rPr>
      </w:pPr>
      <w:r>
        <w:rPr>
          <w:sz w:val="24"/>
          <w:szCs w:val="24"/>
        </w:rPr>
        <w:t xml:space="preserve">Écrit pour la communauté </w:t>
      </w:r>
      <w:r w:rsidR="00D62FCD">
        <w:rPr>
          <w:sz w:val="24"/>
          <w:szCs w:val="24"/>
        </w:rPr>
        <w:t>d’Antioche,</w:t>
      </w:r>
      <w:r>
        <w:rPr>
          <w:sz w:val="24"/>
          <w:szCs w:val="24"/>
        </w:rPr>
        <w:t xml:space="preserve"> communautés de chrétiens issus du </w:t>
      </w:r>
      <w:r w:rsidR="00D62FCD">
        <w:rPr>
          <w:sz w:val="24"/>
          <w:szCs w:val="24"/>
        </w:rPr>
        <w:t>judaïsme</w:t>
      </w:r>
      <w:r>
        <w:rPr>
          <w:sz w:val="24"/>
          <w:szCs w:val="24"/>
        </w:rPr>
        <w:t xml:space="preserve"> et qui s’ouvrent aux </w:t>
      </w:r>
      <w:r w:rsidR="00D62FCD">
        <w:rPr>
          <w:sz w:val="24"/>
          <w:szCs w:val="24"/>
        </w:rPr>
        <w:t>païens</w:t>
      </w:r>
      <w:r>
        <w:rPr>
          <w:sz w:val="24"/>
          <w:szCs w:val="24"/>
        </w:rPr>
        <w:t xml:space="preserve"> </w:t>
      </w:r>
    </w:p>
    <w:p w:rsidR="00EF36D8" w:rsidRPr="00FA3250" w:rsidRDefault="00EF36D8" w:rsidP="00FA3250">
      <w:pPr>
        <w:pStyle w:val="Paragraphedeliste"/>
        <w:numPr>
          <w:ilvl w:val="0"/>
          <w:numId w:val="1"/>
        </w:numPr>
        <w:rPr>
          <w:sz w:val="24"/>
          <w:szCs w:val="24"/>
        </w:rPr>
      </w:pPr>
      <w:r w:rsidRPr="00FA3250">
        <w:rPr>
          <w:sz w:val="24"/>
          <w:szCs w:val="24"/>
        </w:rPr>
        <w:t xml:space="preserve">Les évangiles ne sont pas une biographie </w:t>
      </w:r>
      <w:r w:rsidR="00FA3250">
        <w:rPr>
          <w:sz w:val="24"/>
          <w:szCs w:val="24"/>
        </w:rPr>
        <w:t xml:space="preserve"> le Jésus en </w:t>
      </w:r>
      <w:r w:rsidRPr="00FA3250">
        <w:rPr>
          <w:sz w:val="24"/>
          <w:szCs w:val="24"/>
        </w:rPr>
        <w:t xml:space="preserve"> </w:t>
      </w:r>
      <w:r w:rsidR="00FA3250" w:rsidRPr="00FA3250">
        <w:rPr>
          <w:sz w:val="24"/>
          <w:szCs w:val="24"/>
        </w:rPr>
        <w:t>Matthieu</w:t>
      </w:r>
      <w:r w:rsidRPr="00FA3250">
        <w:rPr>
          <w:sz w:val="24"/>
          <w:szCs w:val="24"/>
        </w:rPr>
        <w:t xml:space="preserve"> </w:t>
      </w:r>
      <w:r w:rsidR="00FA3250">
        <w:rPr>
          <w:sz w:val="24"/>
          <w:szCs w:val="24"/>
        </w:rPr>
        <w:t>est</w:t>
      </w:r>
    </w:p>
    <w:p w:rsidR="00FA3250" w:rsidRPr="00FA3250" w:rsidRDefault="00FA3250" w:rsidP="00915257">
      <w:pPr>
        <w:pStyle w:val="Paragraphedeliste"/>
        <w:numPr>
          <w:ilvl w:val="0"/>
          <w:numId w:val="6"/>
        </w:numPr>
        <w:rPr>
          <w:sz w:val="24"/>
          <w:szCs w:val="24"/>
        </w:rPr>
      </w:pPr>
      <w:r w:rsidRPr="00FA3250">
        <w:rPr>
          <w:sz w:val="24"/>
          <w:szCs w:val="24"/>
        </w:rPr>
        <w:t>Dieu avec nous</w:t>
      </w:r>
    </w:p>
    <w:p w:rsidR="00FA3250" w:rsidRPr="00FA3250" w:rsidRDefault="00FA3250" w:rsidP="00915257">
      <w:pPr>
        <w:pStyle w:val="Paragraphedeliste"/>
        <w:numPr>
          <w:ilvl w:val="0"/>
          <w:numId w:val="6"/>
        </w:numPr>
        <w:rPr>
          <w:sz w:val="24"/>
          <w:szCs w:val="24"/>
        </w:rPr>
      </w:pPr>
      <w:r w:rsidRPr="00FA3250">
        <w:rPr>
          <w:sz w:val="24"/>
          <w:szCs w:val="24"/>
        </w:rPr>
        <w:t>Le sauveur</w:t>
      </w:r>
    </w:p>
    <w:p w:rsidR="00FA3250" w:rsidRDefault="00FA3250" w:rsidP="00915257">
      <w:pPr>
        <w:pStyle w:val="Paragraphedeliste"/>
        <w:numPr>
          <w:ilvl w:val="0"/>
          <w:numId w:val="6"/>
        </w:numPr>
        <w:rPr>
          <w:sz w:val="24"/>
          <w:szCs w:val="24"/>
        </w:rPr>
      </w:pPr>
      <w:r w:rsidRPr="00FA3250">
        <w:rPr>
          <w:sz w:val="24"/>
          <w:szCs w:val="24"/>
        </w:rPr>
        <w:t xml:space="preserve">Le maitre qui enseigne </w:t>
      </w:r>
    </w:p>
    <w:p w:rsidR="00FA3250" w:rsidRDefault="00FA3250" w:rsidP="00915257">
      <w:pPr>
        <w:pStyle w:val="Paragraphedeliste"/>
        <w:numPr>
          <w:ilvl w:val="0"/>
          <w:numId w:val="6"/>
        </w:numPr>
        <w:rPr>
          <w:sz w:val="24"/>
          <w:szCs w:val="24"/>
        </w:rPr>
      </w:pPr>
      <w:r>
        <w:rPr>
          <w:sz w:val="24"/>
          <w:szCs w:val="24"/>
        </w:rPr>
        <w:t>L</w:t>
      </w:r>
      <w:r w:rsidRPr="00FA3250">
        <w:rPr>
          <w:sz w:val="24"/>
          <w:szCs w:val="24"/>
        </w:rPr>
        <w:t xml:space="preserve">e messie d’Israël </w:t>
      </w:r>
    </w:p>
    <w:p w:rsidR="00EF36D8" w:rsidRDefault="00FA3250" w:rsidP="00EF36D8">
      <w:pPr>
        <w:pStyle w:val="Paragraphedeliste"/>
        <w:numPr>
          <w:ilvl w:val="0"/>
          <w:numId w:val="6"/>
        </w:numPr>
        <w:rPr>
          <w:sz w:val="24"/>
          <w:szCs w:val="24"/>
        </w:rPr>
      </w:pPr>
      <w:r w:rsidRPr="00FA3250">
        <w:rPr>
          <w:sz w:val="24"/>
          <w:szCs w:val="24"/>
        </w:rPr>
        <w:t xml:space="preserve">le Fils de l’homme </w:t>
      </w:r>
    </w:p>
    <w:p w:rsidR="00A23E56" w:rsidRPr="00A23E56" w:rsidRDefault="00A23E56" w:rsidP="00A23E56">
      <w:pPr>
        <w:pStyle w:val="Paragraphedeliste"/>
        <w:ind w:left="1080"/>
        <w:rPr>
          <w:sz w:val="24"/>
          <w:szCs w:val="24"/>
        </w:rPr>
      </w:pPr>
    </w:p>
    <w:p w:rsidR="00822B82" w:rsidRDefault="00EF36D8" w:rsidP="00822B82">
      <w:pPr>
        <w:pStyle w:val="Paragraphedeliste"/>
        <w:numPr>
          <w:ilvl w:val="0"/>
          <w:numId w:val="4"/>
        </w:numPr>
        <w:rPr>
          <w:sz w:val="24"/>
          <w:szCs w:val="24"/>
        </w:rPr>
      </w:pPr>
      <w:r w:rsidRPr="00822B82">
        <w:rPr>
          <w:sz w:val="24"/>
          <w:szCs w:val="24"/>
        </w:rPr>
        <w:t xml:space="preserve">Tout d’abord, l’évangile s’annonce comme </w:t>
      </w:r>
      <w:r w:rsidRPr="00822B82">
        <w:rPr>
          <w:b/>
          <w:sz w:val="24"/>
          <w:szCs w:val="24"/>
        </w:rPr>
        <w:t>un commencement</w:t>
      </w:r>
      <w:r w:rsidRPr="00822B82">
        <w:rPr>
          <w:sz w:val="24"/>
          <w:szCs w:val="24"/>
        </w:rPr>
        <w:t xml:space="preserve">. </w:t>
      </w:r>
    </w:p>
    <w:p w:rsidR="00EF36D8" w:rsidRPr="00822B82" w:rsidRDefault="00EF36D8" w:rsidP="00822B82">
      <w:pPr>
        <w:rPr>
          <w:sz w:val="24"/>
          <w:szCs w:val="24"/>
        </w:rPr>
      </w:pPr>
      <w:r w:rsidRPr="00822B82">
        <w:rPr>
          <w:sz w:val="24"/>
          <w:szCs w:val="24"/>
        </w:rPr>
        <w:t>C’est un commencement (‘Au commencement’ dans l’évangile de Jean, ‘Commencement de la bonne nouvelle’ en saint Marc)</w:t>
      </w:r>
    </w:p>
    <w:p w:rsidR="00EF36D8" w:rsidRPr="009514F4" w:rsidRDefault="00EF36D8" w:rsidP="00EF36D8">
      <w:pPr>
        <w:jc w:val="both"/>
        <w:rPr>
          <w:sz w:val="24"/>
          <w:szCs w:val="24"/>
        </w:rPr>
      </w:pPr>
      <w:r w:rsidRPr="009514F4">
        <w:rPr>
          <w:sz w:val="24"/>
          <w:szCs w:val="24"/>
        </w:rPr>
        <w:t xml:space="preserve">Si c’est le titre de tout l’évangile comme j’aime à le penser cela veut dire que </w:t>
      </w:r>
      <w:r w:rsidRPr="00165CA5">
        <w:rPr>
          <w:b/>
          <w:sz w:val="24"/>
          <w:szCs w:val="24"/>
        </w:rPr>
        <w:t>tout l’Evangile est un commencement et c’est à nous d’écrire l’histoire</w:t>
      </w:r>
      <w:r w:rsidRPr="009514F4">
        <w:rPr>
          <w:sz w:val="24"/>
          <w:szCs w:val="24"/>
        </w:rPr>
        <w:t>. La généalogie de Jésus est descendante et non ascendante comme dans les généalogies du livre de la genèse. Les discip</w:t>
      </w:r>
      <w:r>
        <w:rPr>
          <w:sz w:val="24"/>
          <w:szCs w:val="24"/>
        </w:rPr>
        <w:t>les sont</w:t>
      </w:r>
      <w:r w:rsidRPr="009514F4">
        <w:rPr>
          <w:sz w:val="24"/>
          <w:szCs w:val="24"/>
        </w:rPr>
        <w:t xml:space="preserve"> appelés à continuer l’histoire. Cela renvoie au livre de la genèse livre du commencement, ou nous voyons Abraham, Isaac, Jacob, Joseph en route vers des chemins nouveaux à l’appel divin,  chemins fait de mort et résurrection.</w:t>
      </w:r>
    </w:p>
    <w:p w:rsidR="00EF36D8" w:rsidRPr="009514F4" w:rsidRDefault="00EF36D8" w:rsidP="00EF36D8">
      <w:pPr>
        <w:jc w:val="both"/>
        <w:rPr>
          <w:sz w:val="24"/>
          <w:szCs w:val="24"/>
        </w:rPr>
      </w:pPr>
      <w:r w:rsidRPr="009514F4">
        <w:rPr>
          <w:sz w:val="24"/>
          <w:szCs w:val="24"/>
        </w:rPr>
        <w:t>« Grâce à la foi, Abraham obéit à l’appel de Dieu : il partit vers un pays qu’il devait recevoir en héritage, et il partit sans savoir où il allait… » Hébreux, 11,8</w:t>
      </w:r>
      <w:r>
        <w:rPr>
          <w:sz w:val="24"/>
          <w:szCs w:val="24"/>
        </w:rPr>
        <w:t xml:space="preserve"> - </w:t>
      </w:r>
      <w:r w:rsidRPr="009514F4">
        <w:rPr>
          <w:sz w:val="24"/>
          <w:szCs w:val="24"/>
        </w:rPr>
        <w:t>Gn12, 1 « </w:t>
      </w:r>
      <w:r w:rsidRPr="009514F4">
        <w:rPr>
          <w:bCs/>
          <w:sz w:val="24"/>
          <w:szCs w:val="24"/>
        </w:rPr>
        <w:t>Va vers toi, (ou "pour toi") hors de ton pays, de ta parenté et de la maison de ton père pour le pays que je te ferai voir". »</w:t>
      </w:r>
    </w:p>
    <w:p w:rsidR="00EF36D8" w:rsidRPr="009514F4" w:rsidRDefault="00EF36D8" w:rsidP="00EF36D8">
      <w:pPr>
        <w:rPr>
          <w:sz w:val="24"/>
          <w:szCs w:val="24"/>
        </w:rPr>
      </w:pPr>
      <w:r w:rsidRPr="009514F4">
        <w:rPr>
          <w:sz w:val="24"/>
          <w:szCs w:val="24"/>
        </w:rPr>
        <w:t>La vie chrétienne est un chemin, un commencement…</w:t>
      </w:r>
    </w:p>
    <w:p w:rsidR="00EF36D8" w:rsidRPr="009514F4" w:rsidRDefault="00EF36D8" w:rsidP="00EF36D8">
      <w:pPr>
        <w:jc w:val="both"/>
        <w:rPr>
          <w:sz w:val="24"/>
          <w:szCs w:val="24"/>
        </w:rPr>
      </w:pPr>
      <w:r w:rsidRPr="009514F4">
        <w:rPr>
          <w:sz w:val="24"/>
          <w:szCs w:val="24"/>
        </w:rPr>
        <w:t xml:space="preserve">Les premiers chrétiens étaient appelés </w:t>
      </w:r>
      <w:r w:rsidRPr="009514F4">
        <w:rPr>
          <w:b/>
          <w:sz w:val="24"/>
          <w:szCs w:val="24"/>
        </w:rPr>
        <w:t>adeptes de la voie</w:t>
      </w:r>
      <w:r w:rsidRPr="009514F4">
        <w:rPr>
          <w:sz w:val="24"/>
          <w:szCs w:val="24"/>
        </w:rPr>
        <w:t xml:space="preserve">, </w:t>
      </w:r>
      <w:proofErr w:type="spellStart"/>
      <w:r w:rsidRPr="009514F4">
        <w:rPr>
          <w:sz w:val="24"/>
          <w:szCs w:val="24"/>
        </w:rPr>
        <w:t>Ac</w:t>
      </w:r>
      <w:proofErr w:type="spellEnd"/>
      <w:r>
        <w:rPr>
          <w:sz w:val="24"/>
          <w:szCs w:val="24"/>
        </w:rPr>
        <w:t xml:space="preserve"> </w:t>
      </w:r>
      <w:r w:rsidRPr="009514F4">
        <w:rPr>
          <w:sz w:val="24"/>
          <w:szCs w:val="24"/>
        </w:rPr>
        <w:t xml:space="preserve">9, 2 et en divers endroits des actes des apôtres nous voyons en effet le ‘christianisme ‘naissant appelé </w:t>
      </w:r>
      <w:r w:rsidRPr="009514F4">
        <w:rPr>
          <w:b/>
          <w:sz w:val="24"/>
          <w:szCs w:val="24"/>
        </w:rPr>
        <w:t>Voie</w:t>
      </w:r>
      <w:r w:rsidRPr="009514F4">
        <w:rPr>
          <w:sz w:val="24"/>
          <w:szCs w:val="24"/>
        </w:rPr>
        <w:t>…la foi chrétienne est un dynamisme, un chemin, une aventure, une foi en acte…</w:t>
      </w:r>
    </w:p>
    <w:p w:rsidR="00EF36D8" w:rsidRPr="00165CA5" w:rsidRDefault="00EF36D8" w:rsidP="00EF36D8">
      <w:pPr>
        <w:jc w:val="both"/>
        <w:rPr>
          <w:b/>
          <w:sz w:val="24"/>
          <w:szCs w:val="24"/>
        </w:rPr>
      </w:pPr>
      <w:r w:rsidRPr="00165CA5">
        <w:rPr>
          <w:b/>
          <w:sz w:val="24"/>
          <w:szCs w:val="24"/>
        </w:rPr>
        <w:t xml:space="preserve">C’est ce que nous rappellent les passionnés du </w:t>
      </w:r>
      <w:r>
        <w:rPr>
          <w:b/>
          <w:sz w:val="24"/>
          <w:szCs w:val="24"/>
        </w:rPr>
        <w:t>C</w:t>
      </w:r>
      <w:r w:rsidRPr="00165CA5">
        <w:rPr>
          <w:b/>
          <w:sz w:val="24"/>
          <w:szCs w:val="24"/>
        </w:rPr>
        <w:t>hrist et de l’évangile ….Est ce que l’Evangile pour nous a–t-il quelque chose de neuf ? Entendons-nous encore l’inouï de l’Evangile ? Est-il encore une aventure ? « Et ils étaient frappés de son enseignement car il les enseignait en homme qui a autorité et non comme les scribes… » (Mt 7,28)</w:t>
      </w:r>
    </w:p>
    <w:p w:rsidR="00EF36D8" w:rsidRPr="009514F4" w:rsidRDefault="00EF36D8" w:rsidP="00EF36D8">
      <w:pPr>
        <w:rPr>
          <w:b/>
          <w:bCs/>
          <w:sz w:val="24"/>
          <w:szCs w:val="24"/>
        </w:rPr>
      </w:pPr>
      <w:r w:rsidRPr="009514F4">
        <w:rPr>
          <w:b/>
          <w:bCs/>
          <w:sz w:val="24"/>
          <w:szCs w:val="24"/>
        </w:rPr>
        <w:t>Søren Kierkegaard écrit en 1855 le philosophe danois du 19è siècle (le père de l’existentialisme)</w:t>
      </w:r>
    </w:p>
    <w:p w:rsidR="002413DE" w:rsidRPr="00A23E56" w:rsidRDefault="00EF36D8" w:rsidP="00EF36D8">
      <w:pPr>
        <w:rPr>
          <w:bCs/>
          <w:sz w:val="24"/>
          <w:szCs w:val="24"/>
        </w:rPr>
      </w:pPr>
      <w:r w:rsidRPr="009514F4">
        <w:rPr>
          <w:bCs/>
          <w:i/>
          <w:sz w:val="24"/>
          <w:szCs w:val="24"/>
        </w:rPr>
        <w:t>« Ô Luther, tu avais 95 thèses : c’est terrible ! Et pourtant, en un sens plus profond, plus il y a de thèses, moins c’est terrible. Cette affaire est bien plus terrible : il n’y a qu’une seule thèse ! </w:t>
      </w:r>
      <w:r w:rsidRPr="00165CA5">
        <w:rPr>
          <w:b/>
          <w:bCs/>
          <w:i/>
          <w:sz w:val="24"/>
          <w:szCs w:val="24"/>
        </w:rPr>
        <w:t>Le Christianisme du Nouveau Testament n’existe Pas !</w:t>
      </w:r>
      <w:r w:rsidRPr="009514F4">
        <w:rPr>
          <w:bCs/>
          <w:i/>
          <w:sz w:val="24"/>
          <w:szCs w:val="24"/>
        </w:rPr>
        <w:t> </w:t>
      </w:r>
      <w:r w:rsidR="00A23E56" w:rsidRPr="00A23E56">
        <w:rPr>
          <w:bCs/>
          <w:sz w:val="24"/>
          <w:szCs w:val="24"/>
        </w:rPr>
        <w:t xml:space="preserve">Ainsi que Paul </w:t>
      </w:r>
      <w:proofErr w:type="spellStart"/>
      <w:r w:rsidR="00A23E56" w:rsidRPr="00A23E56">
        <w:rPr>
          <w:bCs/>
          <w:sz w:val="24"/>
          <w:szCs w:val="24"/>
        </w:rPr>
        <w:t>Evdokimov</w:t>
      </w:r>
      <w:proofErr w:type="spellEnd"/>
      <w:r w:rsidR="00A23E56">
        <w:rPr>
          <w:bCs/>
          <w:sz w:val="24"/>
          <w:szCs w:val="24"/>
        </w:rPr>
        <w:t> :</w:t>
      </w:r>
    </w:p>
    <w:p w:rsidR="00A23E56" w:rsidRDefault="00A23E56" w:rsidP="00EF36D8">
      <w:pPr>
        <w:rPr>
          <w:bCs/>
          <w:i/>
          <w:sz w:val="24"/>
          <w:szCs w:val="24"/>
        </w:rPr>
      </w:pPr>
      <w:r>
        <w:rPr>
          <w:bCs/>
          <w:i/>
          <w:noProof/>
          <w:sz w:val="24"/>
          <w:szCs w:val="24"/>
          <w:lang w:eastAsia="fr-BE"/>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posOffset>-371475</wp:posOffset>
            </wp:positionV>
            <wp:extent cx="4364355" cy="692912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523" t="3638" r="44259" b="11136"/>
                    <a:stretch>
                      <a:fillRect/>
                    </a:stretch>
                  </pic:blipFill>
                  <pic:spPr bwMode="auto">
                    <a:xfrm>
                      <a:off x="0" y="0"/>
                      <a:ext cx="4364355" cy="6929120"/>
                    </a:xfrm>
                    <a:prstGeom prst="rect">
                      <a:avLst/>
                    </a:prstGeom>
                    <a:noFill/>
                    <a:ln w="9525">
                      <a:noFill/>
                      <a:miter lim="800000"/>
                      <a:headEnd/>
                      <a:tailEnd/>
                    </a:ln>
                  </pic:spPr>
                </pic:pic>
              </a:graphicData>
            </a:graphic>
          </wp:anchor>
        </w:drawing>
      </w: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A23E56" w:rsidRDefault="00A23E56" w:rsidP="00EF36D8">
      <w:pPr>
        <w:rPr>
          <w:bCs/>
          <w:i/>
          <w:sz w:val="24"/>
          <w:szCs w:val="24"/>
        </w:rPr>
      </w:pPr>
    </w:p>
    <w:p w:rsidR="00EF36D8" w:rsidRPr="009514F4" w:rsidRDefault="00EF36D8" w:rsidP="00EF36D8">
      <w:pPr>
        <w:rPr>
          <w:bCs/>
          <w:sz w:val="24"/>
          <w:szCs w:val="24"/>
        </w:rPr>
      </w:pPr>
      <w:r w:rsidRPr="009514F4">
        <w:rPr>
          <w:b/>
          <w:bCs/>
          <w:sz w:val="24"/>
          <w:szCs w:val="24"/>
        </w:rPr>
        <w:t xml:space="preserve">Dominique </w:t>
      </w:r>
      <w:proofErr w:type="spellStart"/>
      <w:r w:rsidRPr="009514F4">
        <w:rPr>
          <w:b/>
          <w:bCs/>
          <w:sz w:val="24"/>
          <w:szCs w:val="24"/>
        </w:rPr>
        <w:t>Collin</w:t>
      </w:r>
      <w:proofErr w:type="spellEnd"/>
      <w:r w:rsidRPr="009514F4">
        <w:rPr>
          <w:bCs/>
          <w:sz w:val="24"/>
          <w:szCs w:val="24"/>
        </w:rPr>
        <w:t xml:space="preserve"> fera toute une réflexion sur ce sujet à partir du philosophe danois.</w:t>
      </w:r>
      <w:r>
        <w:rPr>
          <w:rStyle w:val="Appelnotedebasdep"/>
          <w:bCs/>
          <w:sz w:val="24"/>
          <w:szCs w:val="24"/>
        </w:rPr>
        <w:footnoteReference w:id="1"/>
      </w:r>
      <w:r>
        <w:rPr>
          <w:bCs/>
          <w:sz w:val="24"/>
          <w:szCs w:val="24"/>
        </w:rPr>
        <w:t xml:space="preserve"> </w:t>
      </w:r>
    </w:p>
    <w:p w:rsidR="00EF36D8" w:rsidRPr="009514F4" w:rsidRDefault="00EF36D8" w:rsidP="00EF36D8">
      <w:pPr>
        <w:jc w:val="both"/>
        <w:rPr>
          <w:bCs/>
          <w:sz w:val="24"/>
          <w:szCs w:val="24"/>
        </w:rPr>
      </w:pPr>
      <w:r w:rsidRPr="009514F4">
        <w:rPr>
          <w:bCs/>
          <w:sz w:val="24"/>
          <w:szCs w:val="24"/>
        </w:rPr>
        <w:t xml:space="preserve">Il distinguera la foi et la croyance, foi qui est ouverture, décentrement, élan…un </w:t>
      </w:r>
      <w:r w:rsidRPr="00165CA5">
        <w:rPr>
          <w:b/>
          <w:bCs/>
          <w:sz w:val="24"/>
          <w:szCs w:val="24"/>
        </w:rPr>
        <w:t>christianisme d’existence a un christianisme d’appartenance</w:t>
      </w:r>
      <w:r w:rsidRPr="009514F4">
        <w:rPr>
          <w:bCs/>
          <w:sz w:val="24"/>
          <w:szCs w:val="24"/>
        </w:rPr>
        <w:t xml:space="preserve"> …où l’Evangile n’est plus proclamée comme parole de vie, parole inouïe qui bouleverse….le constat est que dans notre société est que l’Evangile </w:t>
      </w:r>
      <w:r w:rsidR="00822B82">
        <w:rPr>
          <w:bCs/>
          <w:sz w:val="24"/>
          <w:szCs w:val="24"/>
        </w:rPr>
        <w:t>-</w:t>
      </w:r>
      <w:r w:rsidRPr="009514F4">
        <w:rPr>
          <w:bCs/>
          <w:sz w:val="24"/>
          <w:szCs w:val="24"/>
        </w:rPr>
        <w:t>la parole chrétienne</w:t>
      </w:r>
      <w:r w:rsidR="00822B82">
        <w:rPr>
          <w:bCs/>
          <w:sz w:val="24"/>
          <w:szCs w:val="24"/>
        </w:rPr>
        <w:t>- est devenu</w:t>
      </w:r>
      <w:r w:rsidRPr="009514F4">
        <w:rPr>
          <w:bCs/>
          <w:sz w:val="24"/>
          <w:szCs w:val="24"/>
        </w:rPr>
        <w:t xml:space="preserve"> insignifiant…</w:t>
      </w:r>
    </w:p>
    <w:p w:rsidR="00EF36D8" w:rsidRPr="00822B82" w:rsidRDefault="00EF36D8" w:rsidP="00822B82">
      <w:pPr>
        <w:pStyle w:val="Paragraphedeliste"/>
        <w:numPr>
          <w:ilvl w:val="0"/>
          <w:numId w:val="4"/>
        </w:numPr>
        <w:jc w:val="center"/>
        <w:rPr>
          <w:b/>
          <w:sz w:val="24"/>
          <w:szCs w:val="24"/>
        </w:rPr>
      </w:pPr>
      <w:r w:rsidRPr="00822B82">
        <w:rPr>
          <w:b/>
          <w:sz w:val="24"/>
          <w:szCs w:val="24"/>
        </w:rPr>
        <w:t>La fin, un commencement</w:t>
      </w:r>
    </w:p>
    <w:p w:rsidR="00EF36D8" w:rsidRPr="009514F4" w:rsidRDefault="00EF36D8" w:rsidP="00EF36D8">
      <w:pPr>
        <w:jc w:val="both"/>
        <w:rPr>
          <w:sz w:val="24"/>
          <w:szCs w:val="24"/>
        </w:rPr>
      </w:pPr>
      <w:r w:rsidRPr="009514F4">
        <w:rPr>
          <w:sz w:val="24"/>
          <w:szCs w:val="24"/>
        </w:rPr>
        <w:lastRenderedPageBreak/>
        <w:t>Ainsi nous pouvons comprendre la ‘fin’ de l’Evangile en Matthieu 28,20, ce n’est pas une fin mais un commencement</w:t>
      </w:r>
    </w:p>
    <w:p w:rsidR="00EF36D8" w:rsidRPr="009514F4" w:rsidRDefault="00EF36D8" w:rsidP="00EF36D8">
      <w:pPr>
        <w:jc w:val="both"/>
        <w:rPr>
          <w:sz w:val="24"/>
          <w:szCs w:val="24"/>
        </w:rPr>
      </w:pPr>
      <w:r w:rsidRPr="009514F4">
        <w:rPr>
          <w:sz w:val="24"/>
          <w:szCs w:val="24"/>
        </w:rPr>
        <w:t xml:space="preserve">« Allez ! De toutes les nations faites des disciples : baptisez-les au nom du Père, et du Fils, et du Saint-Esprit, apprenez-leur à observer tout ce que je vous ai commandé. Et moi, je suis avec vous tous les jours jusqu’à la fin du monde. » </w:t>
      </w:r>
    </w:p>
    <w:p w:rsidR="00EF36D8" w:rsidRPr="009514F4" w:rsidRDefault="00EF36D8" w:rsidP="00EF36D8">
      <w:pPr>
        <w:jc w:val="both"/>
        <w:rPr>
          <w:sz w:val="24"/>
          <w:szCs w:val="24"/>
        </w:rPr>
      </w:pPr>
      <w:r w:rsidRPr="009514F4">
        <w:rPr>
          <w:sz w:val="24"/>
          <w:szCs w:val="24"/>
        </w:rPr>
        <w:t>« Plongez-les dans l’amour du Père, du Fils et Saint Esprit faites des disciples … » C’est faire vivre dans la joie de l’Evangile, de communiquer l’existence divine, de permettre la diffusion de la puissance de vie du ressuscité, dans l’esprit des béatitudes. C’est d’abord faire l’expérience de cette intimité avec le Christ, être des passionnés de l’Evangile, c’est ce  dont témoigne les actes apôtres ils apportaient un feu, un feu qui embrasait les cœurs des gens qui adhéraient au Christ …Ce que formule très bien le père Alexandre Schmemann :</w:t>
      </w:r>
    </w:p>
    <w:p w:rsidR="00EF36D8" w:rsidRPr="009514F4" w:rsidRDefault="00EF36D8" w:rsidP="00EF36D8">
      <w:pPr>
        <w:ind w:left="708"/>
        <w:jc w:val="both"/>
        <w:rPr>
          <w:bCs/>
          <w:sz w:val="24"/>
          <w:szCs w:val="24"/>
        </w:rPr>
      </w:pPr>
      <w:r w:rsidRPr="009514F4">
        <w:rPr>
          <w:b/>
          <w:bCs/>
          <w:i/>
          <w:sz w:val="24"/>
          <w:szCs w:val="24"/>
        </w:rPr>
        <w:t>«</w:t>
      </w:r>
      <w:r w:rsidRPr="009514F4">
        <w:rPr>
          <w:b/>
          <w:bCs/>
          <w:i/>
          <w:iCs/>
          <w:sz w:val="24"/>
          <w:szCs w:val="24"/>
        </w:rPr>
        <w:t> les premiers chrétiens n’apportaient aucun programme, aucune théorie, mais partout où ils allaient la semence du Royaume germait, la foi se mettait à flamber, tout leur être était une torche vivante de louange pour le Christ ressuscité ; c’était Lui et Lui seul l’unique bonheur de leur vie, et le but de l’Eglise n’était rien d’autre que de rendre présent au monde et à l’histoire la Joie du Christ ressuscité, en qui toutes choses ont leur commencement et leur fin. Sans la proclamation de cette Joie, le christianisme reste incompréhensible ! </w:t>
      </w:r>
      <w:r w:rsidRPr="009514F4">
        <w:rPr>
          <w:b/>
          <w:bCs/>
          <w:i/>
          <w:sz w:val="24"/>
          <w:szCs w:val="24"/>
        </w:rPr>
        <w:t>»</w:t>
      </w:r>
      <w:r w:rsidRPr="009514F4">
        <w:rPr>
          <w:bCs/>
          <w:sz w:val="24"/>
          <w:szCs w:val="24"/>
        </w:rPr>
        <w:t xml:space="preserve">  </w:t>
      </w:r>
      <w:r>
        <w:rPr>
          <w:rStyle w:val="Appelnotedebasdep"/>
          <w:bCs/>
          <w:sz w:val="24"/>
          <w:szCs w:val="24"/>
        </w:rPr>
        <w:footnoteReference w:id="2"/>
      </w:r>
    </w:p>
    <w:p w:rsidR="00FA3250" w:rsidRDefault="00FA3250" w:rsidP="00FA3250">
      <w:pPr>
        <w:pStyle w:val="NormalWeb"/>
        <w:shd w:val="clear" w:color="auto" w:fill="FFFFFF"/>
        <w:spacing w:before="0" w:beforeAutospacing="0" w:after="360" w:afterAutospacing="0"/>
        <w:rPr>
          <w:rFonts w:ascii="Arial" w:hAnsi="Arial" w:cs="Arial"/>
          <w:color w:val="676767"/>
          <w:sz w:val="28"/>
          <w:szCs w:val="28"/>
          <w:lang w:val="fr-FR"/>
        </w:rPr>
      </w:pPr>
    </w:p>
    <w:p w:rsidR="00822B82" w:rsidRDefault="00822B82"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Pr>
          <w:rFonts w:asciiTheme="minorHAnsi" w:hAnsiTheme="minorHAnsi" w:cs="Arial"/>
          <w:lang w:val="fr-FR"/>
        </w:rPr>
        <w:t>Maurice Zundel</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 xml:space="preserve">Ce qu’il y a de profond en nous, cette intimité que nous ne connaissons pas encore </w:t>
      </w:r>
      <w:r w:rsidR="00822B82" w:rsidRPr="00822B82">
        <w:rPr>
          <w:rFonts w:asciiTheme="minorHAnsi" w:hAnsiTheme="minorHAnsi" w:cs="Arial"/>
          <w:lang w:val="fr-FR"/>
        </w:rPr>
        <w:t>nous-mêmes</w:t>
      </w:r>
      <w:r w:rsidRPr="00822B82">
        <w:rPr>
          <w:rFonts w:asciiTheme="minorHAnsi" w:hAnsiTheme="minorHAnsi" w:cs="Arial"/>
          <w:lang w:val="fr-FR"/>
        </w:rPr>
        <w:t>, cette intimité de lumière et de générosité ne peut être atteinte que par une personne qui est consumée par le feu de Dieu, qui fait tomber en nous les obstacles et les résistances, qui nous amène à ce plan de générosité où la vie du prophète ou du saint se situe pour nous faire communier, à travers lui, avec la Source éternelle.</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Rien n’est plus simple à comprendre que cette perpétuelle transposition, que cette perpétuelle actualisation de la Vie divine au cours de l’histoire dans la vie des saints!</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20" w:lineRule="atLeast"/>
        <w:rPr>
          <w:rFonts w:asciiTheme="minorHAnsi" w:hAnsiTheme="minorHAnsi" w:cs="Arial"/>
          <w:lang w:val="fr-FR"/>
        </w:rPr>
      </w:pPr>
      <w:r w:rsidRPr="00822B82">
        <w:rPr>
          <w:rFonts w:asciiTheme="minorHAnsi" w:hAnsiTheme="minorHAnsi" w:cs="Arial"/>
          <w:lang w:val="fr-FR"/>
        </w:rPr>
        <w:t>Partout où nous sommes et quoi que nous fassions, nous sommes chargés de Dieu.</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b/>
          <w:lang w:val="fr-FR"/>
        </w:rPr>
      </w:pPr>
      <w:r w:rsidRPr="00822B82">
        <w:rPr>
          <w:rFonts w:asciiTheme="minorHAnsi" w:hAnsiTheme="minorHAnsi" w:cs="Arial"/>
          <w:lang w:val="fr-FR"/>
        </w:rPr>
        <w:t xml:space="preserve">Selon ce texte admirable d’un vieux document qui s’appelle la lettre à </w:t>
      </w:r>
      <w:proofErr w:type="spellStart"/>
      <w:r w:rsidRPr="00822B82">
        <w:rPr>
          <w:rFonts w:asciiTheme="minorHAnsi" w:hAnsiTheme="minorHAnsi" w:cs="Arial"/>
          <w:lang w:val="fr-FR"/>
        </w:rPr>
        <w:t>Diognète</w:t>
      </w:r>
      <w:proofErr w:type="spellEnd"/>
      <w:r w:rsidRPr="00822B82">
        <w:rPr>
          <w:rFonts w:asciiTheme="minorHAnsi" w:hAnsiTheme="minorHAnsi" w:cs="Arial"/>
          <w:lang w:val="fr-FR"/>
        </w:rPr>
        <w:t>, datant du second siècle et disant de Jésus</w:t>
      </w:r>
      <w:proofErr w:type="gramStart"/>
      <w:r w:rsidRPr="00822B82">
        <w:rPr>
          <w:rFonts w:asciiTheme="minorHAnsi" w:hAnsiTheme="minorHAnsi" w:cs="Arial"/>
          <w:lang w:val="fr-FR"/>
        </w:rPr>
        <w:t xml:space="preserve">: </w:t>
      </w:r>
      <w:r w:rsidR="00822B82">
        <w:rPr>
          <w:rFonts w:asciiTheme="minorHAnsi" w:hAnsiTheme="minorHAnsi" w:cs="Arial"/>
          <w:lang w:val="fr-FR"/>
        </w:rPr>
        <w:t xml:space="preserve"> </w:t>
      </w:r>
      <w:r w:rsidRPr="00822B82">
        <w:rPr>
          <w:rFonts w:asciiTheme="minorHAnsi" w:hAnsiTheme="minorHAnsi" w:cs="Arial"/>
          <w:b/>
          <w:lang w:val="fr-FR"/>
        </w:rPr>
        <w:t>«</w:t>
      </w:r>
      <w:proofErr w:type="gramEnd"/>
      <w:r w:rsidRPr="00822B82">
        <w:rPr>
          <w:rFonts w:asciiTheme="minorHAnsi" w:hAnsiTheme="minorHAnsi" w:cs="Arial"/>
          <w:b/>
          <w:lang w:val="fr-FR"/>
        </w:rPr>
        <w:t>Lui qui était dès le commencement, il est apparu comme nouveau et fut trouvé ancien car il est éternel, et il renaît toujours jeune dans le cœur des saints!»</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Mais ce n’est pas seulement dans le cœur des saints qu’il veut renaître toujours jeune, c’est aussi dans le nôtre.</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lastRenderedPageBreak/>
        <w:t>Et si nous avons compris la condition même d’une révélation vivante et la nécessité pour elle de se faire jour à travers un visage humain, nous comprendrons, que nous aussi, nous entrons dans ce circuit de la lumière et de l’amour, que notre vocation est de poursuivre et de concrétiser cette révélation de Jésus pour les êtres qui nous entourent, pour notre famille, pour notre quartier, pour notre cité, enfin pour le monde de nos contemporains.</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Car les enfants de votre foyer, les habitants de votre maison ou de votre quartier, les concitoyens de votre ville ou de votre canton, les contemporains de cette époque ne peuvent normalement, comme tout être humain, reconnaître le visage de Dieu qu’à travers un regard humain qui s’illumine, qui s’ouvre, qui a prise sur leur intimité et qui, tout d’un coup, leur rend sensible cette Présence divine qui est la vie de notre vie.</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Et nous ne pourrions pas comprendre le rôle essentiel des prophètes, des génies et des saints, si nous n’en concluions immédiatement que nous avons à assumer, nous aussi, notre part dans cette immense symphonie de lumière et d’amour, et que notre vocation de chrétien, c’est de révéler, chacun à notre manière, le visage éternel du Christ Jésus.</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Notre Seigneur, en effet, depuis son Ascension, ne peut plus apparaître sur le plan de l’histoire avec un visage qui lui soit propre.</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Il a quitté le plan visible de l’histoire tout en étant parmi nous, au-dedans de nous, tout en poursuivant comme les pèlerins d’Emmaüs le pèlerinage de notre vie, tout en étant constamment sur tous les chemins de la terre pour nous accueillir dans les abîmes de son amour!</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Le Christ pourtant, dans l’ordre actuel de l’histoire, ne peut plus être vu. Si donc, il doit recouvrer un visage visible, comme il est nécessaire pour être reconnu par les hommes d’aujourd’hui, cela ne peut être finalement que notre visage. (…)</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Il y a donc pour nous tous une vocation, une mission unique, urgente, essentielle, qui est de prendre conscience que nous sommes tous et chacun les révélateurs du Dieu vivant et que l’Evangile, – s’il doit faire encore aujourd’hui la conquête du monde, s’il doit remonter ce courant de mécanisation, s’il doit triompher de tout ce bruit, s’il doit rassembler tous les peuples en faisant tomber tous les murs de séparation -, ce sera dans la mesure où chacun de nous, conscient qu’il a la charge de Dieu, s’efforcera d’en porter partout le rayonnement.</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Car quoi que nous fassions, dans un bureau, dans un atelier, dans un magasin, sur une place publique, dans une réunion électorale comme au sein de votre foyer, partout où vous êtes et quoi que vous fassiez, partout où nous sommes et quoi que nous fassions, nous sommes chargés de Dieu.</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t>Et sans doute, nous n’avons pas à le prêcher car, moins on en parle, mieux ça vaut; en parler c’est toujours le limiter et c’est presque toujours par une caricature.</w:t>
      </w:r>
    </w:p>
    <w:p w:rsidR="00FA3250" w:rsidRPr="00822B82" w:rsidRDefault="00FA3250" w:rsidP="00822B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Theme="minorHAnsi" w:hAnsiTheme="minorHAnsi" w:cs="Arial"/>
          <w:lang w:val="fr-FR"/>
        </w:rPr>
      </w:pPr>
      <w:r w:rsidRPr="00822B82">
        <w:rPr>
          <w:rFonts w:asciiTheme="minorHAnsi" w:hAnsiTheme="minorHAnsi" w:cs="Arial"/>
          <w:lang w:val="fr-FR"/>
        </w:rPr>
        <w:lastRenderedPageBreak/>
        <w:t>Mais nous pouvons et nous sommes appelés à prêter à Dieu notre visage, notre sourire, notre accueil, notre bonté, notre amitié, toutes ces choses vivantes qui atteignent le cœur de l’homme, qui transfigurent la vie, qui lui donnent toutes ses dimensions.</w:t>
      </w:r>
    </w:p>
    <w:p w:rsidR="00F17B17" w:rsidRPr="00915257" w:rsidRDefault="00F17B17" w:rsidP="00915257">
      <w:pPr>
        <w:pStyle w:val="Paragraphedeliste"/>
        <w:numPr>
          <w:ilvl w:val="0"/>
          <w:numId w:val="7"/>
        </w:numPr>
        <w:jc w:val="center"/>
        <w:rPr>
          <w:b/>
          <w:sz w:val="28"/>
          <w:szCs w:val="28"/>
        </w:rPr>
      </w:pPr>
      <w:r w:rsidRPr="00915257">
        <w:rPr>
          <w:b/>
          <w:sz w:val="28"/>
          <w:szCs w:val="28"/>
        </w:rPr>
        <w:t>Les Béatitudes</w:t>
      </w:r>
    </w:p>
    <w:p w:rsidR="00F17B17" w:rsidRPr="009514F4" w:rsidRDefault="00F17B17" w:rsidP="00F17B17">
      <w:pPr>
        <w:jc w:val="both"/>
        <w:rPr>
          <w:sz w:val="24"/>
          <w:szCs w:val="24"/>
        </w:rPr>
      </w:pPr>
      <w:r w:rsidRPr="009514F4">
        <w:rPr>
          <w:sz w:val="24"/>
          <w:szCs w:val="24"/>
        </w:rPr>
        <w:t>Le sermon sur la montagne est le premier des cinq long discours de l’Evangile de Matthieu et ce sermon s’ouvre par les béatitudes. C’est un appel à vivre le royaume des cieux…il s’ouvre par le portail des béatitudes.</w:t>
      </w:r>
    </w:p>
    <w:p w:rsidR="00F17B17" w:rsidRPr="009514F4" w:rsidRDefault="00F17B17" w:rsidP="00F17B17">
      <w:pPr>
        <w:jc w:val="both"/>
        <w:rPr>
          <w:sz w:val="24"/>
          <w:szCs w:val="24"/>
        </w:rPr>
      </w:pPr>
      <w:r w:rsidRPr="009514F4">
        <w:rPr>
          <w:sz w:val="24"/>
          <w:szCs w:val="24"/>
        </w:rPr>
        <w:t>Nous retrouvons dans les évangiles deux formes des béatitudes en Matthieu et en Luc ….Nous y trouvons un certain nombre d’accord mais aussi des différences.</w:t>
      </w:r>
    </w:p>
    <w:p w:rsidR="00F17B17" w:rsidRDefault="00F17B17" w:rsidP="00822B82">
      <w:pPr>
        <w:jc w:val="center"/>
      </w:pPr>
    </w:p>
    <w:p w:rsidR="00392FEC" w:rsidRPr="00392FEC" w:rsidRDefault="00392FEC" w:rsidP="00392FEC">
      <w:pPr>
        <w:rPr>
          <w:b/>
          <w:sz w:val="24"/>
          <w:szCs w:val="24"/>
        </w:rPr>
      </w:pPr>
      <w:r w:rsidRPr="00392FEC">
        <w:rPr>
          <w:b/>
          <w:sz w:val="24"/>
          <w:szCs w:val="24"/>
        </w:rPr>
        <w:t>« Voyant les foules, il gravit la montagne, et quand il fut assis, ses disciples  s’approchèrent  de lui .Et prenant la parole, il les enseignait en disant…. »  (Mt5</w:t>
      </w:r>
      <w:proofErr w:type="gramStart"/>
      <w:r w:rsidRPr="00392FEC">
        <w:rPr>
          <w:b/>
          <w:sz w:val="24"/>
          <w:szCs w:val="24"/>
        </w:rPr>
        <w:t>,1</w:t>
      </w:r>
      <w:proofErr w:type="gramEnd"/>
      <w:r w:rsidRPr="00392FEC">
        <w:rPr>
          <w:b/>
          <w:sz w:val="24"/>
          <w:szCs w:val="24"/>
        </w:rPr>
        <w:t>)</w:t>
      </w:r>
    </w:p>
    <w:p w:rsidR="00F17B17" w:rsidRDefault="00F17B17" w:rsidP="00822B82"/>
    <w:p w:rsidR="00F17B17" w:rsidRPr="00915257" w:rsidRDefault="00F17B17" w:rsidP="00915257">
      <w:pPr>
        <w:pStyle w:val="Paragraphedeliste"/>
        <w:numPr>
          <w:ilvl w:val="0"/>
          <w:numId w:val="4"/>
        </w:numPr>
        <w:jc w:val="both"/>
        <w:rPr>
          <w:sz w:val="24"/>
          <w:szCs w:val="24"/>
        </w:rPr>
      </w:pPr>
      <w:r w:rsidRPr="00915257">
        <w:rPr>
          <w:sz w:val="24"/>
          <w:szCs w:val="24"/>
        </w:rPr>
        <w:t>Gravir la montagne c’est sortir de la banalité pour comprendre la vie ‘religieuse’ en profondeur, faire l’expérience de la beauté, de la profondeur, de la transcendance de l’existence. La grande erreur du monde occidental réside dans le fait d’avoir pensé le religieux à l’envers. Il a ramené le transcendant à l’humain au lieu d’élever l’humain vers le transcendant. Ce qui fait que l’homme devient homme c’est qu’il s’ouvre à la dimension divine, on déifie l’homme mais on n’humanise pas Dieu. S’approcher du Christ, c’est entrer dans un mode divin d’existence, c’est faire en Jésus Christ faire l’expérience d’une vie infinie, du ressuscité…la montagne oriente l’homme vers le sommet, elle oblige à être pointu…à sortir de la banalité de l’existence, de la médiocrité…</w:t>
      </w:r>
    </w:p>
    <w:p w:rsidR="00F17B17" w:rsidRPr="009514F4" w:rsidRDefault="00F17B17" w:rsidP="00F17B17">
      <w:pPr>
        <w:jc w:val="both"/>
        <w:rPr>
          <w:sz w:val="24"/>
          <w:szCs w:val="24"/>
        </w:rPr>
      </w:pPr>
      <w:r w:rsidRPr="009514F4">
        <w:rPr>
          <w:sz w:val="24"/>
          <w:szCs w:val="24"/>
        </w:rPr>
        <w:t>J’oserais dire que les foules symbolisent ce qui est impersonnel, l’être dispersé, et nous devenons unifiés ‘personnels’ en nous approchant du Christ en faisant l’expérience de la présence,  en naissant d’en haut…</w:t>
      </w:r>
    </w:p>
    <w:p w:rsidR="00392FEC" w:rsidRDefault="00392FEC" w:rsidP="00392FEC">
      <w:pPr>
        <w:jc w:val="both"/>
        <w:rPr>
          <w:sz w:val="24"/>
          <w:szCs w:val="24"/>
        </w:rPr>
      </w:pPr>
      <w:r w:rsidRPr="009514F4">
        <w:rPr>
          <w:b/>
          <w:sz w:val="24"/>
          <w:szCs w:val="24"/>
        </w:rPr>
        <w:t>Dans l’Evangile de Luc,</w:t>
      </w:r>
      <w:r w:rsidRPr="009514F4">
        <w:rPr>
          <w:sz w:val="24"/>
          <w:szCs w:val="24"/>
        </w:rPr>
        <w:t xml:space="preserve"> Jésus ne prononce pas ce discours sur la montagne mais en descend après avoir prié, et se tient debout sur un plateau (pas assis) ….Nous pouvons y voir le mouvement de l’incarnation, Jésus vient visiter son peuple, ‘Béni soit celui qui vient visiter son peuple’…mais sa parole vient « d’en haut »…</w:t>
      </w:r>
    </w:p>
    <w:p w:rsidR="00915257" w:rsidRPr="00915257" w:rsidRDefault="00915257" w:rsidP="00915257">
      <w:pPr>
        <w:pStyle w:val="Paragraphedeliste"/>
        <w:numPr>
          <w:ilvl w:val="0"/>
          <w:numId w:val="8"/>
        </w:numPr>
        <w:jc w:val="both"/>
        <w:rPr>
          <w:b/>
          <w:sz w:val="24"/>
          <w:szCs w:val="24"/>
        </w:rPr>
      </w:pPr>
      <w:r w:rsidRPr="00915257">
        <w:rPr>
          <w:b/>
          <w:sz w:val="24"/>
          <w:szCs w:val="24"/>
        </w:rPr>
        <w:t xml:space="preserve">Heureux </w:t>
      </w:r>
    </w:p>
    <w:p w:rsidR="00392FEC" w:rsidRDefault="00392FEC" w:rsidP="00392FEC">
      <w:pPr>
        <w:jc w:val="both"/>
        <w:rPr>
          <w:sz w:val="24"/>
          <w:szCs w:val="24"/>
        </w:rPr>
      </w:pPr>
      <w:r>
        <w:rPr>
          <w:sz w:val="24"/>
          <w:szCs w:val="24"/>
        </w:rPr>
        <w:t>Deux parties dans chaque béatitudes une première qui s’ouvre par heureux puis ‘car’</w:t>
      </w:r>
    </w:p>
    <w:p w:rsidR="00392FEC" w:rsidRDefault="00392FEC" w:rsidP="00392FEC">
      <w:pPr>
        <w:jc w:val="both"/>
        <w:rPr>
          <w:sz w:val="24"/>
          <w:szCs w:val="24"/>
        </w:rPr>
      </w:pPr>
      <w:r>
        <w:rPr>
          <w:sz w:val="24"/>
          <w:szCs w:val="24"/>
        </w:rPr>
        <w:t xml:space="preserve">La première béatitude car le royaume des cieux est à eux ainsi que la huitième pour les autres béatitudes c’est une autre manière d’exprimer ce règne divin …vivre royalement  </w:t>
      </w:r>
    </w:p>
    <w:p w:rsidR="00392FEC" w:rsidRDefault="00392FEC" w:rsidP="00392FEC">
      <w:pPr>
        <w:jc w:val="both"/>
        <w:rPr>
          <w:sz w:val="24"/>
          <w:szCs w:val="24"/>
        </w:rPr>
      </w:pPr>
      <w:r>
        <w:rPr>
          <w:sz w:val="24"/>
          <w:szCs w:val="24"/>
        </w:rPr>
        <w:t>Makarios/</w:t>
      </w:r>
      <w:proofErr w:type="spellStart"/>
      <w:r>
        <w:rPr>
          <w:sz w:val="24"/>
          <w:szCs w:val="24"/>
        </w:rPr>
        <w:t>Ahsré</w:t>
      </w:r>
      <w:proofErr w:type="spellEnd"/>
      <w:r>
        <w:rPr>
          <w:sz w:val="24"/>
          <w:szCs w:val="24"/>
        </w:rPr>
        <w:t xml:space="preserve"> </w:t>
      </w:r>
      <w:proofErr w:type="spellStart"/>
      <w:r>
        <w:rPr>
          <w:sz w:val="24"/>
          <w:szCs w:val="24"/>
        </w:rPr>
        <w:t>chouraqui</w:t>
      </w:r>
      <w:proofErr w:type="spellEnd"/>
      <w:r>
        <w:rPr>
          <w:sz w:val="24"/>
          <w:szCs w:val="24"/>
        </w:rPr>
        <w:t xml:space="preserve">  « En avant, En marche »</w:t>
      </w:r>
    </w:p>
    <w:p w:rsidR="00392FEC" w:rsidRPr="0031736B" w:rsidRDefault="00392FEC" w:rsidP="00392FEC">
      <w:pPr>
        <w:rPr>
          <w:rFonts w:eastAsia="Times New Roman" w:cs="Times New Roman"/>
          <w:b/>
          <w:iCs/>
          <w:color w:val="000000"/>
          <w:sz w:val="24"/>
          <w:szCs w:val="24"/>
          <w:lang w:eastAsia="fr-BE"/>
        </w:rPr>
      </w:pPr>
      <w:r w:rsidRPr="009514F4">
        <w:rPr>
          <w:rFonts w:eastAsia="Times New Roman" w:cs="Times New Roman"/>
          <w:iCs/>
          <w:color w:val="000000"/>
          <w:sz w:val="24"/>
          <w:szCs w:val="24"/>
          <w:lang w:eastAsia="fr-BE"/>
        </w:rPr>
        <w:lastRenderedPageBreak/>
        <w:t>Elian Cuvelier pasteur de l’Eglise protestante unie de France propose de traduire ce terme par ‘</w:t>
      </w:r>
      <w:r w:rsidRPr="0031736B">
        <w:rPr>
          <w:rFonts w:eastAsia="Times New Roman" w:cs="Times New Roman"/>
          <w:b/>
          <w:iCs/>
          <w:color w:val="000000"/>
          <w:sz w:val="24"/>
          <w:szCs w:val="24"/>
          <w:lang w:eastAsia="fr-BE"/>
        </w:rPr>
        <w:t>VIVANT’ :</w:t>
      </w:r>
    </w:p>
    <w:p w:rsidR="00392FEC" w:rsidRPr="009514F4" w:rsidRDefault="00392FEC" w:rsidP="00392FEC">
      <w:pPr>
        <w:spacing w:line="240" w:lineRule="auto"/>
        <w:jc w:val="both"/>
        <w:rPr>
          <w:sz w:val="24"/>
          <w:szCs w:val="24"/>
        </w:rPr>
      </w:pPr>
      <w:r w:rsidRPr="009514F4">
        <w:rPr>
          <w:rFonts w:eastAsia="Times New Roman" w:cs="Times New Roman"/>
          <w:iCs/>
          <w:color w:val="000000"/>
          <w:sz w:val="24"/>
          <w:szCs w:val="24"/>
          <w:lang w:eastAsia="fr-BE"/>
        </w:rPr>
        <w:t>« </w:t>
      </w:r>
      <w:r w:rsidRPr="009514F4">
        <w:rPr>
          <w:sz w:val="24"/>
          <w:szCs w:val="24"/>
        </w:rPr>
        <w:t xml:space="preserve">Je propose ainsi de traduire </w:t>
      </w:r>
      <w:proofErr w:type="spellStart"/>
      <w:r w:rsidRPr="009514F4">
        <w:rPr>
          <w:i/>
          <w:iCs/>
          <w:sz w:val="24"/>
          <w:szCs w:val="24"/>
        </w:rPr>
        <w:t>makarios</w:t>
      </w:r>
      <w:proofErr w:type="spellEnd"/>
      <w:r w:rsidRPr="009514F4">
        <w:rPr>
          <w:i/>
          <w:iCs/>
          <w:sz w:val="24"/>
          <w:szCs w:val="24"/>
        </w:rPr>
        <w:t xml:space="preserve"> </w:t>
      </w:r>
      <w:r w:rsidRPr="009514F4">
        <w:rPr>
          <w:sz w:val="24"/>
          <w:szCs w:val="24"/>
        </w:rPr>
        <w:t>par le terme « Vivant ». Il s’agit de rendre ici non pas la notion de vie biologique ou physique, mais de ce que nous pourrions appeler la vie psychique ou spirituelle, celle qui vient du souffle vivant insufflé en chaque homme par Celui que nulle nomination ne peut enclore et qui, un jour pourtant, a pris la forme du dernier des serviteurs. Les « Vivants » désignent ceux qui ne sont, non pas plein d’eux-mêmes, de leurs richesses matérielles ou intellectuelles, mais ceux qui ont laissé se creuser en eux un espace pour qu’advienne autre chose que ce qui déjà existe et que l’on maîtrise. Dit autrement, « Vivant » signifie ouvert, au sens de disponible à la vie du désir en soi. Ainsi entendue, chaque béatitude, loin de proposer la résignation devant les difficultés de la vie en promettant un avenir radieux aux plus dociles d’entre nous, ouvrent à une autre dimension de l’existence, instituant une nouvelle manière d’être homme ici et maintenant. »</w:t>
      </w:r>
      <w:r>
        <w:rPr>
          <w:sz w:val="24"/>
          <w:szCs w:val="24"/>
        </w:rPr>
        <w:t xml:space="preserve"> (Elian Cuvelier, les béatitudes)</w:t>
      </w:r>
    </w:p>
    <w:p w:rsidR="00392FEC" w:rsidRDefault="00392FEC" w:rsidP="00392FEC">
      <w:pPr>
        <w:spacing w:line="240" w:lineRule="auto"/>
        <w:jc w:val="both"/>
        <w:rPr>
          <w:sz w:val="24"/>
          <w:szCs w:val="24"/>
        </w:rPr>
      </w:pPr>
      <w:r w:rsidRPr="009514F4">
        <w:rPr>
          <w:sz w:val="24"/>
          <w:szCs w:val="24"/>
        </w:rPr>
        <w:t xml:space="preserve">Je préfère le mot Vivant en pensant à cette parole  </w:t>
      </w:r>
      <w:r w:rsidRPr="00FD22D9">
        <w:rPr>
          <w:b/>
          <w:sz w:val="24"/>
          <w:szCs w:val="24"/>
        </w:rPr>
        <w:t>«Vois, je te propose aujourd’hui vie et bonheur, mort et malheur …je te propose  la vie ou la mort, la bénédiction ou malédiction. Choisis donc la vie…</w:t>
      </w:r>
      <w:r w:rsidRPr="009514F4">
        <w:rPr>
          <w:sz w:val="24"/>
          <w:szCs w:val="24"/>
        </w:rPr>
        <w:t xml:space="preserve"> »  </w:t>
      </w:r>
      <w:proofErr w:type="spellStart"/>
      <w:r w:rsidRPr="009514F4">
        <w:rPr>
          <w:sz w:val="24"/>
          <w:szCs w:val="24"/>
        </w:rPr>
        <w:t>Dt</w:t>
      </w:r>
      <w:proofErr w:type="spellEnd"/>
      <w:r w:rsidRPr="009514F4">
        <w:rPr>
          <w:sz w:val="24"/>
          <w:szCs w:val="24"/>
        </w:rPr>
        <w:t xml:space="preserve"> 30,15-20</w:t>
      </w:r>
    </w:p>
    <w:p w:rsidR="00392FEC" w:rsidRPr="009514F4" w:rsidRDefault="00392FEC" w:rsidP="00392FEC">
      <w:pPr>
        <w:spacing w:line="240" w:lineRule="auto"/>
        <w:jc w:val="both"/>
        <w:rPr>
          <w:sz w:val="24"/>
          <w:szCs w:val="24"/>
        </w:rPr>
      </w:pPr>
      <w:r>
        <w:rPr>
          <w:sz w:val="24"/>
          <w:szCs w:val="24"/>
        </w:rPr>
        <w:t>Notons que le verbe utilisé quand jésus guérit ou ressuscite les morts e</w:t>
      </w:r>
      <w:r w:rsidR="00124BA1">
        <w:rPr>
          <w:sz w:val="24"/>
          <w:szCs w:val="24"/>
        </w:rPr>
        <w:t>s</w:t>
      </w:r>
      <w:r>
        <w:rPr>
          <w:sz w:val="24"/>
          <w:szCs w:val="24"/>
        </w:rPr>
        <w:t>t ‘lever’  exemple a guérison de la belle mère de Simon en Marc ; « il la prit par la main et la fit lever… ») Ce verbe et le verbe utiliser pour signifier la résurrection. 5il s’est levé d’entre les morts)</w:t>
      </w:r>
    </w:p>
    <w:p w:rsidR="00392FEC" w:rsidRDefault="00392FEC" w:rsidP="00392FEC">
      <w:pPr>
        <w:spacing w:line="240" w:lineRule="auto"/>
        <w:jc w:val="both"/>
        <w:rPr>
          <w:sz w:val="24"/>
          <w:szCs w:val="24"/>
        </w:rPr>
      </w:pPr>
      <w:r w:rsidRPr="009514F4">
        <w:rPr>
          <w:sz w:val="24"/>
          <w:szCs w:val="24"/>
        </w:rPr>
        <w:t>On pourrait aussi traduire par « bénis » en référence au dernier enseignement de Jésus  ‘le jugement dernier qui clôture le cinquième grand discours  ‘Venez les bénis de mon Père’.</w:t>
      </w:r>
    </w:p>
    <w:p w:rsidR="00124BA1" w:rsidRDefault="00124BA1" w:rsidP="00915257">
      <w:pPr>
        <w:spacing w:line="240" w:lineRule="auto"/>
        <w:ind w:firstLine="708"/>
        <w:jc w:val="both"/>
        <w:rPr>
          <w:sz w:val="24"/>
          <w:szCs w:val="24"/>
        </w:rPr>
      </w:pPr>
    </w:p>
    <w:p w:rsidR="00915257" w:rsidRPr="00124BA1" w:rsidRDefault="00915257" w:rsidP="00915257">
      <w:pPr>
        <w:spacing w:line="240" w:lineRule="auto"/>
        <w:ind w:firstLine="708"/>
        <w:jc w:val="both"/>
        <w:rPr>
          <w:b/>
          <w:sz w:val="24"/>
          <w:szCs w:val="24"/>
        </w:rPr>
      </w:pPr>
      <w:r w:rsidRPr="00124BA1">
        <w:rPr>
          <w:b/>
          <w:sz w:val="24"/>
          <w:szCs w:val="24"/>
        </w:rPr>
        <w:t xml:space="preserve">Heureux les pauvres en esprit </w:t>
      </w:r>
    </w:p>
    <w:p w:rsidR="00124BA1" w:rsidRDefault="00124BA1" w:rsidP="00915257">
      <w:pPr>
        <w:spacing w:line="240" w:lineRule="auto"/>
        <w:ind w:firstLine="708"/>
        <w:jc w:val="both"/>
        <w:rPr>
          <w:sz w:val="24"/>
          <w:szCs w:val="24"/>
        </w:rPr>
      </w:pPr>
      <w:r>
        <w:rPr>
          <w:sz w:val="24"/>
          <w:szCs w:val="24"/>
        </w:rPr>
        <w:t xml:space="preserve">Saint Luc : heureux vous les pauvres </w:t>
      </w:r>
    </w:p>
    <w:p w:rsidR="00124BA1" w:rsidRPr="009514F4" w:rsidRDefault="00124BA1" w:rsidP="00124BA1">
      <w:pPr>
        <w:spacing w:line="240" w:lineRule="auto"/>
        <w:jc w:val="both"/>
        <w:rPr>
          <w:sz w:val="24"/>
          <w:szCs w:val="24"/>
        </w:rPr>
      </w:pPr>
      <w:r w:rsidRPr="009514F4">
        <w:rPr>
          <w:sz w:val="24"/>
          <w:szCs w:val="24"/>
        </w:rPr>
        <w:t>Les pauvres de Yahvé représentent un type d’homme biblique, la pauvreté qui avec son cortège de privations et d’humiliations, avait été longtemps ressentie en Israël comme un mal et une malédiction, avait fini par l’influence des prophètes et à la suite de l’exil comme un chemin privilégié vers Dieu .Le pauvre qui était souvent opprimé apprit à se tourner vers Dieu, à lui crier sa détresse à s’en remettre à sa bonté. Il se servait de sa pauvreté comme d’un tremplin vers une foi plus haute et une confiance inconditionnelle. A partir d’un état de pauvreté matérielle et d’une situation de détresse se développait et s’épanouissait une pauvreté spirituelle faite d’humilité et de confiance…Sophonie présente ce type de pauvreté dans cette lumière (So, 4) « je ne laisserai subsister en ton sein qu’un peuple humble et modeste et c’est dans le nom de Yahvé que cherchera refuge le reste d’Israël… »Ainsi que dans le livre de Jérémie…le juste persécuté devient le pauvre de Yahvé.</w:t>
      </w:r>
    </w:p>
    <w:p w:rsidR="00124BA1" w:rsidRDefault="00124BA1" w:rsidP="00915257">
      <w:pPr>
        <w:spacing w:line="240" w:lineRule="auto"/>
        <w:ind w:firstLine="708"/>
        <w:jc w:val="both"/>
        <w:rPr>
          <w:sz w:val="24"/>
          <w:szCs w:val="24"/>
        </w:rPr>
      </w:pPr>
      <w:r>
        <w:rPr>
          <w:sz w:val="24"/>
          <w:szCs w:val="24"/>
        </w:rPr>
        <w:t xml:space="preserve">Saint </w:t>
      </w:r>
      <w:proofErr w:type="spellStart"/>
      <w:r>
        <w:rPr>
          <w:sz w:val="24"/>
          <w:szCs w:val="24"/>
        </w:rPr>
        <w:t>matthieu</w:t>
      </w:r>
      <w:proofErr w:type="spellEnd"/>
      <w:r>
        <w:rPr>
          <w:sz w:val="24"/>
          <w:szCs w:val="24"/>
        </w:rPr>
        <w:t xml:space="preserve"> : pauvres de cœur /pauvres en Esprit </w:t>
      </w:r>
    </w:p>
    <w:p w:rsidR="00124BA1" w:rsidRPr="009514F4" w:rsidRDefault="00124BA1" w:rsidP="00124BA1">
      <w:pPr>
        <w:spacing w:line="240" w:lineRule="auto"/>
        <w:jc w:val="both"/>
        <w:rPr>
          <w:b/>
          <w:sz w:val="24"/>
          <w:szCs w:val="24"/>
        </w:rPr>
      </w:pPr>
      <w:r w:rsidRPr="009514F4">
        <w:rPr>
          <w:b/>
          <w:sz w:val="24"/>
          <w:szCs w:val="24"/>
        </w:rPr>
        <w:t>Les pauvres en esprit sont ceux qui ont cessé de voir dans leur moi le centre du monde. Ils se dépossèdent de tout, d’eux-mêmes à la limite. Et ils reçoivent à chaque instant leur existence de D</w:t>
      </w:r>
      <w:r>
        <w:rPr>
          <w:b/>
          <w:sz w:val="24"/>
          <w:szCs w:val="24"/>
        </w:rPr>
        <w:t xml:space="preserve">ieu comme une grâce…. (Olivier </w:t>
      </w:r>
      <w:proofErr w:type="gramStart"/>
      <w:r>
        <w:rPr>
          <w:b/>
          <w:sz w:val="24"/>
          <w:szCs w:val="24"/>
        </w:rPr>
        <w:t>C</w:t>
      </w:r>
      <w:r w:rsidRPr="009514F4">
        <w:rPr>
          <w:b/>
          <w:sz w:val="24"/>
          <w:szCs w:val="24"/>
        </w:rPr>
        <w:t>lément )</w:t>
      </w:r>
      <w:proofErr w:type="gramEnd"/>
    </w:p>
    <w:p w:rsidR="00124BA1" w:rsidRDefault="00124BA1" w:rsidP="00124BA1">
      <w:pPr>
        <w:spacing w:line="240" w:lineRule="auto"/>
        <w:jc w:val="both"/>
        <w:rPr>
          <w:sz w:val="24"/>
          <w:szCs w:val="24"/>
        </w:rPr>
      </w:pPr>
      <w:r w:rsidRPr="009514F4">
        <w:rPr>
          <w:sz w:val="24"/>
          <w:szCs w:val="24"/>
        </w:rPr>
        <w:lastRenderedPageBreak/>
        <w:t>Les Pères de l’Eglise et les mystiques nous renvoient à la révélation de Dieu…L’exemple de la pauvreté est le Christ lui-même. L’humilité de Dieu s’est révélée dans l’incarnation.</w:t>
      </w:r>
    </w:p>
    <w:p w:rsidR="00124BA1" w:rsidRDefault="00124BA1" w:rsidP="00124BA1">
      <w:pPr>
        <w:spacing w:line="240" w:lineRule="auto"/>
        <w:jc w:val="both"/>
        <w:rPr>
          <w:sz w:val="24"/>
          <w:szCs w:val="24"/>
        </w:rPr>
      </w:pPr>
      <w:r>
        <w:rPr>
          <w:sz w:val="24"/>
          <w:szCs w:val="24"/>
        </w:rPr>
        <w:t>L’humilité est la parure de la divinité ((Saint Isaac le Syrien)</w:t>
      </w:r>
    </w:p>
    <w:p w:rsidR="00124BA1" w:rsidRPr="009514F4" w:rsidRDefault="00124BA1" w:rsidP="00124BA1">
      <w:pPr>
        <w:spacing w:line="240" w:lineRule="auto"/>
        <w:jc w:val="both"/>
        <w:rPr>
          <w:sz w:val="24"/>
          <w:szCs w:val="24"/>
        </w:rPr>
      </w:pPr>
    </w:p>
    <w:p w:rsidR="00124BA1" w:rsidRDefault="00124BA1" w:rsidP="00124BA1">
      <w:pPr>
        <w:spacing w:line="240" w:lineRule="auto"/>
        <w:ind w:firstLine="708"/>
        <w:rPr>
          <w:b/>
          <w:sz w:val="24"/>
          <w:szCs w:val="24"/>
        </w:rPr>
      </w:pPr>
      <w:r w:rsidRPr="009514F4">
        <w:rPr>
          <w:b/>
          <w:sz w:val="24"/>
          <w:szCs w:val="24"/>
        </w:rPr>
        <w:t>« Heureux les doux car ils posséderont la terre  »</w:t>
      </w:r>
    </w:p>
    <w:p w:rsidR="00124BA1" w:rsidRDefault="00124BA1" w:rsidP="00124BA1">
      <w:pPr>
        <w:spacing w:line="240" w:lineRule="auto"/>
        <w:rPr>
          <w:sz w:val="24"/>
          <w:szCs w:val="24"/>
        </w:rPr>
      </w:pPr>
      <w:r w:rsidRPr="00124BA1">
        <w:rPr>
          <w:sz w:val="24"/>
          <w:szCs w:val="24"/>
        </w:rPr>
        <w:t xml:space="preserve">Le doux celui qui maîtrise sa propre violence </w:t>
      </w:r>
    </w:p>
    <w:p w:rsidR="00124BA1" w:rsidRPr="00124BA1" w:rsidRDefault="00124BA1" w:rsidP="00124BA1">
      <w:pPr>
        <w:spacing w:line="240" w:lineRule="auto"/>
        <w:ind w:firstLine="708"/>
        <w:rPr>
          <w:sz w:val="24"/>
          <w:szCs w:val="24"/>
        </w:rPr>
      </w:pPr>
      <w:proofErr w:type="spellStart"/>
      <w:r>
        <w:rPr>
          <w:sz w:val="24"/>
          <w:szCs w:val="24"/>
        </w:rPr>
        <w:t>Cfr</w:t>
      </w:r>
      <w:proofErr w:type="spellEnd"/>
      <w:r>
        <w:rPr>
          <w:sz w:val="24"/>
          <w:szCs w:val="24"/>
        </w:rPr>
        <w:t xml:space="preserve"> les travaux d’André </w:t>
      </w:r>
      <w:proofErr w:type="spellStart"/>
      <w:r>
        <w:rPr>
          <w:sz w:val="24"/>
          <w:szCs w:val="24"/>
        </w:rPr>
        <w:t>Wenin</w:t>
      </w:r>
      <w:proofErr w:type="spellEnd"/>
      <w:r>
        <w:rPr>
          <w:sz w:val="24"/>
          <w:szCs w:val="24"/>
        </w:rPr>
        <w:t xml:space="preserve"> sur la violence </w:t>
      </w:r>
    </w:p>
    <w:p w:rsidR="00915257" w:rsidRDefault="00915257" w:rsidP="00392FEC">
      <w:pPr>
        <w:spacing w:line="240" w:lineRule="auto"/>
        <w:jc w:val="both"/>
        <w:rPr>
          <w:sz w:val="24"/>
          <w:szCs w:val="24"/>
        </w:rPr>
      </w:pPr>
    </w:p>
    <w:p w:rsidR="00124BA1" w:rsidRDefault="00124BA1" w:rsidP="00392FEC">
      <w:pPr>
        <w:spacing w:line="240" w:lineRule="auto"/>
        <w:jc w:val="both"/>
        <w:rPr>
          <w:sz w:val="24"/>
          <w:szCs w:val="24"/>
        </w:rPr>
      </w:pPr>
    </w:p>
    <w:p w:rsidR="00124BA1" w:rsidRDefault="00124BA1" w:rsidP="00563487">
      <w:pPr>
        <w:pStyle w:val="Paragraphedeliste"/>
        <w:numPr>
          <w:ilvl w:val="0"/>
          <w:numId w:val="8"/>
        </w:numPr>
        <w:spacing w:line="240" w:lineRule="auto"/>
        <w:jc w:val="both"/>
        <w:rPr>
          <w:sz w:val="24"/>
          <w:szCs w:val="24"/>
        </w:rPr>
      </w:pPr>
      <w:r w:rsidRPr="00563487">
        <w:rPr>
          <w:sz w:val="24"/>
          <w:szCs w:val="24"/>
        </w:rPr>
        <w:t>Les doux désignent ceux qui ne sont pas dans la toute puissance. Ils sont sujets du royaume des cieux, ils peuvent pleinement et librement recevoir la terre en partage, littéralement en héritage. Le doux est celui qui n’a pas besoin de prendre pour exister ; ainsi reçoit-il la terre en héritage, non pas au sens d’une prise de possession mais au sens d’un partage, ayant reçu la terre en ‘partage’,</w:t>
      </w:r>
      <w:r w:rsidR="00563487" w:rsidRPr="00563487">
        <w:rPr>
          <w:sz w:val="24"/>
          <w:szCs w:val="24"/>
        </w:rPr>
        <w:t xml:space="preserve"> </w:t>
      </w:r>
      <w:r w:rsidRPr="00563487">
        <w:rPr>
          <w:sz w:val="24"/>
          <w:szCs w:val="24"/>
        </w:rPr>
        <w:t>il habite librement ce qu’il a reçu comme un don immérité, un don qui suscite  la communion en lieu et place de l’exclusion</w:t>
      </w:r>
    </w:p>
    <w:p w:rsidR="00563487" w:rsidRPr="00563487" w:rsidRDefault="00563487" w:rsidP="00563487">
      <w:pPr>
        <w:pStyle w:val="Paragraphedeliste"/>
        <w:numPr>
          <w:ilvl w:val="0"/>
          <w:numId w:val="8"/>
        </w:numPr>
        <w:spacing w:line="240" w:lineRule="auto"/>
        <w:jc w:val="both"/>
        <w:rPr>
          <w:sz w:val="24"/>
          <w:szCs w:val="24"/>
        </w:rPr>
      </w:pPr>
      <w:r w:rsidRPr="00563487">
        <w:rPr>
          <w:rFonts w:cs="Arial"/>
          <w:sz w:val="24"/>
          <w:szCs w:val="24"/>
        </w:rPr>
        <w:t>Posséder la terre en héritage c’est vivre dans la communion avec Dieu, être enraciné dans la Torah, la véritable terre d’Israël c’est la Torah…Cette terre n’est pas un lieu géographique mais le lieu ou se tisseront des liens fraternels, le Lieu ou Dieu est tout en tous.</w:t>
      </w:r>
    </w:p>
    <w:p w:rsidR="00124BA1" w:rsidRDefault="00124BA1" w:rsidP="00392FEC">
      <w:pPr>
        <w:spacing w:line="240" w:lineRule="auto"/>
        <w:jc w:val="both"/>
        <w:rPr>
          <w:sz w:val="24"/>
          <w:szCs w:val="24"/>
        </w:rPr>
      </w:pPr>
    </w:p>
    <w:p w:rsidR="00563487" w:rsidRPr="00B5300F" w:rsidRDefault="00563487" w:rsidP="00563487">
      <w:pPr>
        <w:spacing w:line="240" w:lineRule="auto"/>
        <w:jc w:val="center"/>
        <w:rPr>
          <w:sz w:val="24"/>
          <w:szCs w:val="24"/>
        </w:rPr>
      </w:pPr>
      <w:r w:rsidRPr="00B5300F">
        <w:rPr>
          <w:b/>
          <w:sz w:val="24"/>
          <w:szCs w:val="24"/>
        </w:rPr>
        <w:t>La douceur retient une attention particulière dans la tradition chrétienne</w:t>
      </w:r>
      <w:r w:rsidRPr="00B5300F">
        <w:rPr>
          <w:sz w:val="24"/>
          <w:szCs w:val="24"/>
        </w:rPr>
        <w:t> :</w:t>
      </w:r>
    </w:p>
    <w:p w:rsidR="00563487" w:rsidRPr="00B5300F" w:rsidRDefault="00563487" w:rsidP="00563487">
      <w:pPr>
        <w:spacing w:line="240" w:lineRule="auto"/>
        <w:jc w:val="both"/>
        <w:rPr>
          <w:sz w:val="24"/>
          <w:szCs w:val="24"/>
        </w:rPr>
      </w:pPr>
      <w:r w:rsidRPr="00B5300F">
        <w:rPr>
          <w:sz w:val="24"/>
          <w:szCs w:val="24"/>
        </w:rPr>
        <w:t xml:space="preserve">Les pères de l’Eglises confirment cette lecture d’André </w:t>
      </w:r>
      <w:proofErr w:type="spellStart"/>
      <w:r w:rsidRPr="00B5300F">
        <w:rPr>
          <w:sz w:val="24"/>
          <w:szCs w:val="24"/>
        </w:rPr>
        <w:t>Wenin</w:t>
      </w:r>
      <w:proofErr w:type="spellEnd"/>
      <w:r w:rsidRPr="00B5300F">
        <w:rPr>
          <w:sz w:val="24"/>
          <w:szCs w:val="24"/>
        </w:rPr>
        <w:t xml:space="preserve">, la colère pour </w:t>
      </w:r>
      <w:proofErr w:type="spellStart"/>
      <w:r w:rsidRPr="00B5300F">
        <w:rPr>
          <w:sz w:val="24"/>
          <w:szCs w:val="24"/>
        </w:rPr>
        <w:t>Evagre</w:t>
      </w:r>
      <w:proofErr w:type="spellEnd"/>
      <w:r w:rsidRPr="00B5300F">
        <w:rPr>
          <w:sz w:val="24"/>
          <w:szCs w:val="24"/>
        </w:rPr>
        <w:t xml:space="preserve"> est ce qui défigure la nature humaine  et le rend semblable à un démon. Aucun vice ne fait devenir l’intellect un démon autant que la colère, à cause du trouble de la partie irascible ; il est dit en effet dans le psaume : ‘Leur colère est à la ressemblance du serpent ‘(ps57</w:t>
      </w:r>
      <w:proofErr w:type="gramStart"/>
      <w:r w:rsidRPr="00B5300F">
        <w:rPr>
          <w:sz w:val="24"/>
          <w:szCs w:val="24"/>
        </w:rPr>
        <w:t>,5</w:t>
      </w:r>
      <w:proofErr w:type="gramEnd"/>
      <w:r w:rsidRPr="00B5300F">
        <w:rPr>
          <w:sz w:val="24"/>
          <w:szCs w:val="24"/>
        </w:rPr>
        <w:t>) ; ne va pas penser que le démon soit autre chose que l’homme troublé par la colère. »</w:t>
      </w:r>
    </w:p>
    <w:p w:rsidR="00563487" w:rsidRPr="00B5300F" w:rsidRDefault="00563487" w:rsidP="00563487">
      <w:pPr>
        <w:spacing w:line="240" w:lineRule="auto"/>
        <w:jc w:val="both"/>
        <w:rPr>
          <w:sz w:val="24"/>
          <w:szCs w:val="24"/>
        </w:rPr>
      </w:pPr>
      <w:r w:rsidRPr="00B5300F">
        <w:rPr>
          <w:sz w:val="24"/>
          <w:szCs w:val="24"/>
        </w:rPr>
        <w:t>La douceur c’est la maîtrise de la colère…</w:t>
      </w:r>
    </w:p>
    <w:p w:rsidR="00563487" w:rsidRPr="00B5300F" w:rsidRDefault="00563487" w:rsidP="00563487">
      <w:pPr>
        <w:spacing w:line="240" w:lineRule="auto"/>
        <w:jc w:val="both"/>
        <w:rPr>
          <w:sz w:val="24"/>
          <w:szCs w:val="24"/>
        </w:rPr>
      </w:pPr>
      <w:r w:rsidRPr="00B5300F">
        <w:rPr>
          <w:sz w:val="24"/>
          <w:szCs w:val="24"/>
        </w:rPr>
        <w:t>Saint jean Climaque (575-650) consacre un chapitre tout entier :</w:t>
      </w:r>
    </w:p>
    <w:p w:rsidR="00563487" w:rsidRPr="00B5300F" w:rsidRDefault="00563487" w:rsidP="00563487">
      <w:pPr>
        <w:pStyle w:val="xmsonormal"/>
        <w:shd w:val="clear" w:color="auto" w:fill="FFFFFF"/>
        <w:spacing w:before="0" w:beforeAutospacing="0" w:after="240" w:afterAutospacing="0"/>
        <w:jc w:val="both"/>
        <w:rPr>
          <w:rFonts w:asciiTheme="minorHAnsi" w:hAnsiTheme="minorHAnsi"/>
        </w:rPr>
      </w:pPr>
      <w:r w:rsidRPr="00B5300F">
        <w:rPr>
          <w:rStyle w:val="lev"/>
          <w:rFonts w:asciiTheme="minorHAnsi" w:hAnsiTheme="minorHAnsi"/>
        </w:rPr>
        <w:t xml:space="preserve">L’Échelle sainte (trad. </w:t>
      </w:r>
      <w:proofErr w:type="spellStart"/>
      <w:r w:rsidRPr="00B5300F">
        <w:rPr>
          <w:rStyle w:val="lev"/>
          <w:rFonts w:asciiTheme="minorHAnsi" w:hAnsiTheme="minorHAnsi"/>
        </w:rPr>
        <w:t>Bellefontaine</w:t>
      </w:r>
      <w:proofErr w:type="spellEnd"/>
      <w:r w:rsidRPr="00B5300F">
        <w:rPr>
          <w:rStyle w:val="lev"/>
          <w:rFonts w:asciiTheme="minorHAnsi" w:hAnsiTheme="minorHAnsi"/>
        </w:rPr>
        <w:t xml:space="preserve"> 1993, coll. Spiritualité orientale n°24, p.127 et 129, </w:t>
      </w:r>
      <w:proofErr w:type="spellStart"/>
      <w:r w:rsidRPr="00B5300F">
        <w:rPr>
          <w:rStyle w:val="lev"/>
          <w:rFonts w:asciiTheme="minorHAnsi" w:hAnsiTheme="minorHAnsi"/>
        </w:rPr>
        <w:t>rev</w:t>
      </w:r>
      <w:proofErr w:type="spellEnd"/>
      <w:r w:rsidRPr="00B5300F">
        <w:rPr>
          <w:rStyle w:val="lev"/>
          <w:rFonts w:asciiTheme="minorHAnsi" w:hAnsiTheme="minorHAnsi"/>
        </w:rPr>
        <w:t>.)</w:t>
      </w:r>
    </w:p>
    <w:p w:rsidR="00563487" w:rsidRPr="00B5300F" w:rsidRDefault="00563487" w:rsidP="00563487">
      <w:pPr>
        <w:pStyle w:val="xmsonormal"/>
        <w:shd w:val="clear" w:color="auto" w:fill="FFFFFF"/>
        <w:spacing w:before="0" w:beforeAutospacing="0" w:after="240" w:afterAutospacing="0"/>
        <w:ind w:left="708"/>
        <w:jc w:val="both"/>
        <w:rPr>
          <w:rFonts w:asciiTheme="minorHAnsi" w:hAnsiTheme="minorHAnsi"/>
          <w:b/>
          <w:i/>
        </w:rPr>
      </w:pPr>
      <w:r w:rsidRPr="00B5300F">
        <w:rPr>
          <w:rStyle w:val="lev"/>
          <w:rFonts w:asciiTheme="minorHAnsi" w:hAnsiTheme="minorHAnsi"/>
          <w:i/>
        </w:rPr>
        <w:t>« Si c’est la marque de la suprême douceur que de garder un cœur plein de sérénité et de charité à l’égard de celui qui nous a offensés en sa présence même, c’est certainement la marque de la colère que de continuer à se battre et à s’emporter en paroles et en gestes contre celui qui nous a contrariés, en son absence et quand nous sommes seuls.</w:t>
      </w:r>
    </w:p>
    <w:p w:rsidR="00563487" w:rsidRPr="00B5300F" w:rsidRDefault="00563487" w:rsidP="00563487">
      <w:pPr>
        <w:pStyle w:val="xmsonormal"/>
        <w:shd w:val="clear" w:color="auto" w:fill="FFFFFF"/>
        <w:spacing w:before="0" w:beforeAutospacing="0" w:after="240" w:afterAutospacing="0"/>
        <w:ind w:left="708"/>
        <w:jc w:val="both"/>
        <w:rPr>
          <w:rFonts w:asciiTheme="minorHAnsi" w:hAnsiTheme="minorHAnsi"/>
          <w:b/>
          <w:i/>
        </w:rPr>
      </w:pPr>
      <w:r w:rsidRPr="00B5300F">
        <w:rPr>
          <w:rStyle w:val="lev"/>
          <w:rFonts w:asciiTheme="minorHAnsi" w:hAnsiTheme="minorHAnsi"/>
          <w:i/>
        </w:rPr>
        <w:t xml:space="preserve">Le commencement de cette victoire sur la colère est le silence des lèvres quand le cœur est agité ; le progrès en est marqué par le silence des pensées devant un </w:t>
      </w:r>
      <w:r w:rsidRPr="00B5300F">
        <w:rPr>
          <w:rStyle w:val="lev"/>
          <w:rFonts w:asciiTheme="minorHAnsi" w:hAnsiTheme="minorHAnsi"/>
          <w:i/>
        </w:rPr>
        <w:lastRenderedPageBreak/>
        <w:t>simple trouble de l’âme ; et la perfection en est la sérénité imperturbable de l’âme sous le souffle des vents impurs.</w:t>
      </w:r>
    </w:p>
    <w:p w:rsidR="00563487" w:rsidRPr="00B5300F" w:rsidRDefault="00563487" w:rsidP="00563487">
      <w:pPr>
        <w:pStyle w:val="xmsonormal"/>
        <w:shd w:val="clear" w:color="auto" w:fill="FFFFFF"/>
        <w:spacing w:before="0" w:beforeAutospacing="0" w:after="240" w:afterAutospacing="0"/>
        <w:ind w:left="708"/>
        <w:jc w:val="both"/>
        <w:rPr>
          <w:rStyle w:val="lev"/>
          <w:rFonts w:asciiTheme="minorHAnsi" w:hAnsiTheme="minorHAnsi"/>
          <w:b w:val="0"/>
          <w:i/>
        </w:rPr>
      </w:pPr>
      <w:r w:rsidRPr="00B5300F">
        <w:rPr>
          <w:rStyle w:val="lev"/>
          <w:rFonts w:asciiTheme="minorHAnsi" w:hAnsiTheme="minorHAnsi"/>
          <w:i/>
        </w:rPr>
        <w:t>La douceur est un état immobile de l’âme qui reste égale à elle-même aussi bien dans les humiliations que devant les louanges. Si l’Esprit Saint est nommé la paix de l’âme, et l’est en effet, et si la colère est appelée le trouble du cœur, et l’est aussi, rien ne s’oppose autant à la venue en nous du premier que la colère. »</w:t>
      </w:r>
    </w:p>
    <w:p w:rsidR="00124BA1" w:rsidRDefault="00124BA1" w:rsidP="00392FEC">
      <w:pPr>
        <w:spacing w:line="240" w:lineRule="auto"/>
        <w:jc w:val="both"/>
        <w:rPr>
          <w:sz w:val="24"/>
          <w:szCs w:val="24"/>
        </w:rPr>
      </w:pPr>
    </w:p>
    <w:p w:rsidR="00822B82" w:rsidRDefault="00822B82" w:rsidP="00822B82"/>
    <w:p w:rsidR="00563487" w:rsidRPr="00B5300F" w:rsidRDefault="00563487" w:rsidP="00563487">
      <w:pPr>
        <w:shd w:val="clear" w:color="auto" w:fill="FFFFFF"/>
        <w:spacing w:before="240" w:after="480" w:line="240" w:lineRule="auto"/>
        <w:jc w:val="both"/>
        <w:rPr>
          <w:b/>
          <w:sz w:val="24"/>
          <w:szCs w:val="24"/>
          <w:shd w:val="clear" w:color="auto" w:fill="FFFFFF"/>
        </w:rPr>
      </w:pPr>
      <w:r w:rsidRPr="00B5300F">
        <w:rPr>
          <w:b/>
          <w:sz w:val="24"/>
          <w:szCs w:val="24"/>
          <w:shd w:val="clear" w:color="auto" w:fill="FFFFFF"/>
        </w:rPr>
        <w:t>Selon l’enseignement des pères les causes de la colère sont :</w:t>
      </w:r>
    </w:p>
    <w:p w:rsidR="00563487" w:rsidRPr="00B5300F" w:rsidRDefault="00563487" w:rsidP="00563487">
      <w:pPr>
        <w:pStyle w:val="Paragraphedeliste"/>
        <w:numPr>
          <w:ilvl w:val="0"/>
          <w:numId w:val="10"/>
        </w:numPr>
        <w:shd w:val="clear" w:color="auto" w:fill="FFFFFF"/>
        <w:spacing w:before="240" w:after="480" w:line="240" w:lineRule="auto"/>
        <w:jc w:val="both"/>
        <w:rPr>
          <w:b/>
          <w:sz w:val="24"/>
          <w:szCs w:val="24"/>
          <w:shd w:val="clear" w:color="auto" w:fill="FFFFFF"/>
        </w:rPr>
      </w:pPr>
      <w:r w:rsidRPr="00B5300F">
        <w:rPr>
          <w:b/>
          <w:sz w:val="24"/>
          <w:szCs w:val="24"/>
          <w:shd w:val="clear" w:color="auto" w:fill="FFFFFF"/>
        </w:rPr>
        <w:t xml:space="preserve">L’envie, jalousie, </w:t>
      </w:r>
      <w:r w:rsidRPr="00B5300F">
        <w:rPr>
          <w:rFonts w:eastAsia="Times New Roman" w:cs="Times New Roman"/>
          <w:sz w:val="24"/>
          <w:szCs w:val="24"/>
          <w:lang w:eastAsia="fr-BE"/>
        </w:rPr>
        <w:t xml:space="preserve">La concupiscence des yeux, qui est le désir de posséder des richesses, et par suite l'attachement aux biens matériels et sensibles, est aussi une cause spirituelle très fréquente de colère. C'est par amour des biens matériels et des plaisirs qu'ils lui procurent, et parce qu'il les préfère, que l'homme tombe dans la passion déréglée de colère, comme le dit S. Maxime : " </w:t>
      </w:r>
      <w:r w:rsidRPr="00B5300F">
        <w:rPr>
          <w:rFonts w:eastAsia="Times New Roman" w:cs="Times New Roman"/>
          <w:b/>
          <w:sz w:val="24"/>
          <w:szCs w:val="24"/>
          <w:lang w:eastAsia="fr-BE"/>
        </w:rPr>
        <w:t>Nous avons préféré les choses matérielles et profanes au commandement de l'amour, et parce que nous y sommes attachés, nous luttons contre les hommes alors que nous devrions préférer l'amour de tous les hommes à toutes les choses visibles, et même à notre corps ".</w:t>
      </w:r>
      <w:r w:rsidRPr="00B5300F">
        <w:rPr>
          <w:rFonts w:eastAsia="Times New Roman" w:cs="Times New Roman"/>
          <w:sz w:val="24"/>
          <w:szCs w:val="24"/>
          <w:lang w:eastAsia="fr-BE"/>
        </w:rPr>
        <w:t xml:space="preserve"> (</w:t>
      </w:r>
      <w:proofErr w:type="spellStart"/>
      <w:r w:rsidRPr="00B5300F">
        <w:rPr>
          <w:rFonts w:eastAsia="Times New Roman" w:cs="Times New Roman"/>
          <w:sz w:val="24"/>
          <w:szCs w:val="24"/>
          <w:lang w:eastAsia="fr-BE"/>
        </w:rPr>
        <w:t>S.Maxime</w:t>
      </w:r>
      <w:proofErr w:type="spellEnd"/>
      <w:r w:rsidRPr="00B5300F">
        <w:rPr>
          <w:rFonts w:eastAsia="Times New Roman" w:cs="Times New Roman"/>
          <w:sz w:val="24"/>
          <w:szCs w:val="24"/>
          <w:lang w:eastAsia="fr-BE"/>
        </w:rPr>
        <w:t xml:space="preserve">, Livre ascétique, n.7). Il dit encore : </w:t>
      </w:r>
      <w:r w:rsidRPr="00B5300F">
        <w:rPr>
          <w:rFonts w:eastAsia="Times New Roman" w:cs="Times New Roman"/>
          <w:b/>
          <w:sz w:val="24"/>
          <w:szCs w:val="24"/>
          <w:lang w:eastAsia="fr-BE"/>
        </w:rPr>
        <w:t>" Parce que nous sommes pris par l'amour des choses matérielles et l'attrait du plaisir et que nous préférons tout cela au commandement, nous ne sommes pas capables d'aimer nos ennemis ; bien plutôt nous arrive-t-il de nous opposer à ceux qui nous aiment, à cause de ces choses mêmes. "</w:t>
      </w:r>
      <w:r w:rsidRPr="00B5300F">
        <w:rPr>
          <w:rFonts w:eastAsia="Times New Roman" w:cs="Times New Roman"/>
          <w:sz w:val="24"/>
          <w:szCs w:val="24"/>
          <w:lang w:eastAsia="fr-BE"/>
        </w:rPr>
        <w:t xml:space="preserve"> (Id. ibid., 8)</w:t>
      </w:r>
    </w:p>
    <w:p w:rsidR="00563487" w:rsidRPr="00B5300F" w:rsidRDefault="00563487" w:rsidP="00563487">
      <w:pPr>
        <w:pStyle w:val="Paragraphedeliste"/>
        <w:shd w:val="clear" w:color="auto" w:fill="FFFFFF"/>
        <w:spacing w:before="240" w:after="480" w:line="240" w:lineRule="auto"/>
        <w:jc w:val="both"/>
        <w:rPr>
          <w:b/>
          <w:sz w:val="24"/>
          <w:szCs w:val="24"/>
          <w:shd w:val="clear" w:color="auto" w:fill="FFFFFF"/>
        </w:rPr>
      </w:pPr>
    </w:p>
    <w:p w:rsidR="00563487" w:rsidRPr="00B5300F" w:rsidRDefault="00563487" w:rsidP="00563487">
      <w:pPr>
        <w:pStyle w:val="Paragraphedeliste"/>
        <w:numPr>
          <w:ilvl w:val="0"/>
          <w:numId w:val="10"/>
        </w:numPr>
        <w:shd w:val="clear" w:color="auto" w:fill="FFFFFF"/>
        <w:spacing w:before="240" w:after="480" w:line="240" w:lineRule="auto"/>
        <w:jc w:val="both"/>
        <w:rPr>
          <w:rFonts w:eastAsia="Times New Roman" w:cs="Times New Roman"/>
          <w:sz w:val="24"/>
          <w:szCs w:val="24"/>
          <w:lang w:eastAsia="fr-BE"/>
        </w:rPr>
      </w:pPr>
      <w:r w:rsidRPr="00B5300F">
        <w:rPr>
          <w:rFonts w:eastAsia="Times New Roman" w:cs="Times New Roman"/>
          <w:b/>
          <w:sz w:val="24"/>
          <w:szCs w:val="24"/>
          <w:lang w:eastAsia="fr-BE"/>
        </w:rPr>
        <w:t xml:space="preserve">L’orgueil </w:t>
      </w:r>
      <w:r w:rsidRPr="00B5300F">
        <w:rPr>
          <w:rFonts w:eastAsia="Times New Roman" w:cs="Times New Roman"/>
          <w:sz w:val="24"/>
          <w:szCs w:val="24"/>
          <w:lang w:eastAsia="fr-BE"/>
        </w:rPr>
        <w:t>" La cause spirituelle la plus fondamentale de la colère est l'orgueil ", nous assure S. Jean Climaque. (L'</w:t>
      </w:r>
      <w:proofErr w:type="spellStart"/>
      <w:r w:rsidRPr="00B5300F">
        <w:rPr>
          <w:rFonts w:eastAsia="Times New Roman" w:cs="Times New Roman"/>
          <w:sz w:val="24"/>
          <w:szCs w:val="24"/>
          <w:lang w:eastAsia="fr-BE"/>
        </w:rPr>
        <w:t>Échelle</w:t>
      </w:r>
      <w:proofErr w:type="gramStart"/>
      <w:r w:rsidRPr="00B5300F">
        <w:rPr>
          <w:rFonts w:eastAsia="Times New Roman" w:cs="Times New Roman"/>
          <w:sz w:val="24"/>
          <w:szCs w:val="24"/>
          <w:lang w:eastAsia="fr-BE"/>
        </w:rPr>
        <w:t>,VIII</w:t>
      </w:r>
      <w:proofErr w:type="spellEnd"/>
      <w:proofErr w:type="gramEnd"/>
      <w:r w:rsidRPr="00B5300F">
        <w:rPr>
          <w:rFonts w:eastAsia="Times New Roman" w:cs="Times New Roman"/>
          <w:sz w:val="24"/>
          <w:szCs w:val="24"/>
          <w:lang w:eastAsia="fr-BE"/>
        </w:rPr>
        <w:t>, 36). S. Marc le moine abonde dans le même sens : " L'orgueil principalement consolide et fortifie la colère ". (A Nicolas, 8</w:t>
      </w:r>
      <w:r w:rsidRPr="00B5300F">
        <w:rPr>
          <w:rFonts w:eastAsia="Times New Roman" w:cs="Times New Roman"/>
          <w:b/>
          <w:sz w:val="24"/>
          <w:szCs w:val="24"/>
          <w:lang w:eastAsia="fr-BE"/>
        </w:rPr>
        <w:t>). C'est en effet lorsque l'homme se trouve blessé dans son amour-propre, lorsqu'il se sent humilié, offensé, déconsidéré - notamment par rapport à l'image avantageuse qu'il a de lui-même et qu'il attend que les autres lui renvoient - qu'il se porte aux différentes formes de colère. Si bien que ce qui paraît être la cause extérieure de la colère et la motiver véritablement (le mépris) n'est en fait que le révélateur ou le catalyseur d'une colère qui procède directement du sujet lui-même, de son orgueil. "</w:t>
      </w:r>
      <w:r w:rsidRPr="00B5300F">
        <w:rPr>
          <w:rFonts w:eastAsia="Times New Roman" w:cs="Times New Roman"/>
          <w:sz w:val="24"/>
          <w:szCs w:val="24"/>
          <w:lang w:eastAsia="fr-BE"/>
        </w:rPr>
        <w:t xml:space="preserve"> Ce ne sont pas les paroles qui nous blessent, note par exemple </w:t>
      </w:r>
      <w:r w:rsidRPr="00B5300F">
        <w:rPr>
          <w:rFonts w:eastAsia="Times New Roman" w:cs="Times New Roman"/>
          <w:sz w:val="24"/>
          <w:szCs w:val="24"/>
          <w:u w:val="single"/>
          <w:lang w:eastAsia="fr-BE"/>
        </w:rPr>
        <w:t>saint Basile,</w:t>
      </w:r>
      <w:r w:rsidRPr="00B5300F">
        <w:rPr>
          <w:rFonts w:eastAsia="Times New Roman" w:cs="Times New Roman"/>
          <w:sz w:val="24"/>
          <w:szCs w:val="24"/>
          <w:lang w:eastAsia="fr-BE"/>
        </w:rPr>
        <w:t xml:space="preserve"> </w:t>
      </w:r>
      <w:r w:rsidRPr="00B5300F">
        <w:rPr>
          <w:rFonts w:eastAsia="Times New Roman" w:cs="Times New Roman"/>
          <w:b/>
          <w:sz w:val="24"/>
          <w:szCs w:val="24"/>
          <w:lang w:eastAsia="fr-BE"/>
        </w:rPr>
        <w:t>c'est notre orgueil qui nous révolte et la bonne opinion que nous avons de nous-mêmes</w:t>
      </w:r>
      <w:r w:rsidRPr="00B5300F">
        <w:rPr>
          <w:rFonts w:eastAsia="Times New Roman" w:cs="Times New Roman"/>
          <w:sz w:val="24"/>
          <w:szCs w:val="24"/>
          <w:lang w:eastAsia="fr-BE"/>
        </w:rPr>
        <w:t xml:space="preserve"> " (Homélies 10, Sur la colère). Le colérique qui arriverait à supprimer son orgueil supprimerait donc de ce fait la cause intérieure principale de sa colère.</w:t>
      </w:r>
    </w:p>
    <w:p w:rsidR="00563487" w:rsidRDefault="00563487" w:rsidP="00563487">
      <w:pPr>
        <w:shd w:val="clear" w:color="auto" w:fill="FFFFFF"/>
        <w:spacing w:before="240" w:after="480" w:line="240" w:lineRule="auto"/>
        <w:jc w:val="both"/>
        <w:rPr>
          <w:rFonts w:eastAsia="Times New Roman" w:cs="Times New Roman"/>
          <w:sz w:val="24"/>
          <w:szCs w:val="24"/>
          <w:lang w:eastAsia="fr-BE"/>
        </w:rPr>
      </w:pPr>
      <w:r w:rsidRPr="00B5300F">
        <w:rPr>
          <w:rFonts w:eastAsia="Times New Roman" w:cs="Times New Roman"/>
          <w:sz w:val="24"/>
          <w:szCs w:val="24"/>
          <w:lang w:eastAsia="fr-BE"/>
        </w:rPr>
        <w:t>L’amour, le service fraternel sont  un remède contre la colère</w:t>
      </w:r>
    </w:p>
    <w:p w:rsidR="00F463DD" w:rsidRPr="00D53F85" w:rsidRDefault="00F463DD" w:rsidP="00D53F85">
      <w:pPr>
        <w:shd w:val="clear" w:color="auto" w:fill="FFFFFF"/>
        <w:spacing w:before="240" w:after="480" w:line="240" w:lineRule="auto"/>
        <w:jc w:val="center"/>
        <w:rPr>
          <w:rFonts w:eastAsia="Times New Roman" w:cs="Times New Roman"/>
          <w:b/>
          <w:sz w:val="24"/>
          <w:szCs w:val="24"/>
          <w:lang w:eastAsia="fr-BE"/>
        </w:rPr>
      </w:pPr>
      <w:r w:rsidRPr="00D53F85">
        <w:rPr>
          <w:rFonts w:eastAsia="Times New Roman" w:cs="Times New Roman"/>
          <w:b/>
          <w:sz w:val="24"/>
          <w:szCs w:val="24"/>
          <w:lang w:eastAsia="fr-BE"/>
        </w:rPr>
        <w:t>Car le royaume des cieux est à eux….</w:t>
      </w: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lastRenderedPageBreak/>
        <w:t>Ce royaume reste un mystère qui est évoqué par d’autres termes …hériter la terre, ils seront consolés, ils seront rassasiés, il leur sera fait miséricorde, voir Dieu, la joie …</w:t>
      </w: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t>-Les cieux sont en Dieu plus que Dieu n’est dans les cieux, car l’ailleurs auquel nous aspirons n’est pas un lieu mais un mystère infini d’échange d’amour…</w:t>
      </w: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t>-Le royaume des cieux : c’est donner à toute vie une direction qui dépasse la terre, nos horizons humains, politiques et social</w:t>
      </w:r>
      <w:proofErr w:type="gramStart"/>
      <w:r>
        <w:rPr>
          <w:rFonts w:eastAsia="Times New Roman" w:cs="Times New Roman"/>
          <w:sz w:val="24"/>
          <w:szCs w:val="24"/>
          <w:lang w:eastAsia="fr-BE"/>
        </w:rPr>
        <w:t>..</w:t>
      </w:r>
      <w:proofErr w:type="gramEnd"/>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t xml:space="preserve">-Le lieu de la joie et de l’Amour de Dieu en tout en tous </w:t>
      </w: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t>-C’est l’habitation de l’Esprit en nous et dans la communauté ecclésiale…</w:t>
      </w:r>
    </w:p>
    <w:p w:rsidR="00D53F85" w:rsidRDefault="00D53F85" w:rsidP="00563487">
      <w:pPr>
        <w:shd w:val="clear" w:color="auto" w:fill="FFFFFF"/>
        <w:spacing w:before="240" w:after="480" w:line="240" w:lineRule="auto"/>
        <w:jc w:val="both"/>
        <w:rPr>
          <w:rFonts w:eastAsia="Times New Roman" w:cs="Times New Roman"/>
          <w:sz w:val="24"/>
          <w:szCs w:val="24"/>
          <w:lang w:eastAsia="fr-BE"/>
        </w:rPr>
      </w:pPr>
      <w:r>
        <w:rPr>
          <w:rFonts w:eastAsia="Times New Roman" w:cs="Times New Roman"/>
          <w:sz w:val="24"/>
          <w:szCs w:val="24"/>
          <w:lang w:eastAsia="fr-BE"/>
        </w:rPr>
        <w:t>Il est tissé de pauvreté, patience, de douceur, de miséricorde, de justice, de joie…évoqués dans les paraboles.</w:t>
      </w: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p>
    <w:p w:rsidR="00F463DD" w:rsidRDefault="00F463DD" w:rsidP="00563487">
      <w:pPr>
        <w:shd w:val="clear" w:color="auto" w:fill="FFFFFF"/>
        <w:spacing w:before="240" w:after="480" w:line="240" w:lineRule="auto"/>
        <w:jc w:val="both"/>
        <w:rPr>
          <w:rFonts w:eastAsia="Times New Roman" w:cs="Times New Roman"/>
          <w:sz w:val="24"/>
          <w:szCs w:val="24"/>
          <w:lang w:eastAsia="fr-BE"/>
        </w:rPr>
      </w:pPr>
    </w:p>
    <w:p w:rsidR="00F463DD" w:rsidRPr="00B5300F" w:rsidRDefault="00F463DD" w:rsidP="00563487">
      <w:pPr>
        <w:shd w:val="clear" w:color="auto" w:fill="FFFFFF"/>
        <w:spacing w:before="240" w:after="480" w:line="240" w:lineRule="auto"/>
        <w:jc w:val="both"/>
        <w:rPr>
          <w:b/>
          <w:sz w:val="24"/>
          <w:szCs w:val="24"/>
          <w:shd w:val="clear" w:color="auto" w:fill="FFFFFF"/>
        </w:rPr>
      </w:pPr>
    </w:p>
    <w:p w:rsidR="00822B82" w:rsidRDefault="00822B82" w:rsidP="00822B82"/>
    <w:p w:rsidR="00822B82" w:rsidRPr="00FA3250" w:rsidRDefault="00822B82" w:rsidP="00822B82"/>
    <w:sectPr w:rsidR="00822B82" w:rsidRPr="00FA3250" w:rsidSect="002413D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6D8" w:rsidRDefault="00EF36D8" w:rsidP="00EF36D8">
      <w:pPr>
        <w:spacing w:after="0" w:line="240" w:lineRule="auto"/>
      </w:pPr>
      <w:r>
        <w:separator/>
      </w:r>
    </w:p>
  </w:endnote>
  <w:endnote w:type="continuationSeparator" w:id="0">
    <w:p w:rsidR="00EF36D8" w:rsidRDefault="00EF36D8" w:rsidP="00EF3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57" w:rsidRDefault="0091525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85235"/>
      <w:docPartObj>
        <w:docPartGallery w:val="Page Numbers (Bottom of Page)"/>
        <w:docPartUnique/>
      </w:docPartObj>
    </w:sdtPr>
    <w:sdtContent>
      <w:p w:rsidR="00D62FCD" w:rsidRDefault="000415E0">
        <w:pPr>
          <w:pStyle w:val="Pieddepage"/>
          <w:jc w:val="center"/>
        </w:pPr>
        <w:fldSimple w:instr=" PAGE   \* MERGEFORMAT ">
          <w:r w:rsidR="00A23E56">
            <w:rPr>
              <w:noProof/>
            </w:rPr>
            <w:t>4</w:t>
          </w:r>
        </w:fldSimple>
      </w:p>
    </w:sdtContent>
  </w:sdt>
  <w:p w:rsidR="00915257" w:rsidRDefault="0091525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57" w:rsidRDefault="0091525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6D8" w:rsidRDefault="00EF36D8" w:rsidP="00EF36D8">
      <w:pPr>
        <w:spacing w:after="0" w:line="240" w:lineRule="auto"/>
      </w:pPr>
      <w:r>
        <w:separator/>
      </w:r>
    </w:p>
  </w:footnote>
  <w:footnote w:type="continuationSeparator" w:id="0">
    <w:p w:rsidR="00EF36D8" w:rsidRDefault="00EF36D8" w:rsidP="00EF36D8">
      <w:pPr>
        <w:spacing w:after="0" w:line="240" w:lineRule="auto"/>
      </w:pPr>
      <w:r>
        <w:continuationSeparator/>
      </w:r>
    </w:p>
  </w:footnote>
  <w:footnote w:id="1">
    <w:p w:rsidR="00EF36D8" w:rsidRPr="00165CA5" w:rsidRDefault="00EF36D8" w:rsidP="00EF36D8">
      <w:pPr>
        <w:pStyle w:val="Notedebasdepage"/>
        <w:rPr>
          <w:lang w:val="fr-BE"/>
        </w:rPr>
      </w:pPr>
      <w:r w:rsidRPr="00DB133B">
        <w:rPr>
          <w:rStyle w:val="Appelnotedebasdep"/>
          <w:rFonts w:asciiTheme="minorHAnsi" w:hAnsiTheme="minorHAnsi"/>
        </w:rPr>
        <w:footnoteRef/>
      </w:r>
      <w:r w:rsidRPr="00DB133B">
        <w:rPr>
          <w:rFonts w:asciiTheme="minorHAnsi" w:hAnsiTheme="minorHAnsi"/>
        </w:rPr>
        <w:t xml:space="preserve"> </w:t>
      </w:r>
      <w:r w:rsidRPr="00DB133B">
        <w:rPr>
          <w:rFonts w:asciiTheme="minorHAnsi" w:hAnsiTheme="minorHAnsi"/>
          <w:lang w:val="fr-BE"/>
        </w:rPr>
        <w:t xml:space="preserve">Dominique </w:t>
      </w:r>
      <w:proofErr w:type="spellStart"/>
      <w:proofErr w:type="gramStart"/>
      <w:r w:rsidRPr="00DB133B">
        <w:rPr>
          <w:rFonts w:asciiTheme="minorHAnsi" w:hAnsiTheme="minorHAnsi"/>
          <w:lang w:val="fr-BE"/>
        </w:rPr>
        <w:t>Collin</w:t>
      </w:r>
      <w:proofErr w:type="spellEnd"/>
      <w:r w:rsidRPr="00DB133B">
        <w:rPr>
          <w:rFonts w:asciiTheme="minorHAnsi" w:hAnsiTheme="minorHAnsi"/>
          <w:lang w:val="fr-BE"/>
        </w:rPr>
        <w:t xml:space="preserve"> ,le</w:t>
      </w:r>
      <w:proofErr w:type="gramEnd"/>
      <w:r w:rsidRPr="00DB133B">
        <w:rPr>
          <w:rFonts w:asciiTheme="minorHAnsi" w:hAnsiTheme="minorHAnsi"/>
          <w:lang w:val="fr-BE"/>
        </w:rPr>
        <w:t xml:space="preserve"> christianisme n’existe pas encore</w:t>
      </w:r>
      <w:r>
        <w:rPr>
          <w:lang w:val="fr-BE"/>
        </w:rPr>
        <w:t>.</w:t>
      </w:r>
    </w:p>
  </w:footnote>
  <w:footnote w:id="2">
    <w:p w:rsidR="00EF36D8" w:rsidRPr="00DB133B" w:rsidRDefault="00EF36D8" w:rsidP="00EF36D8">
      <w:pPr>
        <w:pStyle w:val="Notedebasdepage"/>
        <w:rPr>
          <w:rFonts w:asciiTheme="minorHAnsi" w:hAnsiTheme="minorHAnsi"/>
          <w:lang w:val="fr-BE"/>
        </w:rPr>
      </w:pPr>
      <w:r w:rsidRPr="00DB133B">
        <w:rPr>
          <w:rStyle w:val="Appelnotedebasdep"/>
          <w:rFonts w:asciiTheme="minorHAnsi" w:hAnsiTheme="minorHAnsi"/>
        </w:rPr>
        <w:footnoteRef/>
      </w:r>
      <w:r w:rsidRPr="00DB133B">
        <w:rPr>
          <w:rFonts w:asciiTheme="minorHAnsi" w:hAnsiTheme="minorHAnsi"/>
        </w:rPr>
        <w:t xml:space="preserve"> Père Alexandre Schmemann in manifeste de l’Eglise des Gaules.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57" w:rsidRDefault="0091525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57" w:rsidRDefault="0091525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57" w:rsidRDefault="0091525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47BE"/>
      </v:shape>
    </w:pict>
  </w:numPicBullet>
  <w:abstractNum w:abstractNumId="0">
    <w:nsid w:val="075A3A49"/>
    <w:multiLevelType w:val="hybridMultilevel"/>
    <w:tmpl w:val="95F20260"/>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nsid w:val="093145E6"/>
    <w:multiLevelType w:val="hybridMultilevel"/>
    <w:tmpl w:val="BD528AD4"/>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32F1C5A"/>
    <w:multiLevelType w:val="hybridMultilevel"/>
    <w:tmpl w:val="C700F48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CCB4982"/>
    <w:multiLevelType w:val="hybridMultilevel"/>
    <w:tmpl w:val="E7AC77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4384419"/>
    <w:multiLevelType w:val="hybridMultilevel"/>
    <w:tmpl w:val="613CC56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4CE2B1C"/>
    <w:multiLevelType w:val="hybridMultilevel"/>
    <w:tmpl w:val="FC4449F4"/>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43583A56"/>
    <w:multiLevelType w:val="hybridMultilevel"/>
    <w:tmpl w:val="AA503CEC"/>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48B421C"/>
    <w:multiLevelType w:val="hybridMultilevel"/>
    <w:tmpl w:val="E0547624"/>
    <w:lvl w:ilvl="0" w:tplc="080C000B">
      <w:start w:val="1"/>
      <w:numFmt w:val="bullet"/>
      <w:lvlText w:val=""/>
      <w:lvlJc w:val="left"/>
      <w:pPr>
        <w:ind w:left="762" w:hanging="360"/>
      </w:pPr>
      <w:rPr>
        <w:rFonts w:ascii="Wingdings" w:hAnsi="Wingdings" w:hint="default"/>
      </w:rPr>
    </w:lvl>
    <w:lvl w:ilvl="1" w:tplc="080C0003" w:tentative="1">
      <w:start w:val="1"/>
      <w:numFmt w:val="bullet"/>
      <w:lvlText w:val="o"/>
      <w:lvlJc w:val="left"/>
      <w:pPr>
        <w:ind w:left="1482" w:hanging="360"/>
      </w:pPr>
      <w:rPr>
        <w:rFonts w:ascii="Courier New" w:hAnsi="Courier New" w:cs="Courier New" w:hint="default"/>
      </w:rPr>
    </w:lvl>
    <w:lvl w:ilvl="2" w:tplc="080C0005" w:tentative="1">
      <w:start w:val="1"/>
      <w:numFmt w:val="bullet"/>
      <w:lvlText w:val=""/>
      <w:lvlJc w:val="left"/>
      <w:pPr>
        <w:ind w:left="2202" w:hanging="360"/>
      </w:pPr>
      <w:rPr>
        <w:rFonts w:ascii="Wingdings" w:hAnsi="Wingdings" w:hint="default"/>
      </w:rPr>
    </w:lvl>
    <w:lvl w:ilvl="3" w:tplc="080C0001" w:tentative="1">
      <w:start w:val="1"/>
      <w:numFmt w:val="bullet"/>
      <w:lvlText w:val=""/>
      <w:lvlJc w:val="left"/>
      <w:pPr>
        <w:ind w:left="2922" w:hanging="360"/>
      </w:pPr>
      <w:rPr>
        <w:rFonts w:ascii="Symbol" w:hAnsi="Symbol" w:hint="default"/>
      </w:rPr>
    </w:lvl>
    <w:lvl w:ilvl="4" w:tplc="080C0003" w:tentative="1">
      <w:start w:val="1"/>
      <w:numFmt w:val="bullet"/>
      <w:lvlText w:val="o"/>
      <w:lvlJc w:val="left"/>
      <w:pPr>
        <w:ind w:left="3642" w:hanging="360"/>
      </w:pPr>
      <w:rPr>
        <w:rFonts w:ascii="Courier New" w:hAnsi="Courier New" w:cs="Courier New" w:hint="default"/>
      </w:rPr>
    </w:lvl>
    <w:lvl w:ilvl="5" w:tplc="080C0005" w:tentative="1">
      <w:start w:val="1"/>
      <w:numFmt w:val="bullet"/>
      <w:lvlText w:val=""/>
      <w:lvlJc w:val="left"/>
      <w:pPr>
        <w:ind w:left="4362" w:hanging="360"/>
      </w:pPr>
      <w:rPr>
        <w:rFonts w:ascii="Wingdings" w:hAnsi="Wingdings" w:hint="default"/>
      </w:rPr>
    </w:lvl>
    <w:lvl w:ilvl="6" w:tplc="080C0001" w:tentative="1">
      <w:start w:val="1"/>
      <w:numFmt w:val="bullet"/>
      <w:lvlText w:val=""/>
      <w:lvlJc w:val="left"/>
      <w:pPr>
        <w:ind w:left="5082" w:hanging="360"/>
      </w:pPr>
      <w:rPr>
        <w:rFonts w:ascii="Symbol" w:hAnsi="Symbol" w:hint="default"/>
      </w:rPr>
    </w:lvl>
    <w:lvl w:ilvl="7" w:tplc="080C0003" w:tentative="1">
      <w:start w:val="1"/>
      <w:numFmt w:val="bullet"/>
      <w:lvlText w:val="o"/>
      <w:lvlJc w:val="left"/>
      <w:pPr>
        <w:ind w:left="5802" w:hanging="360"/>
      </w:pPr>
      <w:rPr>
        <w:rFonts w:ascii="Courier New" w:hAnsi="Courier New" w:cs="Courier New" w:hint="default"/>
      </w:rPr>
    </w:lvl>
    <w:lvl w:ilvl="8" w:tplc="080C0005" w:tentative="1">
      <w:start w:val="1"/>
      <w:numFmt w:val="bullet"/>
      <w:lvlText w:val=""/>
      <w:lvlJc w:val="left"/>
      <w:pPr>
        <w:ind w:left="6522" w:hanging="360"/>
      </w:pPr>
      <w:rPr>
        <w:rFonts w:ascii="Wingdings" w:hAnsi="Wingdings" w:hint="default"/>
      </w:rPr>
    </w:lvl>
  </w:abstractNum>
  <w:abstractNum w:abstractNumId="8">
    <w:nsid w:val="672248A5"/>
    <w:multiLevelType w:val="hybridMultilevel"/>
    <w:tmpl w:val="71261CB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17C014C"/>
    <w:multiLevelType w:val="hybridMultilevel"/>
    <w:tmpl w:val="21A405AE"/>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6"/>
  </w:num>
  <w:num w:numId="5">
    <w:abstractNumId w:val="5"/>
  </w:num>
  <w:num w:numId="6">
    <w:abstractNumId w:val="0"/>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hyphenationZone w:val="425"/>
  <w:characterSpacingControl w:val="doNotCompress"/>
  <w:footnotePr>
    <w:footnote w:id="-1"/>
    <w:footnote w:id="0"/>
  </w:footnotePr>
  <w:endnotePr>
    <w:endnote w:id="-1"/>
    <w:endnote w:id="0"/>
  </w:endnotePr>
  <w:compat/>
  <w:rsids>
    <w:rsidRoot w:val="00EF36D8"/>
    <w:rsid w:val="000415E0"/>
    <w:rsid w:val="00124BA1"/>
    <w:rsid w:val="002413DE"/>
    <w:rsid w:val="00392FEC"/>
    <w:rsid w:val="00563487"/>
    <w:rsid w:val="006D39F6"/>
    <w:rsid w:val="00732912"/>
    <w:rsid w:val="00822B82"/>
    <w:rsid w:val="008E7352"/>
    <w:rsid w:val="00915257"/>
    <w:rsid w:val="00A23E56"/>
    <w:rsid w:val="00D53F85"/>
    <w:rsid w:val="00D62FCD"/>
    <w:rsid w:val="00EF36D8"/>
    <w:rsid w:val="00F17B17"/>
    <w:rsid w:val="00F463DD"/>
    <w:rsid w:val="00FA325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6D8"/>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rsid w:val="00EF36D8"/>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EF36D8"/>
    <w:rPr>
      <w:rFonts w:ascii="Times New Roman" w:eastAsia="Times New Roman" w:hAnsi="Times New Roman" w:cs="Times New Roman"/>
      <w:sz w:val="20"/>
      <w:szCs w:val="20"/>
      <w:lang w:val="fr-FR" w:eastAsia="fr-FR"/>
    </w:rPr>
  </w:style>
  <w:style w:type="character" w:styleId="Appelnotedebasdep">
    <w:name w:val="footnote reference"/>
    <w:uiPriority w:val="99"/>
    <w:semiHidden/>
    <w:rsid w:val="00EF36D8"/>
    <w:rPr>
      <w:vertAlign w:val="superscript"/>
    </w:rPr>
  </w:style>
  <w:style w:type="paragraph" w:styleId="Paragraphedeliste">
    <w:name w:val="List Paragraph"/>
    <w:basedOn w:val="Normal"/>
    <w:uiPriority w:val="34"/>
    <w:qFormat/>
    <w:rsid w:val="00FA3250"/>
    <w:pPr>
      <w:ind w:left="720"/>
      <w:contextualSpacing/>
    </w:pPr>
  </w:style>
  <w:style w:type="paragraph" w:styleId="NormalWeb">
    <w:name w:val="Normal (Web)"/>
    <w:basedOn w:val="Normal"/>
    <w:uiPriority w:val="99"/>
    <w:unhideWhenUsed/>
    <w:rsid w:val="00FA3250"/>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semiHidden/>
    <w:unhideWhenUsed/>
    <w:rsid w:val="0091525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15257"/>
  </w:style>
  <w:style w:type="paragraph" w:styleId="Pieddepage">
    <w:name w:val="footer"/>
    <w:basedOn w:val="Normal"/>
    <w:link w:val="PieddepageCar"/>
    <w:uiPriority w:val="99"/>
    <w:unhideWhenUsed/>
    <w:rsid w:val="009152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5257"/>
  </w:style>
  <w:style w:type="character" w:styleId="lev">
    <w:name w:val="Strong"/>
    <w:basedOn w:val="Policepardfaut"/>
    <w:uiPriority w:val="22"/>
    <w:qFormat/>
    <w:rsid w:val="00563487"/>
    <w:rPr>
      <w:b/>
      <w:bCs/>
    </w:rPr>
  </w:style>
  <w:style w:type="paragraph" w:customStyle="1" w:styleId="xmsonormal">
    <w:name w:val="x_msonormal"/>
    <w:basedOn w:val="Normal"/>
    <w:rsid w:val="00563487"/>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r="http://schemas.openxmlformats.org/officeDocument/2006/relationships" xmlns:w="http://schemas.openxmlformats.org/wordprocessingml/2006/main">
  <w:divs>
    <w:div w:id="552808351">
      <w:bodyDiv w:val="1"/>
      <w:marLeft w:val="0"/>
      <w:marRight w:val="0"/>
      <w:marTop w:val="0"/>
      <w:marBottom w:val="0"/>
      <w:divBdr>
        <w:top w:val="none" w:sz="0" w:space="0" w:color="auto"/>
        <w:left w:val="none" w:sz="0" w:space="0" w:color="auto"/>
        <w:bottom w:val="none" w:sz="0" w:space="0" w:color="auto"/>
        <w:right w:val="none" w:sz="0" w:space="0" w:color="auto"/>
      </w:divBdr>
      <w:divsChild>
        <w:div w:id="194950123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9</Pages>
  <Words>3035</Words>
  <Characters>16698</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5</cp:revision>
  <dcterms:created xsi:type="dcterms:W3CDTF">2021-11-02T08:53:00Z</dcterms:created>
  <dcterms:modified xsi:type="dcterms:W3CDTF">2021-11-09T15:01:00Z</dcterms:modified>
</cp:coreProperties>
</file>