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82" w:rsidRPr="0068272A" w:rsidRDefault="0022436C" w:rsidP="0068272A">
      <w:pPr>
        <w:pStyle w:val="Sansinterligne"/>
        <w:tabs>
          <w:tab w:val="left" w:pos="435"/>
          <w:tab w:val="right" w:pos="9720"/>
        </w:tabs>
        <w:rPr>
          <w:rFonts w:ascii="Arial" w:hAnsi="Arial" w:cs="Arial"/>
          <w:b/>
          <w:color w:val="0070C0"/>
          <w:sz w:val="80"/>
          <w:szCs w:val="80"/>
        </w:rPr>
      </w:pPr>
      <w:r>
        <w:rPr>
          <w:rFonts w:ascii="Arial" w:hAnsi="Arial" w:cs="Arial"/>
          <w:b/>
          <w:color w:val="0070C0"/>
          <w:sz w:val="80"/>
          <w:szCs w:val="80"/>
        </w:rPr>
        <w:tab/>
      </w:r>
      <w:r>
        <w:rPr>
          <w:rFonts w:ascii="Arial" w:hAnsi="Arial" w:cs="Arial"/>
          <w:b/>
          <w:color w:val="0070C0"/>
          <w:sz w:val="80"/>
          <w:szCs w:val="80"/>
        </w:rPr>
        <w:tab/>
      </w:r>
      <w:r w:rsidR="007F7B72" w:rsidRPr="00FD0D95">
        <w:rPr>
          <w:rFonts w:ascii="Arial" w:hAnsi="Arial" w:cs="Arial"/>
          <w:b/>
          <w:color w:val="0070C0"/>
          <w:sz w:val="80"/>
          <w:szCs w:val="80"/>
        </w:rPr>
        <w:t>CFTC</w:t>
      </w:r>
      <w:r w:rsidR="005D3131" w:rsidRPr="005D3131">
        <w:rPr>
          <w:rFonts w:ascii="Arial" w:hAnsi="Arial" w:cs="Arial"/>
          <w:b/>
          <w:color w:val="3366FF"/>
          <w:sz w:val="80"/>
          <w:szCs w:val="80"/>
        </w:rPr>
        <w:t xml:space="preserve"> </w:t>
      </w:r>
      <w:r w:rsidR="005D3131" w:rsidRPr="005D3131">
        <w:rPr>
          <w:rFonts w:ascii="Arial" w:hAnsi="Arial" w:cs="Arial"/>
          <w:b/>
          <w:noProof/>
          <w:sz w:val="80"/>
          <w:szCs w:val="80"/>
          <w:lang w:eastAsia="fr-FR"/>
        </w:rPr>
        <w:t>castorama</w:t>
      </w:r>
    </w:p>
    <w:p w:rsidR="00BA4176" w:rsidRDefault="005E3D33" w:rsidP="005E3D33">
      <w:pPr>
        <w:pStyle w:val="Sansinterligne"/>
        <w:tabs>
          <w:tab w:val="left" w:pos="840"/>
        </w:tabs>
        <w:rPr>
          <w:rFonts w:ascii="Arial" w:hAnsi="Arial" w:cs="Arial"/>
          <w:b/>
          <w:sz w:val="24"/>
          <w:szCs w:val="24"/>
        </w:rPr>
      </w:pPr>
      <w:r>
        <w:rPr>
          <w:rFonts w:ascii="Arial" w:hAnsi="Arial" w:cs="Arial"/>
          <w:b/>
          <w:sz w:val="24"/>
          <w:szCs w:val="24"/>
        </w:rPr>
        <w:tab/>
      </w:r>
    </w:p>
    <w:p w:rsidR="005D3131" w:rsidRDefault="005D3131" w:rsidP="006E43B4">
      <w:pPr>
        <w:pStyle w:val="Sansinterligne"/>
        <w:jc w:val="center"/>
        <w:rPr>
          <w:rFonts w:ascii="Arial" w:hAnsi="Arial" w:cs="Arial"/>
          <w:b/>
          <w:sz w:val="24"/>
          <w:szCs w:val="24"/>
        </w:rPr>
      </w:pPr>
    </w:p>
    <w:p w:rsidR="00E812FA" w:rsidRDefault="00E812FA" w:rsidP="006E43B4">
      <w:pPr>
        <w:pStyle w:val="Sansinterligne"/>
        <w:jc w:val="center"/>
        <w:rPr>
          <w:rFonts w:ascii="Arial" w:hAnsi="Arial" w:cs="Arial"/>
          <w:b/>
          <w:sz w:val="24"/>
          <w:szCs w:val="24"/>
        </w:rPr>
      </w:pPr>
    </w:p>
    <w:p w:rsidR="006E43B4" w:rsidRPr="00FD0D95" w:rsidRDefault="00794099" w:rsidP="0044257D">
      <w:pPr>
        <w:pStyle w:val="ecxmsonospacing"/>
        <w:shd w:val="clear" w:color="auto" w:fill="FFFFFF"/>
        <w:spacing w:after="0"/>
        <w:jc w:val="center"/>
        <w:rPr>
          <w:rFonts w:ascii="Arial Black" w:hAnsi="Arial Black"/>
          <w:b/>
          <w:color w:val="4F81BD"/>
          <w:sz w:val="76"/>
          <w:szCs w:val="76"/>
        </w:rPr>
      </w:pPr>
      <w:r>
        <w:rPr>
          <w:rFonts w:ascii="Arial Black" w:hAnsi="Arial Black"/>
          <w:b/>
          <w:color w:val="4F81BD"/>
          <w:sz w:val="76"/>
          <w:szCs w:val="76"/>
        </w:rPr>
        <w:t>BON À</w:t>
      </w:r>
      <w:r w:rsidR="0044257D" w:rsidRPr="00FD0D95">
        <w:rPr>
          <w:rFonts w:ascii="Arial Black" w:hAnsi="Arial Black"/>
          <w:b/>
          <w:color w:val="4F81BD"/>
          <w:sz w:val="76"/>
          <w:szCs w:val="76"/>
        </w:rPr>
        <w:t xml:space="preserve"> SAVOIR</w:t>
      </w:r>
    </w:p>
    <w:p w:rsidR="00E812FA" w:rsidRPr="00E812FA" w:rsidRDefault="00E812FA" w:rsidP="0044257D">
      <w:pPr>
        <w:pStyle w:val="ecxmsonospacing"/>
        <w:shd w:val="clear" w:color="auto" w:fill="FFFFFF"/>
        <w:spacing w:after="0"/>
        <w:jc w:val="center"/>
        <w:rPr>
          <w:rFonts w:ascii="VAG Rounded Std Thin" w:hAnsi="VAG Rounded Std Thin"/>
          <w:color w:val="4F81BD"/>
        </w:rPr>
      </w:pPr>
    </w:p>
    <w:p w:rsidR="006C54D9" w:rsidRPr="00E812FA" w:rsidRDefault="005C32EA" w:rsidP="00A1656A">
      <w:pPr>
        <w:shd w:val="clear" w:color="auto" w:fill="4F81BD"/>
        <w:spacing w:after="0" w:line="240" w:lineRule="auto"/>
        <w:jc w:val="center"/>
        <w:rPr>
          <w:rFonts w:ascii="Arial" w:hAnsi="Arial"/>
          <w:b/>
          <w:color w:val="FFFFFF"/>
          <w:sz w:val="48"/>
          <w:szCs w:val="48"/>
        </w:rPr>
      </w:pPr>
      <w:r>
        <w:rPr>
          <w:rFonts w:ascii="Arial" w:hAnsi="Arial"/>
          <w:b/>
          <w:color w:val="FFFFFF"/>
          <w:sz w:val="48"/>
          <w:szCs w:val="48"/>
        </w:rPr>
        <w:t>En cas de douleur ou de malaise</w:t>
      </w:r>
      <w:r w:rsidR="00BE293B">
        <w:rPr>
          <w:rFonts w:ascii="Arial" w:hAnsi="Arial"/>
          <w:b/>
          <w:color w:val="FFFFFF"/>
          <w:sz w:val="48"/>
          <w:szCs w:val="48"/>
        </w:rPr>
        <w:t xml:space="preserve"> au travail</w:t>
      </w:r>
    </w:p>
    <w:p w:rsidR="003F6D82" w:rsidRDefault="00BE293B" w:rsidP="00601F28">
      <w:pPr>
        <w:spacing w:after="0" w:line="240" w:lineRule="auto"/>
        <w:jc w:val="center"/>
        <w:rPr>
          <w:rFonts w:ascii="Arial" w:hAnsi="Arial" w:cs="Arial"/>
          <w:b/>
          <w:sz w:val="32"/>
          <w:szCs w:val="32"/>
          <w:u w:val="single"/>
        </w:rPr>
      </w:pPr>
      <w:r>
        <w:rPr>
          <w:rFonts w:ascii="Arial" w:hAnsi="Arial" w:cs="Arial"/>
          <w:b/>
          <w:sz w:val="32"/>
          <w:szCs w:val="32"/>
          <w:u w:val="single"/>
        </w:rPr>
        <w:t>Même bénin en apparence</w:t>
      </w:r>
    </w:p>
    <w:p w:rsidR="00BE293B" w:rsidRPr="00BE293B" w:rsidRDefault="00BE293B" w:rsidP="0042211E">
      <w:pPr>
        <w:pStyle w:val="Paragraphedeliste"/>
        <w:numPr>
          <w:ilvl w:val="0"/>
          <w:numId w:val="32"/>
        </w:numPr>
        <w:spacing w:after="0" w:line="240" w:lineRule="auto"/>
        <w:ind w:right="-203"/>
        <w:rPr>
          <w:rFonts w:ascii="Arial" w:hAnsi="Arial" w:cs="Arial"/>
          <w:b/>
          <w:sz w:val="32"/>
          <w:szCs w:val="32"/>
          <w:u w:val="single"/>
        </w:rPr>
      </w:pPr>
      <w:r>
        <w:rPr>
          <w:rFonts w:ascii="Arial" w:hAnsi="Arial" w:cs="Arial"/>
          <w:sz w:val="32"/>
          <w:szCs w:val="32"/>
        </w:rPr>
        <w:t>Le noter sur le cahier d’</w:t>
      </w:r>
      <w:r w:rsidR="008A491B">
        <w:rPr>
          <w:rFonts w:ascii="Arial" w:hAnsi="Arial" w:cs="Arial"/>
          <w:sz w:val="32"/>
          <w:szCs w:val="32"/>
        </w:rPr>
        <w:t>événement</w:t>
      </w:r>
      <w:r w:rsidR="0009469A">
        <w:rPr>
          <w:rFonts w:ascii="Arial" w:hAnsi="Arial" w:cs="Arial"/>
          <w:sz w:val="32"/>
          <w:szCs w:val="32"/>
        </w:rPr>
        <w:t>s</w:t>
      </w:r>
      <w:r w:rsidR="00487665">
        <w:rPr>
          <w:rFonts w:ascii="Arial" w:hAnsi="Arial" w:cs="Arial"/>
          <w:sz w:val="32"/>
          <w:szCs w:val="32"/>
        </w:rPr>
        <w:t xml:space="preserve"> ou le déclarer</w:t>
      </w:r>
      <w:r w:rsidR="008A491B">
        <w:rPr>
          <w:rFonts w:ascii="Arial" w:hAnsi="Arial" w:cs="Arial"/>
          <w:sz w:val="32"/>
          <w:szCs w:val="32"/>
        </w:rPr>
        <w:t xml:space="preserve"> </w:t>
      </w:r>
      <w:r w:rsidR="00487665">
        <w:rPr>
          <w:rFonts w:ascii="Arial" w:hAnsi="Arial" w:cs="Arial"/>
          <w:sz w:val="32"/>
          <w:szCs w:val="32"/>
        </w:rPr>
        <w:t xml:space="preserve">en </w:t>
      </w:r>
      <w:r w:rsidR="008A491B">
        <w:rPr>
          <w:rFonts w:ascii="Arial" w:hAnsi="Arial" w:cs="Arial"/>
          <w:sz w:val="32"/>
          <w:szCs w:val="32"/>
        </w:rPr>
        <w:t>accident de travail (avec témoin éventuel)</w:t>
      </w:r>
      <w:r w:rsidR="00487665">
        <w:rPr>
          <w:rFonts w:ascii="Arial" w:hAnsi="Arial" w:cs="Arial"/>
          <w:sz w:val="32"/>
          <w:szCs w:val="32"/>
        </w:rPr>
        <w:t xml:space="preserve"> auprès de la R.H. Elle est obligé</w:t>
      </w:r>
      <w:r w:rsidR="0042211E">
        <w:rPr>
          <w:rFonts w:ascii="Arial" w:hAnsi="Arial" w:cs="Arial"/>
          <w:sz w:val="32"/>
          <w:szCs w:val="32"/>
        </w:rPr>
        <w:t>e</w:t>
      </w:r>
      <w:r w:rsidR="00487665">
        <w:rPr>
          <w:rFonts w:ascii="Arial" w:hAnsi="Arial" w:cs="Arial"/>
          <w:sz w:val="32"/>
          <w:szCs w:val="32"/>
        </w:rPr>
        <w:t xml:space="preserve"> de déclarer l’A.T (</w:t>
      </w:r>
      <w:r w:rsidR="00487665" w:rsidRPr="00487665">
        <w:rPr>
          <w:rFonts w:ascii="Arial" w:hAnsi="Arial" w:cs="Arial"/>
          <w:sz w:val="32"/>
          <w:szCs w:val="32"/>
        </w:rPr>
        <w:t>L.441-2</w:t>
      </w:r>
      <w:r w:rsidR="00487665">
        <w:rPr>
          <w:rFonts w:ascii="Arial" w:hAnsi="Arial" w:cs="Arial"/>
          <w:sz w:val="32"/>
          <w:szCs w:val="32"/>
        </w:rPr>
        <w:t xml:space="preserve"> du code de la sécu</w:t>
      </w:r>
      <w:r w:rsidR="0042211E">
        <w:rPr>
          <w:rFonts w:ascii="Arial" w:hAnsi="Arial" w:cs="Arial"/>
          <w:sz w:val="32"/>
          <w:szCs w:val="32"/>
        </w:rPr>
        <w:t>rité sociale</w:t>
      </w:r>
      <w:r w:rsidR="00487665">
        <w:rPr>
          <w:rFonts w:ascii="Arial" w:hAnsi="Arial" w:cs="Arial"/>
          <w:sz w:val="32"/>
          <w:szCs w:val="32"/>
        </w:rPr>
        <w:t>)</w:t>
      </w:r>
    </w:p>
    <w:p w:rsidR="00BE293B" w:rsidRPr="008A491B" w:rsidRDefault="008A491B" w:rsidP="008A491B">
      <w:pPr>
        <w:pStyle w:val="Paragraphedeliste"/>
        <w:spacing w:after="0" w:line="240" w:lineRule="auto"/>
        <w:ind w:left="720"/>
        <w:rPr>
          <w:rFonts w:ascii="Arial" w:hAnsi="Arial" w:cs="Arial"/>
          <w:b/>
          <w:sz w:val="32"/>
          <w:szCs w:val="32"/>
          <w:u w:val="single"/>
        </w:rPr>
      </w:pPr>
      <w:r>
        <w:rPr>
          <w:rFonts w:ascii="Arial" w:hAnsi="Arial" w:cs="Arial"/>
          <w:b/>
          <w:sz w:val="32"/>
          <w:szCs w:val="32"/>
          <w:u w:val="single"/>
        </w:rPr>
        <w:t>Exemple :</w:t>
      </w:r>
    </w:p>
    <w:p w:rsidR="00BE293B" w:rsidRDefault="00BE293B" w:rsidP="00BE293B">
      <w:pPr>
        <w:pStyle w:val="Paragraphedeliste"/>
        <w:spacing w:after="0" w:line="240" w:lineRule="auto"/>
        <w:ind w:left="720"/>
        <w:rPr>
          <w:rFonts w:ascii="Arial" w:hAnsi="Arial" w:cs="Arial"/>
          <w:sz w:val="32"/>
          <w:szCs w:val="32"/>
        </w:rPr>
      </w:pPr>
      <w:r>
        <w:rPr>
          <w:rFonts w:ascii="Arial" w:hAnsi="Arial" w:cs="Arial"/>
          <w:sz w:val="32"/>
          <w:szCs w:val="32"/>
        </w:rPr>
        <w:t>Un salarié ressent lors de son travail une douleur, il finit sa journée sans le déclarer puis il est contraint par la douleur de consulter son médecin</w:t>
      </w:r>
      <w:r w:rsidR="0009469A">
        <w:rPr>
          <w:rFonts w:ascii="Arial" w:hAnsi="Arial" w:cs="Arial"/>
          <w:sz w:val="32"/>
          <w:szCs w:val="32"/>
        </w:rPr>
        <w:t xml:space="preserve"> qui </w:t>
      </w:r>
      <w:r>
        <w:rPr>
          <w:rFonts w:ascii="Arial" w:hAnsi="Arial" w:cs="Arial"/>
          <w:sz w:val="32"/>
          <w:szCs w:val="32"/>
        </w:rPr>
        <w:t>lui prescrit 4 jours d’arrêt</w:t>
      </w:r>
      <w:r w:rsidR="0009469A">
        <w:rPr>
          <w:rFonts w:ascii="Arial" w:hAnsi="Arial" w:cs="Arial"/>
          <w:sz w:val="32"/>
          <w:szCs w:val="32"/>
        </w:rPr>
        <w:t xml:space="preserve"> maladie</w:t>
      </w:r>
      <w:r>
        <w:rPr>
          <w:rFonts w:ascii="Arial" w:hAnsi="Arial" w:cs="Arial"/>
          <w:sz w:val="32"/>
          <w:szCs w:val="32"/>
        </w:rPr>
        <w:t>.</w:t>
      </w:r>
    </w:p>
    <w:p w:rsidR="00BE293B" w:rsidRDefault="0009469A" w:rsidP="00BE293B">
      <w:pPr>
        <w:pStyle w:val="Paragraphedeliste"/>
        <w:spacing w:after="0" w:line="240" w:lineRule="auto"/>
        <w:ind w:left="720"/>
        <w:rPr>
          <w:rFonts w:ascii="Arial" w:hAnsi="Arial" w:cs="Arial"/>
          <w:sz w:val="32"/>
          <w:szCs w:val="32"/>
        </w:rPr>
      </w:pPr>
      <w:r>
        <w:rPr>
          <w:rFonts w:ascii="Arial" w:hAnsi="Arial" w:cs="Arial"/>
          <w:sz w:val="32"/>
          <w:szCs w:val="32"/>
        </w:rPr>
        <w:t>Trois jours après son retour</w:t>
      </w:r>
      <w:r w:rsidR="00BE293B">
        <w:rPr>
          <w:rFonts w:ascii="Arial" w:hAnsi="Arial" w:cs="Arial"/>
          <w:sz w:val="32"/>
          <w:szCs w:val="32"/>
        </w:rPr>
        <w:t xml:space="preserve">, le salarié se bloque complétement le dos et est contraint de quitter le travail. La déclaration d’accident de travail est faite </w:t>
      </w:r>
      <w:r w:rsidR="008A491B">
        <w:rPr>
          <w:rFonts w:ascii="Arial" w:hAnsi="Arial" w:cs="Arial"/>
          <w:sz w:val="32"/>
          <w:szCs w:val="32"/>
        </w:rPr>
        <w:t xml:space="preserve">auprès de la CPAM </w:t>
      </w:r>
      <w:r w:rsidR="00BE293B">
        <w:rPr>
          <w:rFonts w:ascii="Arial" w:hAnsi="Arial" w:cs="Arial"/>
          <w:sz w:val="32"/>
          <w:szCs w:val="32"/>
        </w:rPr>
        <w:t>et un arrêt de travail de 15 jours est prescrit.</w:t>
      </w:r>
    </w:p>
    <w:p w:rsidR="008A491B" w:rsidRDefault="00487665" w:rsidP="00BE293B">
      <w:pPr>
        <w:pStyle w:val="Paragraphedeliste"/>
        <w:spacing w:after="0" w:line="240" w:lineRule="auto"/>
        <w:ind w:left="720"/>
        <w:rPr>
          <w:rFonts w:ascii="Arial" w:hAnsi="Arial" w:cs="Arial"/>
          <w:sz w:val="32"/>
          <w:szCs w:val="32"/>
        </w:rPr>
      </w:pPr>
      <w:r>
        <w:rPr>
          <w:rFonts w:ascii="Arial" w:hAnsi="Arial" w:cs="Arial"/>
          <w:b/>
          <w:sz w:val="32"/>
          <w:szCs w:val="32"/>
        </w:rPr>
        <w:t>La CPAM instruit</w:t>
      </w:r>
      <w:r w:rsidR="00BE293B" w:rsidRPr="0009469A">
        <w:rPr>
          <w:rFonts w:ascii="Arial" w:hAnsi="Arial" w:cs="Arial"/>
          <w:b/>
          <w:sz w:val="32"/>
          <w:szCs w:val="32"/>
        </w:rPr>
        <w:t xml:space="preserve"> une enquête administrati</w:t>
      </w:r>
      <w:r w:rsidR="0009469A">
        <w:rPr>
          <w:rFonts w:ascii="Arial" w:hAnsi="Arial" w:cs="Arial"/>
          <w:b/>
          <w:sz w:val="32"/>
          <w:szCs w:val="32"/>
        </w:rPr>
        <w:t>ve</w:t>
      </w:r>
      <w:r w:rsidR="008A491B">
        <w:rPr>
          <w:rFonts w:ascii="Arial" w:hAnsi="Arial" w:cs="Arial"/>
          <w:sz w:val="32"/>
          <w:szCs w:val="32"/>
        </w:rPr>
        <w:t>.</w:t>
      </w:r>
    </w:p>
    <w:p w:rsidR="0009469A" w:rsidRPr="0009469A" w:rsidRDefault="0009469A" w:rsidP="00BE293B">
      <w:pPr>
        <w:pStyle w:val="Paragraphedeliste"/>
        <w:spacing w:after="0" w:line="240" w:lineRule="auto"/>
        <w:ind w:left="720"/>
        <w:rPr>
          <w:rFonts w:ascii="Arial" w:hAnsi="Arial" w:cs="Arial"/>
          <w:sz w:val="32"/>
          <w:szCs w:val="32"/>
        </w:rPr>
      </w:pPr>
      <w:r w:rsidRPr="0009469A">
        <w:rPr>
          <w:rFonts w:ascii="Arial" w:hAnsi="Arial" w:cs="Arial"/>
          <w:b/>
          <w:sz w:val="32"/>
          <w:szCs w:val="32"/>
          <w:u w:val="single"/>
        </w:rPr>
        <w:t>Pourquoi ?</w:t>
      </w:r>
      <w:r>
        <w:rPr>
          <w:rFonts w:ascii="Arial" w:hAnsi="Arial" w:cs="Arial"/>
          <w:b/>
          <w:sz w:val="32"/>
          <w:szCs w:val="32"/>
          <w:u w:val="single"/>
        </w:rPr>
        <w:t xml:space="preserve"> </w:t>
      </w:r>
    </w:p>
    <w:p w:rsidR="00BE293B" w:rsidRPr="00BE293B" w:rsidRDefault="00487665" w:rsidP="00BE293B">
      <w:pPr>
        <w:pStyle w:val="Paragraphedeliste"/>
        <w:spacing w:after="0" w:line="240" w:lineRule="auto"/>
        <w:ind w:left="720"/>
        <w:rPr>
          <w:rFonts w:ascii="Arial" w:hAnsi="Arial" w:cs="Arial"/>
          <w:sz w:val="32"/>
          <w:szCs w:val="32"/>
        </w:rPr>
      </w:pPr>
      <w:r>
        <w:rPr>
          <w:rFonts w:ascii="Arial" w:hAnsi="Arial" w:cs="Arial"/>
          <w:sz w:val="32"/>
          <w:szCs w:val="32"/>
        </w:rPr>
        <w:t>Cette enquête prend</w:t>
      </w:r>
      <w:r w:rsidR="008A491B">
        <w:rPr>
          <w:rFonts w:ascii="Arial" w:hAnsi="Arial" w:cs="Arial"/>
          <w:sz w:val="32"/>
          <w:szCs w:val="32"/>
        </w:rPr>
        <w:t xml:space="preserve"> sa source sur l’imputabilité de l’accident de travail en recherchant si l’</w:t>
      </w:r>
      <w:r w:rsidR="00BE293B">
        <w:rPr>
          <w:rFonts w:ascii="Arial" w:hAnsi="Arial" w:cs="Arial"/>
          <w:sz w:val="32"/>
          <w:szCs w:val="32"/>
        </w:rPr>
        <w:t xml:space="preserve">état pathologique </w:t>
      </w:r>
      <w:r w:rsidR="008A491B">
        <w:rPr>
          <w:rFonts w:ascii="Arial" w:hAnsi="Arial" w:cs="Arial"/>
          <w:sz w:val="32"/>
          <w:szCs w:val="32"/>
        </w:rPr>
        <w:t xml:space="preserve">du salarié </w:t>
      </w:r>
      <w:r w:rsidR="00BE293B">
        <w:rPr>
          <w:rFonts w:ascii="Arial" w:hAnsi="Arial" w:cs="Arial"/>
          <w:sz w:val="32"/>
          <w:szCs w:val="32"/>
        </w:rPr>
        <w:t xml:space="preserve">antérieur à l’accident de travail </w:t>
      </w:r>
      <w:r w:rsidR="008A491B">
        <w:rPr>
          <w:rFonts w:ascii="Arial" w:hAnsi="Arial" w:cs="Arial"/>
          <w:sz w:val="32"/>
          <w:szCs w:val="32"/>
        </w:rPr>
        <w:t>(l’arrêt maladie précédent) ne serait pas à l’origine de l’accident de travail. Elle pourrait</w:t>
      </w:r>
      <w:r>
        <w:rPr>
          <w:rFonts w:ascii="Arial" w:hAnsi="Arial" w:cs="Arial"/>
          <w:sz w:val="32"/>
          <w:szCs w:val="32"/>
        </w:rPr>
        <w:t xml:space="preserve"> éventuellement</w:t>
      </w:r>
      <w:r w:rsidR="008A491B">
        <w:rPr>
          <w:rFonts w:ascii="Arial" w:hAnsi="Arial" w:cs="Arial"/>
          <w:sz w:val="32"/>
          <w:szCs w:val="32"/>
        </w:rPr>
        <w:t xml:space="preserve"> dans ce cas conclure que l’arrêt de travail n’est pas consécutif à un accident de travail mais a un état pathologique </w:t>
      </w:r>
      <w:r>
        <w:rPr>
          <w:rFonts w:ascii="Arial" w:hAnsi="Arial" w:cs="Arial"/>
          <w:sz w:val="32"/>
          <w:szCs w:val="32"/>
        </w:rPr>
        <w:t>antérieur même s</w:t>
      </w:r>
      <w:bookmarkStart w:id="0" w:name="_GoBack"/>
      <w:bookmarkEnd w:id="0"/>
      <w:r>
        <w:rPr>
          <w:rFonts w:ascii="Arial" w:hAnsi="Arial" w:cs="Arial"/>
          <w:sz w:val="32"/>
          <w:szCs w:val="32"/>
        </w:rPr>
        <w:t>i cet état était</w:t>
      </w:r>
      <w:r w:rsidR="008A491B">
        <w:rPr>
          <w:rFonts w:ascii="Arial" w:hAnsi="Arial" w:cs="Arial"/>
          <w:sz w:val="32"/>
          <w:szCs w:val="32"/>
        </w:rPr>
        <w:t xml:space="preserve"> dû au travail.</w:t>
      </w:r>
    </w:p>
    <w:p w:rsidR="00FD61C4" w:rsidRDefault="0009469A" w:rsidP="00BE293B">
      <w:pPr>
        <w:pStyle w:val="Standard"/>
        <w:jc w:val="both"/>
        <w:rPr>
          <w:rFonts w:ascii="Arial" w:hAnsi="Arial" w:cs="Arial"/>
          <w:color w:val="FFFFFF"/>
          <w:sz w:val="28"/>
          <w:szCs w:val="28"/>
        </w:rPr>
      </w:pPr>
      <w:r>
        <w:rPr>
          <w:rFonts w:ascii="Arial" w:hAnsi="Arial" w:cs="Arial"/>
          <w:noProof/>
          <w:sz w:val="28"/>
          <w:szCs w:val="28"/>
          <w:lang w:eastAsia="fr-FR"/>
        </w:rPr>
        <mc:AlternateContent>
          <mc:Choice Requires="wps">
            <w:drawing>
              <wp:anchor distT="0" distB="0" distL="114300" distR="114300" simplePos="0" relativeHeight="251657216" behindDoc="1" locked="0" layoutInCell="1" allowOverlap="1">
                <wp:simplePos x="0" y="0"/>
                <wp:positionH relativeFrom="margin">
                  <wp:posOffset>-152400</wp:posOffset>
                </wp:positionH>
                <wp:positionV relativeFrom="paragraph">
                  <wp:posOffset>203200</wp:posOffset>
                </wp:positionV>
                <wp:extent cx="6419850" cy="1019175"/>
                <wp:effectExtent l="19050" t="19050" r="38100" b="66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01917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FD61C4" w:rsidRPr="0042211E" w:rsidRDefault="00487665" w:rsidP="00487665">
                            <w:pPr>
                              <w:rPr>
                                <w:sz w:val="24"/>
                                <w:szCs w:val="24"/>
                              </w:rPr>
                            </w:pPr>
                            <w:r w:rsidRPr="0042211E">
                              <w:rPr>
                                <w:sz w:val="24"/>
                                <w:szCs w:val="24"/>
                              </w:rPr>
                              <w:t>Lorsque Castorama déclare l’accident de travail, il émet des réserves qui peuvent déboucher sur une enquête administrative de la CPAM. Castorama ne se gênera pas pour faire des économies de cotisations même si cela impacte la prise en charge de votre accident de travail et par conséquent vos indemnités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2pt;margin-top:16pt;width:505.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" fillcolor="#4f81bd" strokecolor="#f2f2f2" strokeweight="3pt">
                <v:shadow on="t" color="#243f60" opacity=".5" offset="1pt"/>
                <v:textbox>
                  <w:txbxContent>
                    <w:p w:rsidR="00FD61C4" w:rsidRPr="0042211E" w:rsidRDefault="00487665" w:rsidP="00487665">
                      <w:pPr>
                        <w:rPr>
                          <w:sz w:val="24"/>
                          <w:szCs w:val="24"/>
                        </w:rPr>
                      </w:pPr>
                      <w:r w:rsidRPr="0042211E">
                        <w:rPr>
                          <w:sz w:val="24"/>
                          <w:szCs w:val="24"/>
                        </w:rPr>
                        <w:t>Lorsque Castorama déclare l’accident de travail, il émet des réserves qui peuvent déboucher sur une enquête administrative de la CPAM. Castorama ne se gênera pas pour faire des économies de cotisations même si cela impacte la prise en charge de votre accident de travail et par conséquent vos indemnités …</w:t>
                      </w:r>
                    </w:p>
                  </w:txbxContent>
                </v:textbox>
                <w10:wrap anchorx="margin"/>
              </v:roundrect>
            </w:pict>
          </mc:Fallback>
        </mc:AlternateContent>
      </w:r>
      <w:r w:rsidR="00E812FA" w:rsidRPr="00E812FA">
        <w:rPr>
          <w:rFonts w:ascii="Arial" w:hAnsi="Arial" w:cs="Arial"/>
          <w:b/>
          <w:color w:val="FF0000"/>
          <w:sz w:val="28"/>
          <w:szCs w:val="28"/>
        </w:rPr>
        <w:t>IMPORTANT</w:t>
      </w:r>
    </w:p>
    <w:sectPr w:rsidR="00FD61C4" w:rsidSect="00BA4176">
      <w:headerReference w:type="default" r:id="rId8"/>
      <w:footerReference w:type="default" r:id="rId9"/>
      <w:pgSz w:w="11906" w:h="16838"/>
      <w:pgMar w:top="993" w:right="1106" w:bottom="719"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7CF" w:rsidRDefault="00C817CF">
      <w:r>
        <w:separator/>
      </w:r>
    </w:p>
  </w:endnote>
  <w:endnote w:type="continuationSeparator" w:id="0">
    <w:p w:rsidR="00C817CF" w:rsidRDefault="00C8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A6" w:rsidRPr="000A38B9" w:rsidRDefault="008C02A6" w:rsidP="008C02A6">
    <w:pPr>
      <w:spacing w:after="0" w:line="240" w:lineRule="auto"/>
      <w:jc w:val="both"/>
      <w:rPr>
        <w:rFonts w:ascii="Arial" w:hAnsi="Arial" w:cs="Arial"/>
        <w:bCs/>
        <w:color w:val="000000"/>
        <w:sz w:val="28"/>
        <w:szCs w:val="28"/>
      </w:rPr>
    </w:pPr>
  </w:p>
  <w:p w:rsidR="008C02A6" w:rsidRPr="003F74B8" w:rsidRDefault="00AB234D" w:rsidP="00AB234D">
    <w:pPr>
      <w:spacing w:after="0" w:line="240" w:lineRule="auto"/>
      <w:jc w:val="center"/>
      <w:rPr>
        <w:rFonts w:ascii="Arial" w:hAnsi="Arial" w:cs="Arial"/>
        <w:bCs/>
        <w:color w:val="000000"/>
        <w:sz w:val="28"/>
        <w:szCs w:val="28"/>
      </w:rPr>
    </w:pPr>
    <w:r>
      <w:rPr>
        <w:rFonts w:ascii="Arial" w:hAnsi="Arial" w:cs="Arial"/>
        <w:b/>
        <w:bCs/>
        <w:color w:val="000000"/>
        <w:sz w:val="28"/>
        <w:szCs w:val="28"/>
      </w:rPr>
      <w:t>Jean-Michel FRUIT</w:t>
    </w:r>
    <w:r w:rsidR="008C02A6">
      <w:rPr>
        <w:rFonts w:ascii="Arial" w:hAnsi="Arial" w:cs="Arial"/>
        <w:bCs/>
        <w:color w:val="000000"/>
        <w:sz w:val="28"/>
        <w:szCs w:val="28"/>
      </w:rPr>
      <w:t xml:space="preserve"> – </w:t>
    </w:r>
    <w:r>
      <w:rPr>
        <w:rFonts w:ascii="Arial" w:hAnsi="Arial" w:cs="Arial"/>
        <w:bCs/>
        <w:color w:val="000000"/>
        <w:sz w:val="28"/>
        <w:szCs w:val="28"/>
      </w:rPr>
      <w:t>Délégué syndical central CFTC</w:t>
    </w:r>
  </w:p>
  <w:p w:rsidR="008C02A6" w:rsidRPr="00FD0D95" w:rsidRDefault="008C02A6" w:rsidP="00AB234D">
    <w:pPr>
      <w:spacing w:after="0" w:line="240" w:lineRule="auto"/>
      <w:jc w:val="center"/>
      <w:rPr>
        <w:rFonts w:ascii="Arial" w:hAnsi="Arial" w:cs="Arial"/>
        <w:bCs/>
        <w:color w:val="000000"/>
        <w:sz w:val="28"/>
        <w:szCs w:val="28"/>
      </w:rPr>
    </w:pPr>
    <w:r>
      <w:rPr>
        <w:rFonts w:ascii="Arial" w:hAnsi="Arial" w:cs="Arial"/>
        <w:b/>
        <w:bCs/>
        <w:color w:val="0070C0"/>
        <w:sz w:val="28"/>
        <w:szCs w:val="28"/>
      </w:rPr>
      <w:t>Tél</w:t>
    </w:r>
    <w:r w:rsidR="00AB234D">
      <w:rPr>
        <w:rFonts w:ascii="Arial" w:hAnsi="Arial" w:cs="Arial"/>
        <w:b/>
        <w:bCs/>
        <w:color w:val="0070C0"/>
        <w:sz w:val="28"/>
        <w:szCs w:val="28"/>
      </w:rPr>
      <w:t> : 06 84 68 75 81</w:t>
    </w:r>
  </w:p>
  <w:p w:rsidR="008C02A6" w:rsidRDefault="008C02A6">
    <w:pPr>
      <w:pStyle w:val="Pieddepage"/>
    </w:pPr>
  </w:p>
  <w:p w:rsidR="008C02A6" w:rsidRDefault="008C02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7CF" w:rsidRDefault="00C817CF">
      <w:r>
        <w:separator/>
      </w:r>
    </w:p>
  </w:footnote>
  <w:footnote w:type="continuationSeparator" w:id="0">
    <w:p w:rsidR="00C817CF" w:rsidRDefault="00C8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92" w:rsidRDefault="0006367D">
    <w:pPr>
      <w:pStyle w:val="En-tte"/>
    </w:pPr>
    <w:r>
      <w:rPr>
        <w:noProof/>
      </w:rPr>
      <w:drawing>
        <wp:anchor distT="0" distB="0" distL="114300" distR="114300" simplePos="0" relativeHeight="251658240" behindDoc="0" locked="0" layoutInCell="1" allowOverlap="1">
          <wp:simplePos x="0" y="0"/>
          <wp:positionH relativeFrom="margin">
            <wp:posOffset>-47625</wp:posOffset>
          </wp:positionH>
          <wp:positionV relativeFrom="paragraph">
            <wp:posOffset>448310</wp:posOffset>
          </wp:positionV>
          <wp:extent cx="1885950" cy="120931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tc casto.png"/>
                  <pic:cNvPicPr/>
                </pic:nvPicPr>
                <pic:blipFill>
                  <a:blip r:embed="rId1">
                    <a:extLst>
                      <a:ext uri="{28A0092B-C50C-407E-A947-70E740481C1C}">
                        <a14:useLocalDpi xmlns:a14="http://schemas.microsoft.com/office/drawing/2010/main" val="0"/>
                      </a:ext>
                    </a:extLst>
                  </a:blip>
                  <a:stretch>
                    <a:fillRect/>
                  </a:stretch>
                </pic:blipFill>
                <pic:spPr>
                  <a:xfrm>
                    <a:off x="0" y="0"/>
                    <a:ext cx="1919898" cy="1231084"/>
                  </a:xfrm>
                  <a:prstGeom prst="rect">
                    <a:avLst/>
                  </a:prstGeom>
                </pic:spPr>
              </pic:pic>
            </a:graphicData>
          </a:graphic>
          <wp14:sizeRelH relativeFrom="margin">
            <wp14:pctWidth>0</wp14:pctWidth>
          </wp14:sizeRelH>
          <wp14:sizeRelV relativeFrom="margin">
            <wp14:pctHeight>0</wp14:pctHeight>
          </wp14:sizeRelV>
        </wp:anchor>
      </w:drawing>
    </w:r>
    <w:r w:rsidR="00B96F19">
      <w:rPr>
        <w:noProof/>
        <w:lang w:eastAsia="fr-FR"/>
      </w:rPr>
      <mc:AlternateContent>
        <mc:Choice Requires="wps">
          <w:drawing>
            <wp:anchor distT="0" distB="0" distL="114300" distR="114300" simplePos="0" relativeHeight="251657216" behindDoc="0" locked="0" layoutInCell="1" allowOverlap="1">
              <wp:simplePos x="0" y="0"/>
              <wp:positionH relativeFrom="column">
                <wp:posOffset>-423545</wp:posOffset>
              </wp:positionH>
              <wp:positionV relativeFrom="paragraph">
                <wp:posOffset>208915</wp:posOffset>
              </wp:positionV>
              <wp:extent cx="6858000" cy="9853295"/>
              <wp:effectExtent l="14605" t="17780" r="1397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53295"/>
                      </a:xfrm>
                      <a:prstGeom prst="rect">
                        <a:avLst/>
                      </a:prstGeom>
                      <a:noFill/>
                      <a:ln w="2540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2D52" id="Rectangle 2" o:spid="_x0000_s1026" style="position:absolute;margin-left:-33.35pt;margin-top:16.45pt;width:540pt;height:7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" filled="f" strokecolor="#36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3CB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C05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C0F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C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8A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C2D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40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847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86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7E21"/>
    <w:multiLevelType w:val="hybridMultilevel"/>
    <w:tmpl w:val="0B8A0E3A"/>
    <w:lvl w:ilvl="0" w:tplc="4DF66DC2">
      <w:numFmt w:val="bullet"/>
      <w:lvlText w:val=""/>
      <w:lvlJc w:val="left"/>
      <w:pPr>
        <w:ind w:left="1776" w:hanging="360"/>
      </w:pPr>
      <w:rPr>
        <w:rFonts w:ascii="Symbol" w:eastAsia="Calibri" w:hAnsi="Symbol" w:cs="Times New Roman" w:hint="default"/>
        <w:color w:val="auto"/>
        <w:sz w:val="36"/>
        <w:szCs w:val="3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06A10D53"/>
    <w:multiLevelType w:val="hybridMultilevel"/>
    <w:tmpl w:val="CABAFDCE"/>
    <w:lvl w:ilvl="0" w:tplc="3D1494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AC5341"/>
    <w:multiLevelType w:val="hybridMultilevel"/>
    <w:tmpl w:val="68725D88"/>
    <w:lvl w:ilvl="0" w:tplc="827EC4A4">
      <w:numFmt w:val="bullet"/>
      <w:lvlText w:val=""/>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9FA7E91"/>
    <w:multiLevelType w:val="hybridMultilevel"/>
    <w:tmpl w:val="8C88D420"/>
    <w:lvl w:ilvl="0" w:tplc="4DF66DC2">
      <w:numFmt w:val="bullet"/>
      <w:lvlText w:val=""/>
      <w:lvlJc w:val="left"/>
      <w:pPr>
        <w:ind w:left="1209" w:hanging="360"/>
      </w:pPr>
      <w:rPr>
        <w:rFonts w:ascii="Symbol" w:eastAsia="Calibri" w:hAnsi="Symbol" w:cs="Times New Roman" w:hint="default"/>
        <w:color w:val="auto"/>
        <w:sz w:val="36"/>
        <w:szCs w:val="36"/>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169A4A3F"/>
    <w:multiLevelType w:val="hybridMultilevel"/>
    <w:tmpl w:val="4510EF8C"/>
    <w:lvl w:ilvl="0" w:tplc="827EC4A4">
      <w:numFmt w:val="bullet"/>
      <w:lvlText w:val=""/>
      <w:lvlJc w:val="left"/>
      <w:pPr>
        <w:ind w:left="153" w:hanging="360"/>
      </w:pPr>
      <w:rPr>
        <w:rFonts w:ascii="Symbol" w:eastAsia="Calibri" w:hAnsi="Symbol" w:cs="Times New Roman"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17B53BD7"/>
    <w:multiLevelType w:val="hybridMultilevel"/>
    <w:tmpl w:val="CF847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5560D5F"/>
    <w:multiLevelType w:val="hybridMultilevel"/>
    <w:tmpl w:val="488ED0CA"/>
    <w:lvl w:ilvl="0" w:tplc="5A6089B8">
      <w:start w:val="1"/>
      <w:numFmt w:val="bullet"/>
      <w:lvlText w:val=""/>
      <w:lvlJc w:val="left"/>
      <w:pPr>
        <w:tabs>
          <w:tab w:val="num" w:pos="360"/>
        </w:tabs>
        <w:ind w:left="360" w:hanging="360"/>
      </w:pPr>
      <w:rPr>
        <w:rFonts w:ascii="Symbol" w:hAnsi="Symbol" w:hint="default"/>
        <w:color w:val="00000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B4E6F"/>
    <w:multiLevelType w:val="hybridMultilevel"/>
    <w:tmpl w:val="8EA03D96"/>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2AF37242"/>
    <w:multiLevelType w:val="hybridMultilevel"/>
    <w:tmpl w:val="E5DA7F74"/>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5A6089B8">
      <w:start w:val="1"/>
      <w:numFmt w:val="bullet"/>
      <w:lvlText w:val=""/>
      <w:lvlJc w:val="left"/>
      <w:pPr>
        <w:tabs>
          <w:tab w:val="num" w:pos="360"/>
        </w:tabs>
        <w:ind w:left="360" w:hanging="360"/>
      </w:pPr>
      <w:rPr>
        <w:rFonts w:ascii="Symbol" w:hAnsi="Symbol" w:hint="default"/>
        <w:color w:val="000000"/>
        <w:sz w:val="28"/>
        <w:szCs w:val="28"/>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FC83AAD"/>
    <w:multiLevelType w:val="hybridMultilevel"/>
    <w:tmpl w:val="7A08E0F6"/>
    <w:lvl w:ilvl="0" w:tplc="7420817E">
      <w:start w:val="1"/>
      <w:numFmt w:val="bullet"/>
      <w:lvlText w:val=""/>
      <w:lvlJc w:val="left"/>
      <w:pPr>
        <w:ind w:left="1440" w:hanging="360"/>
      </w:pPr>
      <w:rPr>
        <w:rFonts w:ascii="Symbol" w:hAnsi="Symbol" w:hint="default"/>
        <w:color w:val="4F81BD"/>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4572D67"/>
    <w:multiLevelType w:val="hybridMultilevel"/>
    <w:tmpl w:val="2154E7A6"/>
    <w:lvl w:ilvl="0" w:tplc="827EC4A4">
      <w:numFmt w:val="bullet"/>
      <w:lvlText w:val=""/>
      <w:lvlJc w:val="left"/>
      <w:pPr>
        <w:ind w:left="153" w:hanging="360"/>
      </w:pPr>
      <w:rPr>
        <w:rFonts w:ascii="Symbol" w:eastAsia="Calibri" w:hAnsi="Symbol" w:cs="Times New Roman"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353A408F"/>
    <w:multiLevelType w:val="hybridMultilevel"/>
    <w:tmpl w:val="F8765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EE03DEE">
      <w:start w:val="1"/>
      <w:numFmt w:val="bullet"/>
      <w:lvlText w:val=""/>
      <w:lvlJc w:val="left"/>
      <w:pPr>
        <w:ind w:left="360" w:hanging="360"/>
      </w:pPr>
      <w:rPr>
        <w:rFonts w:ascii="Symbol" w:hAnsi="Symbol" w:hint="default"/>
        <w:color w:val="auto"/>
        <w:sz w:val="28"/>
        <w:szCs w:val="28"/>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7E7960"/>
    <w:multiLevelType w:val="hybridMultilevel"/>
    <w:tmpl w:val="DD4685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B205837"/>
    <w:multiLevelType w:val="hybridMultilevel"/>
    <w:tmpl w:val="FE7ECF7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4" w15:restartNumberingAfterBreak="0">
    <w:nsid w:val="5D2E779C"/>
    <w:multiLevelType w:val="hybridMultilevel"/>
    <w:tmpl w:val="867A8886"/>
    <w:lvl w:ilvl="0" w:tplc="7420817E">
      <w:start w:val="1"/>
      <w:numFmt w:val="bullet"/>
      <w:lvlText w:val=""/>
      <w:lvlJc w:val="left"/>
      <w:pPr>
        <w:ind w:left="720" w:hanging="360"/>
      </w:pPr>
      <w:rPr>
        <w:rFonts w:ascii="Symbol" w:hAnsi="Symbol" w:hint="default"/>
        <w:color w:val="4F81BD"/>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2B49FA"/>
    <w:multiLevelType w:val="hybridMultilevel"/>
    <w:tmpl w:val="2BD841F4"/>
    <w:lvl w:ilvl="0" w:tplc="340293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4278E4"/>
    <w:multiLevelType w:val="hybridMultilevel"/>
    <w:tmpl w:val="29C60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E56B6E"/>
    <w:multiLevelType w:val="multilevel"/>
    <w:tmpl w:val="8EA03D9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706E7D17"/>
    <w:multiLevelType w:val="multilevel"/>
    <w:tmpl w:val="6F882000"/>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70D16013"/>
    <w:multiLevelType w:val="hybridMultilevel"/>
    <w:tmpl w:val="17E2A2CC"/>
    <w:lvl w:ilvl="0" w:tplc="7420817E">
      <w:start w:val="1"/>
      <w:numFmt w:val="bullet"/>
      <w:lvlText w:val=""/>
      <w:lvlJc w:val="left"/>
      <w:pPr>
        <w:ind w:left="720" w:hanging="360"/>
      </w:pPr>
      <w:rPr>
        <w:rFonts w:ascii="Symbol" w:hAnsi="Symbol" w:hint="default"/>
        <w:color w:val="4F81BD"/>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8C3ED8"/>
    <w:multiLevelType w:val="hybridMultilevel"/>
    <w:tmpl w:val="6F882000"/>
    <w:lvl w:ilvl="0" w:tplc="040C0001">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1" w15:restartNumberingAfterBreak="0">
    <w:nsid w:val="7D545BFE"/>
    <w:multiLevelType w:val="hybridMultilevel"/>
    <w:tmpl w:val="BF86E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6"/>
  </w:num>
  <w:num w:numId="4">
    <w:abstractNumId w:val="31"/>
  </w:num>
  <w:num w:numId="5">
    <w:abstractNumId w:val="24"/>
  </w:num>
  <w:num w:numId="6">
    <w:abstractNumId w:val="19"/>
  </w:num>
  <w:num w:numId="7">
    <w:abstractNumId w:val="29"/>
  </w:num>
  <w:num w:numId="8">
    <w:abstractNumId w:val="21"/>
  </w:num>
  <w:num w:numId="9">
    <w:abstractNumId w:val="23"/>
  </w:num>
  <w:num w:numId="10">
    <w:abstractNumId w:val="14"/>
  </w:num>
  <w:num w:numId="11">
    <w:abstractNumId w:val="20"/>
  </w:num>
  <w:num w:numId="12">
    <w:abstractNumId w:val="10"/>
  </w:num>
  <w:num w:numId="13">
    <w:abstractNumId w:val="13"/>
  </w:num>
  <w:num w:numId="14">
    <w:abstractNumId w:val="30"/>
  </w:num>
  <w:num w:numId="15">
    <w:abstractNumId w:val="28"/>
  </w:num>
  <w:num w:numId="16">
    <w:abstractNumId w:val="17"/>
  </w:num>
  <w:num w:numId="17">
    <w:abstractNumId w:val="27"/>
  </w:num>
  <w:num w:numId="18">
    <w:abstractNumId w:val="18"/>
  </w:num>
  <w:num w:numId="19">
    <w:abstractNumId w:val="16"/>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2"/>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5F"/>
    <w:rsid w:val="00001627"/>
    <w:rsid w:val="00021334"/>
    <w:rsid w:val="000300A7"/>
    <w:rsid w:val="00031178"/>
    <w:rsid w:val="00052FB4"/>
    <w:rsid w:val="0006367D"/>
    <w:rsid w:val="000800F7"/>
    <w:rsid w:val="0008409C"/>
    <w:rsid w:val="0009469A"/>
    <w:rsid w:val="000A38B9"/>
    <w:rsid w:val="000B7352"/>
    <w:rsid w:val="000C4B83"/>
    <w:rsid w:val="00103233"/>
    <w:rsid w:val="00111435"/>
    <w:rsid w:val="00122CAD"/>
    <w:rsid w:val="00125706"/>
    <w:rsid w:val="0015044C"/>
    <w:rsid w:val="0018183E"/>
    <w:rsid w:val="001D2B3F"/>
    <w:rsid w:val="001D2F4F"/>
    <w:rsid w:val="001E20BC"/>
    <w:rsid w:val="001E667F"/>
    <w:rsid w:val="00203AF1"/>
    <w:rsid w:val="002060CF"/>
    <w:rsid w:val="0022436C"/>
    <w:rsid w:val="002369B2"/>
    <w:rsid w:val="00271979"/>
    <w:rsid w:val="002867FD"/>
    <w:rsid w:val="002B40BE"/>
    <w:rsid w:val="002C5087"/>
    <w:rsid w:val="002E1C03"/>
    <w:rsid w:val="00324D67"/>
    <w:rsid w:val="00326617"/>
    <w:rsid w:val="00332AE4"/>
    <w:rsid w:val="00394057"/>
    <w:rsid w:val="003A20B7"/>
    <w:rsid w:val="003A3FFA"/>
    <w:rsid w:val="003B3D2F"/>
    <w:rsid w:val="003B3D58"/>
    <w:rsid w:val="003B7C27"/>
    <w:rsid w:val="003C633B"/>
    <w:rsid w:val="003E4449"/>
    <w:rsid w:val="003F6D82"/>
    <w:rsid w:val="003F74B8"/>
    <w:rsid w:val="00411C74"/>
    <w:rsid w:val="0042211E"/>
    <w:rsid w:val="004366B6"/>
    <w:rsid w:val="0044257D"/>
    <w:rsid w:val="004654D3"/>
    <w:rsid w:val="00487665"/>
    <w:rsid w:val="0049038D"/>
    <w:rsid w:val="004A5732"/>
    <w:rsid w:val="005206B7"/>
    <w:rsid w:val="0052179A"/>
    <w:rsid w:val="00523A1D"/>
    <w:rsid w:val="00545C73"/>
    <w:rsid w:val="0055241F"/>
    <w:rsid w:val="00560F63"/>
    <w:rsid w:val="0056294E"/>
    <w:rsid w:val="00566FBF"/>
    <w:rsid w:val="005B7AD3"/>
    <w:rsid w:val="005C32EA"/>
    <w:rsid w:val="005C69D0"/>
    <w:rsid w:val="005D163A"/>
    <w:rsid w:val="005D3131"/>
    <w:rsid w:val="005E3D33"/>
    <w:rsid w:val="005E5C09"/>
    <w:rsid w:val="005F3882"/>
    <w:rsid w:val="00601F28"/>
    <w:rsid w:val="00605740"/>
    <w:rsid w:val="00606685"/>
    <w:rsid w:val="006409EB"/>
    <w:rsid w:val="0064241A"/>
    <w:rsid w:val="00661D82"/>
    <w:rsid w:val="006635E7"/>
    <w:rsid w:val="006652DE"/>
    <w:rsid w:val="00667641"/>
    <w:rsid w:val="0067185F"/>
    <w:rsid w:val="0068272A"/>
    <w:rsid w:val="006C54D9"/>
    <w:rsid w:val="006E43B4"/>
    <w:rsid w:val="006E71D9"/>
    <w:rsid w:val="00703406"/>
    <w:rsid w:val="007061AF"/>
    <w:rsid w:val="0073204F"/>
    <w:rsid w:val="00733FD7"/>
    <w:rsid w:val="00737910"/>
    <w:rsid w:val="00741332"/>
    <w:rsid w:val="00750D54"/>
    <w:rsid w:val="00752A25"/>
    <w:rsid w:val="00783369"/>
    <w:rsid w:val="00794099"/>
    <w:rsid w:val="007960BF"/>
    <w:rsid w:val="007A4347"/>
    <w:rsid w:val="007C39B4"/>
    <w:rsid w:val="007D36D6"/>
    <w:rsid w:val="007E5977"/>
    <w:rsid w:val="007E7B59"/>
    <w:rsid w:val="007F7B72"/>
    <w:rsid w:val="00802AD0"/>
    <w:rsid w:val="008060D6"/>
    <w:rsid w:val="00814E48"/>
    <w:rsid w:val="0082712E"/>
    <w:rsid w:val="008A491B"/>
    <w:rsid w:val="008C02A6"/>
    <w:rsid w:val="008C447D"/>
    <w:rsid w:val="008D105D"/>
    <w:rsid w:val="008E22F3"/>
    <w:rsid w:val="009323D7"/>
    <w:rsid w:val="00933E4B"/>
    <w:rsid w:val="00937833"/>
    <w:rsid w:val="00954E6B"/>
    <w:rsid w:val="009660B6"/>
    <w:rsid w:val="00966B08"/>
    <w:rsid w:val="00970B6B"/>
    <w:rsid w:val="0097119E"/>
    <w:rsid w:val="009A39EF"/>
    <w:rsid w:val="009C1E48"/>
    <w:rsid w:val="009D6F3E"/>
    <w:rsid w:val="00A03DEB"/>
    <w:rsid w:val="00A104F1"/>
    <w:rsid w:val="00A1656A"/>
    <w:rsid w:val="00A217D9"/>
    <w:rsid w:val="00A72937"/>
    <w:rsid w:val="00A731B1"/>
    <w:rsid w:val="00A76D25"/>
    <w:rsid w:val="00A87EF4"/>
    <w:rsid w:val="00AA24D9"/>
    <w:rsid w:val="00AB234D"/>
    <w:rsid w:val="00AB571F"/>
    <w:rsid w:val="00AB7F95"/>
    <w:rsid w:val="00AE762A"/>
    <w:rsid w:val="00AF7120"/>
    <w:rsid w:val="00B02E08"/>
    <w:rsid w:val="00B12E3B"/>
    <w:rsid w:val="00B1382E"/>
    <w:rsid w:val="00B201A7"/>
    <w:rsid w:val="00B274AE"/>
    <w:rsid w:val="00B35F8B"/>
    <w:rsid w:val="00B459E9"/>
    <w:rsid w:val="00B76CEC"/>
    <w:rsid w:val="00B96D95"/>
    <w:rsid w:val="00B96F19"/>
    <w:rsid w:val="00B97B83"/>
    <w:rsid w:val="00BA3EB3"/>
    <w:rsid w:val="00BA4176"/>
    <w:rsid w:val="00BA4A69"/>
    <w:rsid w:val="00BD5B33"/>
    <w:rsid w:val="00BD6260"/>
    <w:rsid w:val="00BE293B"/>
    <w:rsid w:val="00BE4E6C"/>
    <w:rsid w:val="00BF1D30"/>
    <w:rsid w:val="00C009AB"/>
    <w:rsid w:val="00C2126B"/>
    <w:rsid w:val="00C52126"/>
    <w:rsid w:val="00C572AF"/>
    <w:rsid w:val="00C66419"/>
    <w:rsid w:val="00C74385"/>
    <w:rsid w:val="00C817CF"/>
    <w:rsid w:val="00C81985"/>
    <w:rsid w:val="00CB61AA"/>
    <w:rsid w:val="00CD2E5C"/>
    <w:rsid w:val="00CE2536"/>
    <w:rsid w:val="00D1593C"/>
    <w:rsid w:val="00D17A37"/>
    <w:rsid w:val="00D217C6"/>
    <w:rsid w:val="00D27092"/>
    <w:rsid w:val="00D60437"/>
    <w:rsid w:val="00D62344"/>
    <w:rsid w:val="00D7049F"/>
    <w:rsid w:val="00D7144B"/>
    <w:rsid w:val="00DB05C9"/>
    <w:rsid w:val="00DB217E"/>
    <w:rsid w:val="00DC6E7F"/>
    <w:rsid w:val="00DD2E2D"/>
    <w:rsid w:val="00E07214"/>
    <w:rsid w:val="00E24BE5"/>
    <w:rsid w:val="00E26925"/>
    <w:rsid w:val="00E768DE"/>
    <w:rsid w:val="00E812FA"/>
    <w:rsid w:val="00E81C62"/>
    <w:rsid w:val="00E914A0"/>
    <w:rsid w:val="00E975A5"/>
    <w:rsid w:val="00EB019D"/>
    <w:rsid w:val="00EC04D5"/>
    <w:rsid w:val="00EE608C"/>
    <w:rsid w:val="00F07D61"/>
    <w:rsid w:val="00F42C11"/>
    <w:rsid w:val="00F83C17"/>
    <w:rsid w:val="00FA2D33"/>
    <w:rsid w:val="00FA4238"/>
    <w:rsid w:val="00FB2261"/>
    <w:rsid w:val="00FB2660"/>
    <w:rsid w:val="00FD0D95"/>
    <w:rsid w:val="00FD61C4"/>
    <w:rsid w:val="00FF4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FB127"/>
  <w15:docId w15:val="{61FB13D0-A81C-4E5D-A664-85B0C7D7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CEC"/>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4B83"/>
    <w:rPr>
      <w:sz w:val="22"/>
      <w:szCs w:val="22"/>
      <w:lang w:eastAsia="en-US"/>
    </w:rPr>
  </w:style>
  <w:style w:type="paragraph" w:styleId="Paragraphedeliste">
    <w:name w:val="List Paragraph"/>
    <w:basedOn w:val="Normal"/>
    <w:uiPriority w:val="34"/>
    <w:qFormat/>
    <w:rsid w:val="00103233"/>
    <w:pPr>
      <w:ind w:left="708"/>
    </w:pPr>
  </w:style>
  <w:style w:type="paragraph" w:styleId="Explorateurdedocuments">
    <w:name w:val="Document Map"/>
    <w:basedOn w:val="Normal"/>
    <w:semiHidden/>
    <w:rsid w:val="00CB61AA"/>
    <w:pPr>
      <w:shd w:val="clear" w:color="auto" w:fill="000080"/>
    </w:pPr>
    <w:rPr>
      <w:rFonts w:ascii="Tahoma" w:hAnsi="Tahoma" w:cs="Tahoma"/>
      <w:sz w:val="20"/>
      <w:szCs w:val="20"/>
    </w:rPr>
  </w:style>
  <w:style w:type="paragraph" w:styleId="En-tte">
    <w:name w:val="header"/>
    <w:basedOn w:val="Normal"/>
    <w:rsid w:val="00D27092"/>
    <w:pPr>
      <w:tabs>
        <w:tab w:val="center" w:pos="4536"/>
        <w:tab w:val="right" w:pos="9072"/>
      </w:tabs>
    </w:pPr>
  </w:style>
  <w:style w:type="paragraph" w:styleId="Pieddepage">
    <w:name w:val="footer"/>
    <w:basedOn w:val="Normal"/>
    <w:link w:val="PieddepageCar"/>
    <w:uiPriority w:val="99"/>
    <w:rsid w:val="00D27092"/>
    <w:pPr>
      <w:tabs>
        <w:tab w:val="center" w:pos="4536"/>
        <w:tab w:val="right" w:pos="9072"/>
      </w:tabs>
    </w:pPr>
  </w:style>
  <w:style w:type="character" w:customStyle="1" w:styleId="apple-style-span">
    <w:name w:val="apple-style-span"/>
    <w:basedOn w:val="Policepardfaut"/>
    <w:rsid w:val="006E43B4"/>
  </w:style>
  <w:style w:type="character" w:customStyle="1" w:styleId="apple-converted-space">
    <w:name w:val="apple-converted-space"/>
    <w:basedOn w:val="Policepardfaut"/>
    <w:rsid w:val="006E43B4"/>
  </w:style>
  <w:style w:type="character" w:styleId="lev">
    <w:name w:val="Strong"/>
    <w:qFormat/>
    <w:rsid w:val="006E43B4"/>
    <w:rPr>
      <w:b/>
      <w:bCs/>
    </w:rPr>
  </w:style>
  <w:style w:type="paragraph" w:customStyle="1" w:styleId="ecxmsonospacing">
    <w:name w:val="ecxmsonospacing"/>
    <w:basedOn w:val="Normal"/>
    <w:rsid w:val="006E43B4"/>
    <w:pPr>
      <w:spacing w:after="324" w:line="240" w:lineRule="auto"/>
    </w:pPr>
    <w:rPr>
      <w:rFonts w:ascii="Times New Roman" w:eastAsia="Times New Roman" w:hAnsi="Times New Roman"/>
      <w:sz w:val="24"/>
      <w:szCs w:val="24"/>
      <w:lang w:eastAsia="fr-FR"/>
    </w:rPr>
  </w:style>
  <w:style w:type="character" w:styleId="Lienhypertexte">
    <w:name w:val="Hyperlink"/>
    <w:rsid w:val="006C54D9"/>
    <w:rPr>
      <w:color w:val="0000FF"/>
      <w:u w:val="single"/>
    </w:rPr>
  </w:style>
  <w:style w:type="table" w:styleId="Grilledutableau">
    <w:name w:val="Table Grid"/>
    <w:basedOn w:val="TableauNormal"/>
    <w:uiPriority w:val="59"/>
    <w:rsid w:val="004425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B57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1627"/>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001627"/>
    <w:rPr>
      <w:rFonts w:ascii="Tahoma" w:hAnsi="Tahoma" w:cs="Tahoma"/>
      <w:sz w:val="16"/>
      <w:szCs w:val="16"/>
      <w:lang w:eastAsia="en-US"/>
    </w:rPr>
  </w:style>
  <w:style w:type="paragraph" w:customStyle="1" w:styleId="Standard">
    <w:name w:val="Standard"/>
    <w:rsid w:val="00BA417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PieddepageCar">
    <w:name w:val="Pied de page Car"/>
    <w:basedOn w:val="Policepardfaut"/>
    <w:link w:val="Pieddepage"/>
    <w:uiPriority w:val="99"/>
    <w:rsid w:val="008C02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4558">
      <w:bodyDiv w:val="1"/>
      <w:marLeft w:val="0"/>
      <w:marRight w:val="0"/>
      <w:marTop w:val="0"/>
      <w:marBottom w:val="0"/>
      <w:divBdr>
        <w:top w:val="none" w:sz="0" w:space="0" w:color="auto"/>
        <w:left w:val="none" w:sz="0" w:space="0" w:color="auto"/>
        <w:bottom w:val="none" w:sz="0" w:space="0" w:color="auto"/>
        <w:right w:val="none" w:sz="0" w:space="0" w:color="auto"/>
      </w:divBdr>
      <w:divsChild>
        <w:div w:id="177932972">
          <w:marLeft w:val="0"/>
          <w:marRight w:val="0"/>
          <w:marTop w:val="0"/>
          <w:marBottom w:val="0"/>
          <w:divBdr>
            <w:top w:val="none" w:sz="0" w:space="0" w:color="auto"/>
            <w:left w:val="none" w:sz="0" w:space="0" w:color="auto"/>
            <w:bottom w:val="none" w:sz="0" w:space="0" w:color="auto"/>
            <w:right w:val="none" w:sz="0" w:space="0" w:color="auto"/>
          </w:divBdr>
        </w:div>
        <w:div w:id="739595094">
          <w:marLeft w:val="0"/>
          <w:marRight w:val="0"/>
          <w:marTop w:val="0"/>
          <w:marBottom w:val="0"/>
          <w:divBdr>
            <w:top w:val="none" w:sz="0" w:space="0" w:color="auto"/>
            <w:left w:val="none" w:sz="0" w:space="0" w:color="auto"/>
            <w:bottom w:val="none" w:sz="0" w:space="0" w:color="auto"/>
            <w:right w:val="none" w:sz="0" w:space="0" w:color="auto"/>
          </w:divBdr>
        </w:div>
        <w:div w:id="909314459">
          <w:marLeft w:val="0"/>
          <w:marRight w:val="0"/>
          <w:marTop w:val="0"/>
          <w:marBottom w:val="0"/>
          <w:divBdr>
            <w:top w:val="none" w:sz="0" w:space="0" w:color="auto"/>
            <w:left w:val="none" w:sz="0" w:space="0" w:color="auto"/>
            <w:bottom w:val="none" w:sz="0" w:space="0" w:color="auto"/>
            <w:right w:val="none" w:sz="0" w:space="0" w:color="auto"/>
          </w:divBdr>
        </w:div>
        <w:div w:id="1079672314">
          <w:marLeft w:val="0"/>
          <w:marRight w:val="0"/>
          <w:marTop w:val="0"/>
          <w:marBottom w:val="0"/>
          <w:divBdr>
            <w:top w:val="none" w:sz="0" w:space="0" w:color="auto"/>
            <w:left w:val="none" w:sz="0" w:space="0" w:color="auto"/>
            <w:bottom w:val="none" w:sz="0" w:space="0" w:color="auto"/>
            <w:right w:val="none" w:sz="0" w:space="0" w:color="auto"/>
          </w:divBdr>
        </w:div>
        <w:div w:id="1523393840">
          <w:marLeft w:val="0"/>
          <w:marRight w:val="0"/>
          <w:marTop w:val="0"/>
          <w:marBottom w:val="0"/>
          <w:divBdr>
            <w:top w:val="none" w:sz="0" w:space="0" w:color="auto"/>
            <w:left w:val="none" w:sz="0" w:space="0" w:color="auto"/>
            <w:bottom w:val="none" w:sz="0" w:space="0" w:color="auto"/>
            <w:right w:val="none" w:sz="0" w:space="0" w:color="auto"/>
          </w:divBdr>
        </w:div>
        <w:div w:id="1856460013">
          <w:marLeft w:val="0"/>
          <w:marRight w:val="0"/>
          <w:marTop w:val="0"/>
          <w:marBottom w:val="0"/>
          <w:divBdr>
            <w:top w:val="none" w:sz="0" w:space="0" w:color="auto"/>
            <w:left w:val="none" w:sz="0" w:space="0" w:color="auto"/>
            <w:bottom w:val="none" w:sz="0" w:space="0" w:color="auto"/>
            <w:right w:val="none" w:sz="0" w:space="0" w:color="auto"/>
          </w:divBdr>
        </w:div>
        <w:div w:id="1985086209">
          <w:marLeft w:val="0"/>
          <w:marRight w:val="0"/>
          <w:marTop w:val="0"/>
          <w:marBottom w:val="0"/>
          <w:divBdr>
            <w:top w:val="none" w:sz="0" w:space="0" w:color="auto"/>
            <w:left w:val="none" w:sz="0" w:space="0" w:color="auto"/>
            <w:bottom w:val="none" w:sz="0" w:space="0" w:color="auto"/>
            <w:right w:val="none" w:sz="0" w:space="0" w:color="auto"/>
          </w:divBdr>
        </w:div>
        <w:div w:id="2002809109">
          <w:marLeft w:val="0"/>
          <w:marRight w:val="0"/>
          <w:marTop w:val="0"/>
          <w:marBottom w:val="0"/>
          <w:divBdr>
            <w:top w:val="none" w:sz="0" w:space="0" w:color="auto"/>
            <w:left w:val="none" w:sz="0" w:space="0" w:color="auto"/>
            <w:bottom w:val="none" w:sz="0" w:space="0" w:color="auto"/>
            <w:right w:val="none" w:sz="0" w:space="0" w:color="auto"/>
          </w:divBdr>
        </w:div>
        <w:div w:id="2053188016">
          <w:marLeft w:val="0"/>
          <w:marRight w:val="0"/>
          <w:marTop w:val="0"/>
          <w:marBottom w:val="0"/>
          <w:divBdr>
            <w:top w:val="none" w:sz="0" w:space="0" w:color="auto"/>
            <w:left w:val="none" w:sz="0" w:space="0" w:color="auto"/>
            <w:bottom w:val="none" w:sz="0" w:space="0" w:color="auto"/>
            <w:right w:val="none" w:sz="0" w:space="0" w:color="auto"/>
          </w:divBdr>
        </w:div>
        <w:div w:id="207684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3FC5-E5A7-4F5E-8FAA-CE626847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Section CFTC - GAP France</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CFTC - GAP France</dc:title>
  <dc:creator>Marianne</dc:creator>
  <cp:lastModifiedBy>jean-michel fruit</cp:lastModifiedBy>
  <cp:revision>3</cp:revision>
  <cp:lastPrinted>2014-04-14T14:48:00Z</cp:lastPrinted>
  <dcterms:created xsi:type="dcterms:W3CDTF">2017-08-02T14:27:00Z</dcterms:created>
  <dcterms:modified xsi:type="dcterms:W3CDTF">2017-08-02T16:08:00Z</dcterms:modified>
</cp:coreProperties>
</file>