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C23" w:rsidRPr="00762414" w:rsidRDefault="00F65CCA" w:rsidP="001404D9">
      <w:pPr>
        <w:autoSpaceDE w:val="0"/>
        <w:autoSpaceDN w:val="0"/>
        <w:adjustRightInd w:val="0"/>
        <w:spacing w:after="0" w:line="240" w:lineRule="auto"/>
        <w:jc w:val="center"/>
        <w:rPr>
          <w:rFonts w:ascii="ArialNarrow,Bold" w:hAnsi="ArialNarrow,Bold" w:cs="ArialNarrow,Bold"/>
          <w:b/>
          <w:bCs/>
          <w:color w:val="0070C0"/>
          <w:sz w:val="96"/>
          <w:szCs w:val="96"/>
          <w:u w:val="single"/>
        </w:rPr>
      </w:pPr>
      <w:r w:rsidRPr="00762414">
        <w:rPr>
          <w:rFonts w:ascii="Arial Narrow" w:hAnsi="Arial Narrow"/>
          <w:b/>
          <w:noProof/>
          <w:color w:val="FF0000"/>
          <w:sz w:val="96"/>
          <w:szCs w:val="96"/>
          <w:u w:val="single"/>
          <w:lang w:eastAsia="fr-FR"/>
        </w:rPr>
        <w:drawing>
          <wp:anchor distT="0" distB="0" distL="114300" distR="114300" simplePos="0" relativeHeight="251668480" behindDoc="0" locked="0" layoutInCell="1" allowOverlap="1" wp14:anchorId="677496C8" wp14:editId="7EC9768E">
            <wp:simplePos x="0" y="0"/>
            <wp:positionH relativeFrom="column">
              <wp:posOffset>-171450</wp:posOffset>
            </wp:positionH>
            <wp:positionV relativeFrom="paragraph">
              <wp:posOffset>-119380</wp:posOffset>
            </wp:positionV>
            <wp:extent cx="1333500" cy="1778000"/>
            <wp:effectExtent l="0" t="0" r="0" b="0"/>
            <wp:wrapNone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eastAsia="Times New Roman" w:hAnsi="Arial Narrow" w:cs="Tahoma"/>
          <w:b/>
          <w:noProof/>
          <w:sz w:val="52"/>
          <w:szCs w:val="52"/>
          <w:lang w:eastAsia="fr-FR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30" type="#_x0000_t152" style="position:absolute;left:0;text-align:left;margin-left:151.15pt;margin-top:0;width:461.3pt;height:158pt;z-index:251669504;mso-position-horizontal-relative:text;mso-position-vertical-relative:page" adj="8088" fillcolor="#00c" strokecolor="#00c" strokeweight="1pt">
            <v:fill opacity=".5"/>
            <v:shadow on="t" color="#99f" offset="3pt"/>
            <v:textpath style="font-family:&quot;Verdana&quot;;font-size:44pt;font-weight:bold;font-style:italic;v-text-kern:t" trim="t" fitpath="t" xscale="f" string="Négociations Salariales 2016"/>
            <w10:wrap anchory="page"/>
          </v:shape>
        </w:pict>
      </w:r>
    </w:p>
    <w:p w:rsidR="00762414" w:rsidRDefault="00762414" w:rsidP="00351C23">
      <w:pPr>
        <w:autoSpaceDE w:val="0"/>
        <w:autoSpaceDN w:val="0"/>
        <w:adjustRightInd w:val="0"/>
        <w:spacing w:after="0" w:line="240" w:lineRule="auto"/>
        <w:rPr>
          <w:rFonts w:ascii="ArialNarrow,Bold" w:hAnsi="ArialNarrow,Bold" w:cs="ArialNarrow,Bold"/>
          <w:b/>
          <w:bCs/>
          <w:color w:val="0070C0"/>
          <w:sz w:val="72"/>
          <w:szCs w:val="72"/>
        </w:rPr>
      </w:pPr>
    </w:p>
    <w:p w:rsidR="0084612F" w:rsidRPr="0084612F" w:rsidRDefault="0084612F" w:rsidP="0084612F">
      <w:pPr>
        <w:tabs>
          <w:tab w:val="right" w:pos="9072"/>
        </w:tabs>
        <w:spacing w:after="0" w:line="240" w:lineRule="auto"/>
        <w:ind w:left="567" w:hanging="567"/>
        <w:outlineLvl w:val="0"/>
        <w:rPr>
          <w:rFonts w:ascii="Times New Roman" w:eastAsia="Times New Roman" w:hAnsi="Times New Roman" w:cs="Times New Roman"/>
          <w:sz w:val="12"/>
          <w:szCs w:val="12"/>
          <w:lang w:eastAsia="fr-FR"/>
        </w:rPr>
      </w:pPr>
      <w:r w:rsidRPr="0084612F">
        <w:rPr>
          <w:rFonts w:ascii="Arial Narrow" w:eastAsia="Times New Roman" w:hAnsi="Arial Narrow" w:cs="Times New Roman"/>
          <w:noProof/>
          <w:sz w:val="24"/>
          <w:szCs w:val="24"/>
          <w:vertAlign w:val="superscript"/>
          <w:lang w:eastAsia="fr-FR"/>
        </w:rPr>
        <w:t xml:space="preserve">     </w:t>
      </w:r>
    </w:p>
    <w:p w:rsidR="0084612F" w:rsidRPr="0045485C" w:rsidRDefault="0084612F" w:rsidP="0045485C">
      <w:pPr>
        <w:tabs>
          <w:tab w:val="center" w:pos="7216"/>
          <w:tab w:val="left" w:pos="12620"/>
        </w:tabs>
        <w:spacing w:after="0" w:line="240" w:lineRule="auto"/>
        <w:jc w:val="center"/>
        <w:rPr>
          <w:rFonts w:ascii="Arial Narrow" w:eastAsia="Times New Roman" w:hAnsi="Arial Narrow" w:cs="Tahoma"/>
          <w:b/>
          <w:noProof/>
          <w:sz w:val="72"/>
          <w:szCs w:val="72"/>
          <w:lang w:eastAsia="fr-FR" w:bidi="he-IL"/>
        </w:rPr>
      </w:pPr>
      <w:r w:rsidRPr="0045485C">
        <w:rPr>
          <w:rFonts w:ascii="Arial Narrow" w:eastAsia="Times New Roman" w:hAnsi="Arial Narrow" w:cs="Tahoma"/>
          <w:b/>
          <w:noProof/>
          <w:sz w:val="72"/>
          <w:szCs w:val="72"/>
          <w:lang w:eastAsia="fr-FR" w:bidi="he-IL"/>
        </w:rPr>
        <w:t>Le SIA/GSEA revendique 2,6 % !</w:t>
      </w:r>
    </w:p>
    <w:p w:rsidR="0084612F" w:rsidRPr="00715C8B" w:rsidRDefault="0045485C" w:rsidP="0084612F">
      <w:pPr>
        <w:tabs>
          <w:tab w:val="center" w:pos="7216"/>
          <w:tab w:val="left" w:pos="12620"/>
        </w:tabs>
        <w:spacing w:after="0" w:line="240" w:lineRule="auto"/>
        <w:jc w:val="center"/>
        <w:rPr>
          <w:rFonts w:ascii="Arial Narrow" w:eastAsia="Times New Roman" w:hAnsi="Arial Narrow" w:cs="Tahoma"/>
          <w:b/>
          <w:noProof/>
          <w:sz w:val="32"/>
          <w:szCs w:val="32"/>
          <w:lang w:eastAsia="fr-FR" w:bidi="he-IL"/>
        </w:rPr>
      </w:pPr>
      <w:r w:rsidRPr="00715C8B">
        <w:rPr>
          <w:rFonts w:ascii="Tahoma" w:eastAsia="Times New Roman" w:hAnsi="Tahoma" w:cs="Times New Roman"/>
          <w:b/>
          <w:sz w:val="32"/>
          <w:szCs w:val="32"/>
          <w:lang w:eastAsia="fr-FR"/>
        </w:rPr>
        <w:t>S</w:t>
      </w:r>
      <w:r w:rsidRPr="00715C8B">
        <w:rPr>
          <w:rFonts w:ascii="Tahoma" w:eastAsia="Times New Roman" w:hAnsi="Tahoma" w:cs="Times New Roman"/>
          <w:sz w:val="32"/>
          <w:szCs w:val="32"/>
          <w:lang w:eastAsia="fr-FR"/>
        </w:rPr>
        <w:t>yndicat</w:t>
      </w:r>
      <w:r w:rsidRPr="00715C8B">
        <w:rPr>
          <w:rFonts w:ascii="Tahoma" w:eastAsia="Times New Roman" w:hAnsi="Tahoma" w:cs="Times New Roman"/>
          <w:b/>
          <w:sz w:val="32"/>
          <w:szCs w:val="32"/>
          <w:lang w:eastAsia="fr-FR"/>
        </w:rPr>
        <w:t xml:space="preserve"> I</w:t>
      </w:r>
      <w:r w:rsidRPr="00715C8B">
        <w:rPr>
          <w:rFonts w:ascii="Tahoma" w:eastAsia="Times New Roman" w:hAnsi="Tahoma" w:cs="Times New Roman"/>
          <w:sz w:val="32"/>
          <w:szCs w:val="32"/>
          <w:lang w:eastAsia="fr-FR"/>
        </w:rPr>
        <w:t>ndépendant</w:t>
      </w:r>
      <w:r w:rsidRPr="00715C8B">
        <w:rPr>
          <w:rFonts w:ascii="Tahoma" w:eastAsia="Times New Roman" w:hAnsi="Tahoma" w:cs="Times New Roman"/>
          <w:b/>
          <w:sz w:val="32"/>
          <w:szCs w:val="32"/>
          <w:lang w:eastAsia="fr-FR"/>
        </w:rPr>
        <w:t xml:space="preserve"> </w:t>
      </w:r>
      <w:r w:rsidRPr="00715C8B">
        <w:rPr>
          <w:rFonts w:ascii="Tahoma" w:eastAsia="Times New Roman" w:hAnsi="Tahoma" w:cs="Times New Roman"/>
          <w:sz w:val="32"/>
          <w:szCs w:val="32"/>
          <w:lang w:eastAsia="fr-FR"/>
        </w:rPr>
        <w:t>de l’</w:t>
      </w:r>
      <w:r w:rsidRPr="00715C8B">
        <w:rPr>
          <w:rFonts w:ascii="Tahoma" w:eastAsia="Times New Roman" w:hAnsi="Tahoma" w:cs="Times New Roman"/>
          <w:b/>
          <w:sz w:val="32"/>
          <w:szCs w:val="32"/>
          <w:lang w:eastAsia="fr-FR"/>
        </w:rPr>
        <w:t>A</w:t>
      </w:r>
      <w:r w:rsidRPr="00715C8B">
        <w:rPr>
          <w:rFonts w:ascii="Tahoma" w:eastAsia="Times New Roman" w:hAnsi="Tahoma" w:cs="Times New Roman"/>
          <w:sz w:val="32"/>
          <w:szCs w:val="32"/>
          <w:lang w:eastAsia="fr-FR"/>
        </w:rPr>
        <w:t>utomobile</w:t>
      </w:r>
      <w:r w:rsidRPr="00715C8B">
        <w:rPr>
          <w:rFonts w:ascii="Tahoma" w:eastAsia="Times New Roman" w:hAnsi="Tahoma" w:cs="Times New Roman"/>
          <w:b/>
          <w:noProof/>
          <w:sz w:val="32"/>
          <w:szCs w:val="32"/>
          <w:lang w:eastAsia="fr-FR"/>
        </w:rPr>
        <w:t xml:space="preserve"> </w:t>
      </w:r>
      <w:r w:rsidR="0084612F" w:rsidRPr="00715C8B">
        <w:rPr>
          <w:rFonts w:ascii="Tahoma" w:eastAsia="Times New Roman" w:hAnsi="Tahoma" w:cs="Times New Roman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1" locked="1" layoutInCell="0" allowOverlap="1" wp14:anchorId="6DF3A1B4" wp14:editId="368F5DDE">
            <wp:simplePos x="0" y="0"/>
            <wp:positionH relativeFrom="column">
              <wp:posOffset>8336915</wp:posOffset>
            </wp:positionH>
            <wp:positionV relativeFrom="paragraph">
              <wp:posOffset>-1671320</wp:posOffset>
            </wp:positionV>
            <wp:extent cx="1346200" cy="1600835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6200" cy="160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612F" w:rsidRPr="0084612F" w:rsidRDefault="0084612F" w:rsidP="0084612F">
      <w:pPr>
        <w:spacing w:after="0" w:line="240" w:lineRule="auto"/>
        <w:ind w:left="720"/>
        <w:jc w:val="both"/>
        <w:rPr>
          <w:rFonts w:ascii="Arial Narrow" w:eastAsia="Times New Roman" w:hAnsi="Arial Narrow" w:cs="Tahoma"/>
          <w:noProof/>
          <w:sz w:val="16"/>
          <w:szCs w:val="16"/>
          <w:lang w:eastAsia="fr-FR" w:bidi="he-IL"/>
        </w:rPr>
      </w:pPr>
    </w:p>
    <w:p w:rsidR="0084612F" w:rsidRPr="0045485C" w:rsidRDefault="0084612F" w:rsidP="0084612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</w:pPr>
      <w:r w:rsidRPr="00715C8B">
        <w:rPr>
          <w:rFonts w:ascii="Arial Narrow" w:eastAsia="Times New Roman" w:hAnsi="Arial Narrow" w:cs="Tahoma"/>
          <w:b/>
          <w:noProof/>
          <w:sz w:val="44"/>
          <w:szCs w:val="44"/>
          <w:lang w:eastAsia="fr-FR" w:bidi="he-IL"/>
        </w:rPr>
        <w:t>1,3 %</w:t>
      </w:r>
      <w:r w:rsidRPr="0045485C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 xml:space="preserve"> d’Augmentation Générale (AG),</w:t>
      </w:r>
      <w:bookmarkStart w:id="0" w:name="_GoBack"/>
      <w:bookmarkEnd w:id="0"/>
    </w:p>
    <w:p w:rsidR="0084612F" w:rsidRPr="0045485C" w:rsidRDefault="0084612F" w:rsidP="0084612F">
      <w:pPr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</w:pPr>
      <w:r w:rsidRPr="00715C8B">
        <w:rPr>
          <w:rFonts w:ascii="Arial Narrow" w:eastAsia="Times New Roman" w:hAnsi="Arial Narrow" w:cs="Tahoma"/>
          <w:b/>
          <w:noProof/>
          <w:sz w:val="44"/>
          <w:szCs w:val="44"/>
          <w:lang w:eastAsia="fr-FR" w:bidi="he-IL"/>
        </w:rPr>
        <w:t>1,3 %</w:t>
      </w:r>
      <w:r w:rsidRPr="0045485C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 xml:space="preserve"> d’Augmentations Individuelles (AI), promotions et dérive d’ancienneté.</w:t>
      </w:r>
    </w:p>
    <w:p w:rsidR="0084612F" w:rsidRPr="0045485C" w:rsidRDefault="0084612F" w:rsidP="0084612F">
      <w:pPr>
        <w:spacing w:after="0" w:line="240" w:lineRule="auto"/>
        <w:ind w:left="720"/>
        <w:contextualSpacing/>
        <w:rPr>
          <w:rFonts w:ascii="Arial Narrow" w:eastAsia="Times New Roman" w:hAnsi="Arial Narrow" w:cs="Tahoma"/>
          <w:noProof/>
          <w:sz w:val="40"/>
          <w:szCs w:val="40"/>
          <w:lang w:eastAsia="fr-FR"/>
        </w:rPr>
      </w:pPr>
    </w:p>
    <w:p w:rsidR="0084612F" w:rsidRPr="0045485C" w:rsidRDefault="0084612F" w:rsidP="0084612F">
      <w:pPr>
        <w:spacing w:after="0" w:line="240" w:lineRule="auto"/>
        <w:jc w:val="both"/>
        <w:rPr>
          <w:rFonts w:ascii="Arial" w:eastAsia="Times New Roman" w:hAnsi="Arial" w:cs="Arial"/>
          <w:noProof/>
          <w:sz w:val="40"/>
          <w:szCs w:val="40"/>
          <w:lang w:eastAsia="fr-FR" w:bidi="he-IL"/>
        </w:rPr>
      </w:pPr>
      <w:r w:rsidRPr="0045485C">
        <w:rPr>
          <w:rFonts w:ascii="Arial" w:eastAsia="Times New Roman" w:hAnsi="Arial" w:cs="Arial"/>
          <w:noProof/>
          <w:sz w:val="40"/>
          <w:szCs w:val="40"/>
          <w:lang w:eastAsia="fr-FR" w:bidi="he-IL"/>
        </w:rPr>
        <w:t xml:space="preserve">Pour le </w:t>
      </w:r>
      <w:r w:rsidRPr="0045485C">
        <w:rPr>
          <w:rFonts w:ascii="Arial" w:eastAsia="Times New Roman" w:hAnsi="Arial" w:cs="Arial"/>
          <w:b/>
          <w:noProof/>
          <w:sz w:val="40"/>
          <w:szCs w:val="40"/>
          <w:lang w:eastAsia="fr-FR" w:bidi="he-IL"/>
        </w:rPr>
        <w:t>SIA/GSEA</w:t>
      </w:r>
      <w:r w:rsidRPr="0045485C">
        <w:rPr>
          <w:rFonts w:ascii="Arial" w:eastAsia="Times New Roman" w:hAnsi="Arial" w:cs="Arial"/>
          <w:noProof/>
          <w:sz w:val="40"/>
          <w:szCs w:val="40"/>
          <w:lang w:eastAsia="fr-FR" w:bidi="he-IL"/>
        </w:rPr>
        <w:t xml:space="preserve">, une </w:t>
      </w:r>
      <w:r w:rsidRPr="0045485C">
        <w:rPr>
          <w:rFonts w:ascii="Arial" w:eastAsia="Times New Roman" w:hAnsi="Arial" w:cs="Arial"/>
          <w:b/>
          <w:noProof/>
          <w:sz w:val="40"/>
          <w:szCs w:val="40"/>
          <w:lang w:eastAsia="fr-FR" w:bidi="he-IL"/>
        </w:rPr>
        <w:t>AG au profit de chaque salarié</w:t>
      </w:r>
      <w:r w:rsidRPr="0045485C">
        <w:rPr>
          <w:rFonts w:ascii="Arial" w:eastAsia="Times New Roman" w:hAnsi="Arial" w:cs="Arial"/>
          <w:noProof/>
          <w:sz w:val="40"/>
          <w:szCs w:val="40"/>
          <w:lang w:eastAsia="fr-FR" w:bidi="he-IL"/>
        </w:rPr>
        <w:t xml:space="preserve"> est </w:t>
      </w:r>
      <w:r w:rsidRPr="0045485C">
        <w:rPr>
          <w:rFonts w:ascii="Arial" w:eastAsia="Times New Roman" w:hAnsi="Arial" w:cs="Arial"/>
          <w:b/>
          <w:noProof/>
          <w:sz w:val="40"/>
          <w:szCs w:val="40"/>
          <w:lang w:eastAsia="fr-FR" w:bidi="he-IL"/>
        </w:rPr>
        <w:t>indispensable</w:t>
      </w:r>
      <w:r w:rsidRPr="0045485C">
        <w:rPr>
          <w:rFonts w:ascii="Arial" w:eastAsia="Times New Roman" w:hAnsi="Arial" w:cs="Arial"/>
          <w:noProof/>
          <w:sz w:val="40"/>
          <w:szCs w:val="40"/>
          <w:lang w:eastAsia="fr-FR" w:bidi="he-IL"/>
        </w:rPr>
        <w:t xml:space="preserve"> après plusieurs années où seules des AI permettant de faire vivre les accords ont été consenties. Trop de </w:t>
      </w:r>
      <w:r w:rsidRPr="0045485C">
        <w:rPr>
          <w:rFonts w:ascii="Arial" w:eastAsia="Times New Roman" w:hAnsi="Arial" w:cs="Arial"/>
          <w:b/>
          <w:noProof/>
          <w:sz w:val="40"/>
          <w:szCs w:val="40"/>
          <w:lang w:eastAsia="fr-FR" w:bidi="he-IL"/>
        </w:rPr>
        <w:t>salariés méritants n’ont pas été récompensés par une AI ou promotion malgré leur investissement</w:t>
      </w:r>
      <w:r w:rsidRPr="0045485C">
        <w:rPr>
          <w:rFonts w:ascii="Arial" w:eastAsia="Times New Roman" w:hAnsi="Arial" w:cs="Arial"/>
          <w:noProof/>
          <w:sz w:val="40"/>
          <w:szCs w:val="40"/>
          <w:lang w:eastAsia="fr-FR" w:bidi="he-IL"/>
        </w:rPr>
        <w:t xml:space="preserve">. C’est en lien avec cette situation qu’une AG trouve tout son sens. </w:t>
      </w:r>
    </w:p>
    <w:p w:rsidR="0084612F" w:rsidRPr="0045485C" w:rsidRDefault="0084612F" w:rsidP="0084612F">
      <w:pPr>
        <w:spacing w:after="0" w:line="240" w:lineRule="auto"/>
        <w:jc w:val="both"/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</w:pPr>
    </w:p>
    <w:p w:rsidR="0084612F" w:rsidRPr="0045485C" w:rsidRDefault="0084612F" w:rsidP="0084612F">
      <w:pPr>
        <w:spacing w:after="0" w:line="240" w:lineRule="auto"/>
        <w:jc w:val="both"/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</w:pPr>
      <w:r w:rsidRPr="0045485C">
        <w:rPr>
          <w:rFonts w:ascii="Arial" w:eastAsia="Times New Roman" w:hAnsi="Arial" w:cs="Arial"/>
          <w:b/>
          <w:noProof/>
          <w:sz w:val="40"/>
          <w:szCs w:val="40"/>
          <w:lang w:eastAsia="fr-FR" w:bidi="he-IL"/>
        </w:rPr>
        <w:t>En complément, le SIA/GSEA revendique</w:t>
      </w:r>
      <w:r w:rsidRPr="0045485C">
        <w:rPr>
          <w:rFonts w:ascii="Arial" w:eastAsia="Times New Roman" w:hAnsi="Arial" w:cs="Arial"/>
          <w:noProof/>
          <w:sz w:val="40"/>
          <w:szCs w:val="40"/>
          <w:lang w:eastAsia="fr-FR" w:bidi="he-IL"/>
        </w:rPr>
        <w:t> :</w:t>
      </w:r>
    </w:p>
    <w:p w:rsidR="0084612F" w:rsidRPr="0045485C" w:rsidRDefault="0084612F" w:rsidP="008461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</w:pP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Une </w:t>
      </w:r>
      <w:r w:rsidRPr="0045485C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>revalorisation de l’ensemble des primes</w:t>
      </w: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 et indemnités à hauteur de l’AG,</w:t>
      </w:r>
    </w:p>
    <w:p w:rsidR="0084612F" w:rsidRPr="0045485C" w:rsidRDefault="0084612F" w:rsidP="008461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</w:pP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Une </w:t>
      </w:r>
      <w:r w:rsidRPr="0045485C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>prime de rentrée</w:t>
      </w: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 incitative de 240 €,</w:t>
      </w:r>
    </w:p>
    <w:p w:rsidR="0084612F" w:rsidRPr="0045485C" w:rsidRDefault="0084612F" w:rsidP="008461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</w:pP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La </w:t>
      </w:r>
      <w:r w:rsidRPr="0045485C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>revalorisation de la fonction moniteurs</w:t>
      </w: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>,</w:t>
      </w:r>
    </w:p>
    <w:p w:rsidR="0084612F" w:rsidRDefault="0084612F" w:rsidP="00715C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</w:pPr>
      <w:r w:rsidRPr="00715C8B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L’extension de la </w:t>
      </w:r>
      <w:r w:rsidRPr="00715C8B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>part variable à tous les cadres</w:t>
      </w:r>
      <w:r w:rsidRPr="00715C8B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, Suite aux engagements liés au NCS, </w:t>
      </w:r>
      <w:r w:rsidRPr="00715C8B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 xml:space="preserve">effacement </w:t>
      </w:r>
      <w:r w:rsidR="00715C8B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 xml:space="preserve">                   </w:t>
      </w:r>
      <w:r w:rsidRPr="00715C8B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>du</w:t>
      </w:r>
      <w:r w:rsidRPr="00715C8B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 xml:space="preserve"> 3ème tiers de la réserve individuelle H-</w:t>
      </w:r>
      <w:r w:rsidRPr="00715C8B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>,</w:t>
      </w:r>
    </w:p>
    <w:p w:rsidR="00715C8B" w:rsidRPr="00715C8B" w:rsidRDefault="00715C8B" w:rsidP="00715C8B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</w:pPr>
      <w:r w:rsidRPr="00715C8B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>Une</w:t>
      </w: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 </w:t>
      </w:r>
      <w:r w:rsidRPr="0045485C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>revalorisation des primes participatives</w:t>
      </w: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 (Déclics, etc),</w:t>
      </w:r>
    </w:p>
    <w:p w:rsidR="0084612F" w:rsidRDefault="0084612F" w:rsidP="008461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</w:pP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Une </w:t>
      </w:r>
      <w:r w:rsidRPr="0045485C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>revalorisation des primes des cadres assurant des permanences</w:t>
      </w: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 de nuit,</w:t>
      </w:r>
    </w:p>
    <w:p w:rsidR="00715C8B" w:rsidRDefault="00715C8B" w:rsidP="008461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</w:pP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La </w:t>
      </w:r>
      <w:r w:rsidRPr="0045485C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>remise en place de l’abondement</w:t>
      </w:r>
      <w:r w:rsidRPr="0045485C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 de l’épargne salariale,</w:t>
      </w:r>
    </w:p>
    <w:p w:rsidR="00715C8B" w:rsidRPr="00715C8B" w:rsidRDefault="00715C8B" w:rsidP="0084612F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</w:pPr>
      <w:r w:rsidRPr="00715C8B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La </w:t>
      </w:r>
      <w:r w:rsidRPr="00715C8B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>revalorisation des forfaits déplacements</w:t>
      </w:r>
      <w:r w:rsidRPr="00715C8B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,La </w:t>
      </w:r>
      <w:r w:rsidRPr="00715C8B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>dynamisation des mesures d’aide</w:t>
      </w:r>
      <w:r w:rsidRPr="00715C8B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 à l’équipement, à la revente et au crédit des </w:t>
      </w:r>
      <w:r w:rsidRPr="00715C8B">
        <w:rPr>
          <w:rFonts w:ascii="Arial Narrow" w:eastAsia="Times New Roman" w:hAnsi="Arial Narrow" w:cs="Tahoma"/>
          <w:b/>
          <w:noProof/>
          <w:sz w:val="40"/>
          <w:szCs w:val="40"/>
          <w:lang w:eastAsia="fr-FR" w:bidi="he-IL"/>
        </w:rPr>
        <w:t>véhicules collaborateurs</w:t>
      </w:r>
      <w:r w:rsidRPr="00715C8B">
        <w:rPr>
          <w:rFonts w:ascii="Arial Narrow" w:eastAsia="Times New Roman" w:hAnsi="Arial Narrow" w:cs="Tahoma"/>
          <w:noProof/>
          <w:sz w:val="40"/>
          <w:szCs w:val="40"/>
          <w:lang w:eastAsia="fr-FR" w:bidi="he-IL"/>
        </w:rPr>
        <w:t xml:space="preserve"> neufs et d’occasion leur permettant de retrouver l’avantage compétitif perdu.</w:t>
      </w:r>
    </w:p>
    <w:p w:rsidR="0084612F" w:rsidRPr="0084612F" w:rsidRDefault="0084612F" w:rsidP="0084612F">
      <w:pPr>
        <w:spacing w:after="0" w:line="240" w:lineRule="auto"/>
        <w:ind w:left="360"/>
        <w:jc w:val="both"/>
        <w:rPr>
          <w:rFonts w:ascii="Arial Narrow" w:eastAsia="Times New Roman" w:hAnsi="Arial Narrow" w:cs="Tahoma"/>
          <w:noProof/>
          <w:sz w:val="18"/>
          <w:szCs w:val="30"/>
          <w:lang w:eastAsia="fr-FR" w:bidi="he-IL"/>
        </w:rPr>
      </w:pPr>
    </w:p>
    <w:p w:rsidR="0084612F" w:rsidRPr="0084612F" w:rsidRDefault="0084612F" w:rsidP="0084612F">
      <w:pPr>
        <w:spacing w:line="240" w:lineRule="auto"/>
        <w:contextualSpacing/>
        <w:jc w:val="center"/>
        <w:rPr>
          <w:rFonts w:ascii="Arial" w:eastAsia="Times New Roman" w:hAnsi="Arial" w:cs="Arial"/>
          <w:noProof/>
          <w:sz w:val="6"/>
          <w:szCs w:val="6"/>
          <w:lang w:eastAsia="fr-FR" w:bidi="he-IL"/>
        </w:rPr>
      </w:pPr>
    </w:p>
    <w:p w:rsidR="0084612F" w:rsidRPr="0084612F" w:rsidRDefault="00DE40B1" w:rsidP="00DE40B1">
      <w:pPr>
        <w:tabs>
          <w:tab w:val="left" w:pos="8460"/>
        </w:tabs>
        <w:spacing w:line="240" w:lineRule="auto"/>
        <w:contextualSpacing/>
        <w:rPr>
          <w:rFonts w:ascii="Arial" w:eastAsia="Times New Roman" w:hAnsi="Arial" w:cs="Arial"/>
          <w:noProof/>
          <w:sz w:val="6"/>
          <w:szCs w:val="6"/>
          <w:lang w:eastAsia="fr-FR" w:bidi="he-IL"/>
        </w:rPr>
      </w:pPr>
      <w:r>
        <w:rPr>
          <w:rFonts w:ascii="Arial" w:eastAsia="Times New Roman" w:hAnsi="Arial" w:cs="Arial"/>
          <w:noProof/>
          <w:sz w:val="6"/>
          <w:szCs w:val="6"/>
          <w:lang w:eastAsia="fr-FR" w:bidi="he-IL"/>
        </w:rPr>
        <w:tab/>
      </w:r>
    </w:p>
    <w:p w:rsidR="0084612F" w:rsidRPr="0084612F" w:rsidRDefault="0084612F" w:rsidP="0084612F">
      <w:pPr>
        <w:spacing w:line="240" w:lineRule="auto"/>
        <w:contextualSpacing/>
        <w:jc w:val="center"/>
        <w:rPr>
          <w:rFonts w:ascii="Arial" w:eastAsia="Times New Roman" w:hAnsi="Arial" w:cs="Arial"/>
          <w:noProof/>
          <w:sz w:val="6"/>
          <w:szCs w:val="6"/>
          <w:lang w:eastAsia="fr-FR" w:bidi="he-IL"/>
        </w:rPr>
      </w:pPr>
    </w:p>
    <w:p w:rsidR="0084612F" w:rsidRPr="0084612F" w:rsidRDefault="0084612F" w:rsidP="0084612F">
      <w:pPr>
        <w:spacing w:line="240" w:lineRule="auto"/>
        <w:contextualSpacing/>
        <w:jc w:val="center"/>
        <w:rPr>
          <w:rFonts w:ascii="Arial" w:eastAsia="Times New Roman" w:hAnsi="Arial" w:cs="Arial"/>
          <w:b/>
          <w:noProof/>
          <w:sz w:val="32"/>
          <w:szCs w:val="32"/>
          <w:lang w:eastAsia="fr-FR" w:bidi="he-IL"/>
        </w:rPr>
      </w:pPr>
      <w:r w:rsidRPr="0084612F">
        <w:rPr>
          <w:rFonts w:ascii="Arial" w:eastAsia="Times New Roman" w:hAnsi="Arial" w:cs="Arial"/>
          <w:noProof/>
          <w:sz w:val="32"/>
          <w:szCs w:val="32"/>
          <w:lang w:eastAsia="fr-FR" w:bidi="he-IL"/>
        </w:rPr>
        <w:t xml:space="preserve">Le </w:t>
      </w:r>
      <w:r w:rsidRPr="0084612F">
        <w:rPr>
          <w:rFonts w:ascii="Arial" w:eastAsia="Times New Roman" w:hAnsi="Arial" w:cs="Arial"/>
          <w:b/>
          <w:noProof/>
          <w:sz w:val="32"/>
          <w:szCs w:val="32"/>
          <w:lang w:eastAsia="fr-FR" w:bidi="he-IL"/>
        </w:rPr>
        <w:t>SIA/GSEA a pris ses responsabilités vis-à-vis de l’entreprise qui doit à son tour entendre les difficultés des salariés.</w:t>
      </w:r>
    </w:p>
    <w:p w:rsidR="0084612F" w:rsidRPr="0084612F" w:rsidRDefault="0084612F" w:rsidP="0084612F">
      <w:pPr>
        <w:spacing w:line="240" w:lineRule="auto"/>
        <w:contextualSpacing/>
        <w:jc w:val="center"/>
        <w:rPr>
          <w:rFonts w:ascii="Arial" w:eastAsia="Times New Roman" w:hAnsi="Arial" w:cs="Arial"/>
          <w:noProof/>
          <w:sz w:val="6"/>
          <w:szCs w:val="6"/>
          <w:lang w:eastAsia="fr-FR" w:bidi="he-IL"/>
        </w:rPr>
      </w:pPr>
    </w:p>
    <w:p w:rsidR="0084612F" w:rsidRPr="0084612F" w:rsidRDefault="0084612F" w:rsidP="0084612F">
      <w:pPr>
        <w:spacing w:line="240" w:lineRule="auto"/>
        <w:contextualSpacing/>
        <w:jc w:val="center"/>
        <w:rPr>
          <w:rFonts w:ascii="Arial" w:eastAsia="Times New Roman" w:hAnsi="Arial" w:cs="Arial"/>
          <w:noProof/>
          <w:sz w:val="6"/>
          <w:szCs w:val="6"/>
          <w:lang w:eastAsia="fr-FR" w:bidi="he-IL"/>
        </w:rPr>
      </w:pPr>
    </w:p>
    <w:p w:rsidR="0084612F" w:rsidRPr="0084612F" w:rsidRDefault="0084612F" w:rsidP="0084612F">
      <w:pPr>
        <w:spacing w:line="240" w:lineRule="auto"/>
        <w:contextualSpacing/>
        <w:jc w:val="center"/>
        <w:rPr>
          <w:rFonts w:ascii="Arial" w:eastAsia="Times New Roman" w:hAnsi="Arial" w:cs="Arial"/>
          <w:noProof/>
          <w:sz w:val="6"/>
          <w:szCs w:val="6"/>
          <w:lang w:eastAsia="fr-FR" w:bidi="he-IL"/>
        </w:rPr>
      </w:pPr>
    </w:p>
    <w:p w:rsidR="0084612F" w:rsidRPr="0084612F" w:rsidRDefault="0084612F" w:rsidP="0084612F">
      <w:pPr>
        <w:spacing w:line="240" w:lineRule="auto"/>
        <w:contextualSpacing/>
        <w:jc w:val="center"/>
        <w:rPr>
          <w:rFonts w:ascii="Arial" w:eastAsia="Calibri" w:hAnsi="Arial" w:cs="Arial"/>
          <w:b/>
          <w:noProof/>
          <w:sz w:val="36"/>
          <w:szCs w:val="36"/>
          <w:lang w:eastAsia="fr-FR" w:bidi="he-IL"/>
        </w:rPr>
      </w:pPr>
      <w:r w:rsidRPr="0084612F">
        <w:rPr>
          <w:rFonts w:ascii="Arial" w:eastAsia="Times New Roman" w:hAnsi="Arial" w:cs="Arial"/>
          <w:b/>
          <w:noProof/>
          <w:sz w:val="36"/>
          <w:szCs w:val="36"/>
          <w:lang w:eastAsia="fr-FR" w:bidi="he-IL"/>
        </w:rPr>
        <w:t>Le SIA/GSEA demande à la direction d’en prendre conscience en répondant aux attentes des salariés.</w:t>
      </w:r>
    </w:p>
    <w:p w:rsidR="007B1B92" w:rsidRPr="00177EAF" w:rsidRDefault="00DE40B1" w:rsidP="0084612F">
      <w:pPr>
        <w:tabs>
          <w:tab w:val="left" w:pos="6500"/>
          <w:tab w:val="center" w:pos="7216"/>
        </w:tabs>
        <w:rPr>
          <w:color w:val="0070C0"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 wp14:anchorId="472D64CC" wp14:editId="3380B4B6">
            <wp:simplePos x="0" y="0"/>
            <wp:positionH relativeFrom="column">
              <wp:posOffset>2799715</wp:posOffset>
            </wp:positionH>
            <wp:positionV relativeFrom="paragraph">
              <wp:posOffset>127000</wp:posOffset>
            </wp:positionV>
            <wp:extent cx="4292600" cy="2717800"/>
            <wp:effectExtent l="0" t="0" r="0" b="6350"/>
            <wp:wrapNone/>
            <wp:docPr id="8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271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12F">
        <w:rPr>
          <w:rFonts w:ascii="ArialNarrow,Bold" w:hAnsi="ArialNarrow,Bold" w:cs="ArialNarrow,Bold"/>
          <w:b/>
          <w:bCs/>
          <w:color w:val="0070C0"/>
          <w:sz w:val="48"/>
          <w:szCs w:val="48"/>
        </w:rPr>
        <w:tab/>
      </w:r>
      <w:r w:rsidR="00BE4513">
        <w:t xml:space="preserve"> </w:t>
      </w:r>
    </w:p>
    <w:sectPr w:rsidR="007B1B92" w:rsidRPr="00177EAF" w:rsidSect="00F65CCA">
      <w:footerReference w:type="default" r:id="rId11"/>
      <w:pgSz w:w="16840" w:h="23808" w:code="287"/>
      <w:pgMar w:top="1134" w:right="538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A50" w:rsidRDefault="00D63A50" w:rsidP="001404D9">
      <w:pPr>
        <w:spacing w:after="0" w:line="240" w:lineRule="auto"/>
      </w:pPr>
      <w:r>
        <w:separator/>
      </w:r>
    </w:p>
  </w:endnote>
  <w:endnote w:type="continuationSeparator" w:id="0">
    <w:p w:rsidR="00D63A50" w:rsidRDefault="00D63A50" w:rsidP="0014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Narrow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D9" w:rsidRDefault="001404D9">
    <w:pPr>
      <w:pStyle w:val="Pieddepage"/>
    </w:pPr>
  </w:p>
  <w:p w:rsidR="001404D9" w:rsidRPr="0031696F" w:rsidRDefault="001404D9" w:rsidP="001404D9">
    <w:pPr>
      <w:autoSpaceDE w:val="0"/>
      <w:autoSpaceDN w:val="0"/>
      <w:adjustRightInd w:val="0"/>
      <w:spacing w:after="0" w:line="240" w:lineRule="auto"/>
      <w:rPr>
        <w:rFonts w:ascii="ArialNarrow,Bold" w:hAnsi="ArialNarrow,Bold" w:cs="ArialNarrow,Bold"/>
        <w:b/>
        <w:bCs/>
        <w:color w:val="0070C0"/>
        <w:sz w:val="48"/>
        <w:szCs w:val="48"/>
      </w:rPr>
    </w:pPr>
  </w:p>
  <w:p w:rsidR="001404D9" w:rsidRDefault="001404D9" w:rsidP="001404D9">
    <w:pPr>
      <w:shd w:val="clear" w:color="auto" w:fill="303030"/>
      <w:spacing w:after="0"/>
      <w:jc w:val="center"/>
      <w:rPr>
        <w:sz w:val="44"/>
        <w:szCs w:val="44"/>
      </w:rPr>
    </w:pPr>
    <w:r>
      <w:rPr>
        <w:rFonts w:ascii="Comic Sans MS" w:hAnsi="Comic Sans MS"/>
        <w:b/>
        <w:i/>
        <w:color w:val="FF0000"/>
        <w:sz w:val="44"/>
        <w:szCs w:val="44"/>
      </w:rPr>
      <w:t>Le SIA toujours plus proche de vous !</w:t>
    </w:r>
    <w:r>
      <w:rPr>
        <w:sz w:val="44"/>
        <w:szCs w:val="44"/>
      </w:rPr>
      <w:t xml:space="preserve"> </w:t>
    </w:r>
  </w:p>
  <w:p w:rsidR="007E6A5D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rPr>
        <w:b/>
        <w:color w:val="00B050"/>
        <w:sz w:val="44"/>
        <w:szCs w:val="44"/>
      </w:rPr>
      <w:t xml:space="preserve">                                  </w:t>
    </w:r>
    <w:r w:rsidR="00F65CCA">
      <w:rPr>
        <w:b/>
        <w:color w:val="00B050"/>
        <w:sz w:val="44"/>
        <w:szCs w:val="44"/>
      </w:rPr>
      <w:t xml:space="preserve">      </w:t>
    </w:r>
    <w:r>
      <w:rPr>
        <w:b/>
        <w:color w:val="00B050"/>
        <w:sz w:val="44"/>
        <w:szCs w:val="44"/>
      </w:rPr>
      <w:t xml:space="preserve"> </w:t>
    </w:r>
    <w:hyperlink r:id="rId1" w:history="1">
      <w:r w:rsidRPr="00F808EB">
        <w:rPr>
          <w:rStyle w:val="Lienhypertexte"/>
          <w:b/>
          <w:sz w:val="44"/>
          <w:szCs w:val="44"/>
        </w:rPr>
        <w:t>http://sia-psa-charleville.over-blog.com</w:t>
      </w:r>
    </w:hyperlink>
    <w:r w:rsidR="001404D9">
      <w:tab/>
    </w:r>
  </w:p>
  <w:p w:rsidR="007E6A5D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t xml:space="preserve">                                                                           </w:t>
    </w:r>
  </w:p>
  <w:p w:rsidR="001404D9" w:rsidRDefault="007E6A5D" w:rsidP="001404D9">
    <w:pPr>
      <w:pStyle w:val="Pieddepage"/>
      <w:tabs>
        <w:tab w:val="clear" w:pos="4536"/>
        <w:tab w:val="clear" w:pos="9072"/>
        <w:tab w:val="left" w:pos="8940"/>
      </w:tabs>
    </w:pPr>
    <w:r>
      <w:t xml:space="preserve">                                                                                                                                                                                     </w:t>
    </w:r>
    <w:r w:rsidR="001404D9" w:rsidRPr="00177EAF">
      <w:rPr>
        <w:color w:val="0070C0"/>
        <w:sz w:val="32"/>
        <w:szCs w:val="32"/>
      </w:rPr>
      <w:t xml:space="preserve">L’équipe du SIA/GSEA  le </w:t>
    </w:r>
    <w:r w:rsidR="001404D9">
      <w:rPr>
        <w:color w:val="0070C0"/>
        <w:sz w:val="32"/>
        <w:szCs w:val="32"/>
      </w:rPr>
      <w:t xml:space="preserve"> </w:t>
    </w:r>
    <w:r w:rsidR="0084612F">
      <w:rPr>
        <w:color w:val="0070C0"/>
        <w:sz w:val="32"/>
        <w:szCs w:val="32"/>
      </w:rPr>
      <w:t>01/02/2016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A50" w:rsidRDefault="00D63A50" w:rsidP="001404D9">
      <w:pPr>
        <w:spacing w:after="0" w:line="240" w:lineRule="auto"/>
      </w:pPr>
      <w:r>
        <w:separator/>
      </w:r>
    </w:p>
  </w:footnote>
  <w:footnote w:type="continuationSeparator" w:id="0">
    <w:p w:rsidR="00D63A50" w:rsidRDefault="00D63A50" w:rsidP="00140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51760"/>
    <w:multiLevelType w:val="hybridMultilevel"/>
    <w:tmpl w:val="12F46D7C"/>
    <w:lvl w:ilvl="0" w:tplc="B2C0F906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ahoma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7C5"/>
    <w:rsid w:val="000A7F40"/>
    <w:rsid w:val="000E4133"/>
    <w:rsid w:val="00113F6C"/>
    <w:rsid w:val="001404D9"/>
    <w:rsid w:val="001425AA"/>
    <w:rsid w:val="00177EAF"/>
    <w:rsid w:val="002E75BF"/>
    <w:rsid w:val="0031696F"/>
    <w:rsid w:val="00341DD2"/>
    <w:rsid w:val="00351C23"/>
    <w:rsid w:val="0045485C"/>
    <w:rsid w:val="00532A44"/>
    <w:rsid w:val="005455C3"/>
    <w:rsid w:val="00555B28"/>
    <w:rsid w:val="00577231"/>
    <w:rsid w:val="006552BE"/>
    <w:rsid w:val="0066445A"/>
    <w:rsid w:val="00715C8B"/>
    <w:rsid w:val="00760905"/>
    <w:rsid w:val="00762414"/>
    <w:rsid w:val="007B1B92"/>
    <w:rsid w:val="007E6A5D"/>
    <w:rsid w:val="00835844"/>
    <w:rsid w:val="0084612F"/>
    <w:rsid w:val="008A2A99"/>
    <w:rsid w:val="00950246"/>
    <w:rsid w:val="00974D7D"/>
    <w:rsid w:val="009A492B"/>
    <w:rsid w:val="00A602F6"/>
    <w:rsid w:val="00B417C5"/>
    <w:rsid w:val="00B43B32"/>
    <w:rsid w:val="00B56CA8"/>
    <w:rsid w:val="00BE4513"/>
    <w:rsid w:val="00D1684D"/>
    <w:rsid w:val="00D63A50"/>
    <w:rsid w:val="00DE40B1"/>
    <w:rsid w:val="00E43CFF"/>
    <w:rsid w:val="00EB2681"/>
    <w:rsid w:val="00ED3E6C"/>
    <w:rsid w:val="00F45C16"/>
    <w:rsid w:val="00F65CCA"/>
    <w:rsid w:val="00FC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4D9"/>
  </w:style>
  <w:style w:type="paragraph" w:styleId="Pieddepage">
    <w:name w:val="footer"/>
    <w:basedOn w:val="Normal"/>
    <w:link w:val="Pieddepag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4D9"/>
  </w:style>
  <w:style w:type="character" w:styleId="Lienhypertexte">
    <w:name w:val="Hyperlink"/>
    <w:basedOn w:val="Policepardfaut"/>
    <w:uiPriority w:val="99"/>
    <w:unhideWhenUsed/>
    <w:rsid w:val="007E6A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16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696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404D9"/>
  </w:style>
  <w:style w:type="paragraph" w:styleId="Pieddepage">
    <w:name w:val="footer"/>
    <w:basedOn w:val="Normal"/>
    <w:link w:val="PieddepageCar"/>
    <w:uiPriority w:val="99"/>
    <w:unhideWhenUsed/>
    <w:rsid w:val="00140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404D9"/>
  </w:style>
  <w:style w:type="character" w:styleId="Lienhypertexte">
    <w:name w:val="Hyperlink"/>
    <w:basedOn w:val="Policepardfaut"/>
    <w:uiPriority w:val="99"/>
    <w:unhideWhenUsed/>
    <w:rsid w:val="007E6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7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ia-psa-charleville.over-blog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240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PSA</Company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SIKORZINSKI - C552050</dc:creator>
  <cp:keywords/>
  <dc:description/>
  <cp:lastModifiedBy>MICHEL SIKORZINSKI - C552050</cp:lastModifiedBy>
  <cp:revision>31</cp:revision>
  <cp:lastPrinted>2016-02-01T14:08:00Z</cp:lastPrinted>
  <dcterms:created xsi:type="dcterms:W3CDTF">2013-02-08T12:08:00Z</dcterms:created>
  <dcterms:modified xsi:type="dcterms:W3CDTF">2016-02-01T14:08:00Z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-841811262</vt:i4>
  </property>
  <property fmtid="{D5CDD505-2E9C-101B-9397-08002B2CF9AE}" pid="3" name="_NewReviewCycle">
    <vt:lpwstr/>
  </property>
  <property fmtid="{D5CDD505-2E9C-101B-9397-08002B2CF9AE}" pid="4" name="_EmailSubject">
    <vt:lpwstr>affichage</vt:lpwstr>
  </property>
  <property fmtid="{D5CDD505-2E9C-101B-9397-08002B2CF9AE}" pid="5" name="_AuthorEmail">
    <vt:lpwstr>michel.sikorzinski@mpsa.com</vt:lpwstr>
  </property>
  <property fmtid="{D5CDD505-2E9C-101B-9397-08002B2CF9AE}" pid="6" name="_AuthorEmailDisplayName">
    <vt:lpwstr>MICHEL SIKORZINSKI - C552050</vt:lpwstr>
  </property>
</Properties>
</file>