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B2" w:rsidRPr="00EA1E20" w:rsidRDefault="007413B2" w:rsidP="007413B2">
      <w:pPr>
        <w:jc w:val="right"/>
        <w:rPr>
          <w:rFonts w:ascii="Times New Roman" w:hAnsi="Times New Roman" w:cs="Times New Roman"/>
          <w:b/>
          <w:color w:val="000099"/>
          <w:sz w:val="20"/>
          <w:szCs w:val="20"/>
        </w:rPr>
      </w:pPr>
      <w:r>
        <w:rPr>
          <w:rFonts w:ascii="Times New Roman" w:hAnsi="Times New Roman" w:cs="Times New Roman"/>
          <w:b/>
          <w:noProof/>
          <w:color w:val="000099"/>
          <w:sz w:val="20"/>
          <w:szCs w:val="20"/>
          <w:lang w:eastAsia="fr-FR"/>
        </w:rPr>
        <w:drawing>
          <wp:anchor distT="0" distB="0" distL="0" distR="0" simplePos="0" relativeHeight="251660288" behindDoc="1" locked="0" layoutInCell="1" allowOverlap="1">
            <wp:simplePos x="0" y="0"/>
            <wp:positionH relativeFrom="page">
              <wp:posOffset>1038225</wp:posOffset>
            </wp:positionH>
            <wp:positionV relativeFrom="paragraph">
              <wp:posOffset>-46355</wp:posOffset>
            </wp:positionV>
            <wp:extent cx="1076325" cy="1371318"/>
            <wp:effectExtent l="19050" t="0" r="9525"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371318"/>
                    </a:xfrm>
                    <a:prstGeom prst="rect">
                      <a:avLst/>
                    </a:prstGeom>
                    <a:noFill/>
                  </pic:spPr>
                </pic:pic>
              </a:graphicData>
            </a:graphic>
          </wp:anchor>
        </w:drawing>
      </w:r>
      <w:r w:rsidRPr="00EA1E20">
        <w:rPr>
          <w:rFonts w:ascii="Times New Roman" w:hAnsi="Times New Roman" w:cs="Times New Roman"/>
          <w:b/>
          <w:color w:val="000099"/>
          <w:sz w:val="20"/>
          <w:szCs w:val="20"/>
        </w:rPr>
        <w:t>Ministère du Travail, de l’Emploi,</w:t>
      </w:r>
    </w:p>
    <w:p w:rsidR="007413B2" w:rsidRPr="00EA1E20" w:rsidRDefault="007413B2" w:rsidP="007413B2">
      <w:pPr>
        <w:jc w:val="right"/>
        <w:rPr>
          <w:rFonts w:ascii="Times New Roman" w:hAnsi="Times New Roman" w:cs="Times New Roman"/>
          <w:b/>
          <w:color w:val="000099"/>
          <w:sz w:val="20"/>
          <w:szCs w:val="20"/>
        </w:rPr>
      </w:pPr>
      <w:r w:rsidRPr="00EA1E20">
        <w:rPr>
          <w:rFonts w:ascii="Times New Roman" w:hAnsi="Times New Roman" w:cs="Times New Roman"/>
          <w:b/>
          <w:color w:val="000099"/>
          <w:sz w:val="20"/>
          <w:szCs w:val="20"/>
        </w:rPr>
        <w:t>INTEFP</w:t>
      </w:r>
    </w:p>
    <w:p w:rsidR="007413B2" w:rsidRPr="00EA1E20" w:rsidRDefault="007413B2" w:rsidP="007413B2">
      <w:pPr>
        <w:jc w:val="right"/>
        <w:rPr>
          <w:rFonts w:ascii="Times New Roman" w:hAnsi="Times New Roman" w:cs="Times New Roman"/>
          <w:b/>
          <w:color w:val="000099"/>
          <w:sz w:val="20"/>
          <w:szCs w:val="20"/>
        </w:rPr>
      </w:pPr>
      <w:r w:rsidRPr="00EA1E20">
        <w:rPr>
          <w:rFonts w:ascii="Times New Roman" w:hAnsi="Times New Roman" w:cs="Times New Roman"/>
          <w:b/>
          <w:color w:val="000099"/>
          <w:sz w:val="20"/>
          <w:szCs w:val="20"/>
        </w:rPr>
        <w:t>ANACT</w:t>
      </w:r>
    </w:p>
    <w:p w:rsidR="007413B2" w:rsidRDefault="007413B2" w:rsidP="007413B2">
      <w:pPr>
        <w:jc w:val="right"/>
      </w:pPr>
      <w:r w:rsidRPr="00EA1E20">
        <w:rPr>
          <w:rFonts w:ascii="Times New Roman" w:hAnsi="Times New Roman" w:cs="Times New Roman"/>
          <w:b/>
          <w:color w:val="000099"/>
          <w:sz w:val="25"/>
          <w:szCs w:val="25"/>
        </w:rPr>
        <w:t>Fédération PSTE</w:t>
      </w:r>
    </w:p>
    <w:p w:rsidR="007413B2" w:rsidRDefault="007413B2" w:rsidP="007413B2">
      <w:pPr>
        <w:spacing w:after="0"/>
        <w:jc w:val="both"/>
        <w:rPr>
          <w:rFonts w:ascii="Verdana" w:hAnsi="Verdana"/>
          <w:i/>
          <w:color w:val="000099"/>
        </w:rPr>
      </w:pPr>
    </w:p>
    <w:p w:rsidR="007413B2" w:rsidRDefault="007413B2" w:rsidP="007413B2">
      <w:pPr>
        <w:spacing w:after="0"/>
        <w:jc w:val="both"/>
        <w:rPr>
          <w:rFonts w:ascii="Verdana" w:hAnsi="Verdana"/>
          <w:i/>
          <w:color w:val="000099"/>
        </w:rPr>
      </w:pPr>
    </w:p>
    <w:p w:rsidR="007413B2" w:rsidRDefault="007413B2" w:rsidP="007413B2">
      <w:pPr>
        <w:spacing w:after="0"/>
        <w:jc w:val="right"/>
        <w:rPr>
          <w:rFonts w:ascii="Verdana" w:hAnsi="Verdana"/>
          <w:i/>
          <w:color w:val="000099"/>
        </w:rPr>
      </w:pPr>
      <w:r>
        <w:rPr>
          <w:rFonts w:ascii="Verdana" w:hAnsi="Verdana"/>
          <w:i/>
          <w:noProof/>
          <w:color w:val="000099"/>
          <w:lang w:eastAsia="fr-FR"/>
        </w:rPr>
        <w:drawing>
          <wp:inline distT="0" distB="0" distL="0" distR="0">
            <wp:extent cx="1695450" cy="555147"/>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01515" cy="557133"/>
                    </a:xfrm>
                    <a:prstGeom prst="rect">
                      <a:avLst/>
                    </a:prstGeom>
                    <a:noFill/>
                    <a:ln w="9525">
                      <a:noFill/>
                      <a:miter lim="800000"/>
                      <a:headEnd/>
                      <a:tailEnd/>
                    </a:ln>
                  </pic:spPr>
                </pic:pic>
              </a:graphicData>
            </a:graphic>
          </wp:inline>
        </w:drawing>
      </w:r>
    </w:p>
    <w:p w:rsidR="007413B2" w:rsidRPr="00B70090" w:rsidRDefault="007413B2" w:rsidP="007413B2">
      <w:pPr>
        <w:spacing w:after="0"/>
        <w:jc w:val="both"/>
        <w:rPr>
          <w:rFonts w:ascii="Verdana" w:hAnsi="Verdana"/>
          <w:i/>
          <w:color w:val="000099"/>
          <w:sz w:val="24"/>
          <w:szCs w:val="24"/>
        </w:rPr>
      </w:pPr>
    </w:p>
    <w:p w:rsidR="00B70090" w:rsidRDefault="007413B2" w:rsidP="007413B2">
      <w:pPr>
        <w:spacing w:after="0"/>
        <w:jc w:val="both"/>
        <w:rPr>
          <w:rFonts w:ascii="Arial" w:hAnsi="Arial" w:cs="Arial"/>
          <w:b/>
          <w:sz w:val="24"/>
          <w:szCs w:val="24"/>
        </w:rPr>
      </w:pPr>
      <w:r w:rsidRPr="00B70090">
        <w:rPr>
          <w:rFonts w:ascii="Arial" w:hAnsi="Arial" w:cs="Arial"/>
          <w:b/>
          <w:sz w:val="24"/>
          <w:szCs w:val="24"/>
        </w:rPr>
        <w:t xml:space="preserve">Le BLOG </w:t>
      </w:r>
      <w:hyperlink r:id="rId10" w:history="1">
        <w:r w:rsidRPr="00B70090">
          <w:rPr>
            <w:rStyle w:val="Lienhypertexte"/>
            <w:rFonts w:ascii="Arial" w:hAnsi="Arial" w:cs="Arial"/>
            <w:sz w:val="24"/>
            <w:szCs w:val="24"/>
          </w:rPr>
          <w:t>www.syntef-cfdt.com</w:t>
        </w:r>
      </w:hyperlink>
      <w:r w:rsidRPr="00B70090">
        <w:rPr>
          <w:rFonts w:ascii="Arial" w:hAnsi="Arial" w:cs="Arial"/>
          <w:sz w:val="24"/>
          <w:szCs w:val="24"/>
        </w:rPr>
        <w:t xml:space="preserve"> </w:t>
      </w:r>
      <w:r w:rsidRPr="00B70090">
        <w:rPr>
          <w:rFonts w:ascii="Arial" w:hAnsi="Arial" w:cs="Arial"/>
          <w:b/>
          <w:sz w:val="24"/>
          <w:szCs w:val="24"/>
        </w:rPr>
        <w:t>est accessible depuis n’importe quel poste internet depuis chez vous ou depuis l’intranet du Ministère.</w:t>
      </w:r>
      <w:r w:rsidR="00B70090" w:rsidRPr="00B70090">
        <w:rPr>
          <w:rFonts w:ascii="Arial" w:hAnsi="Arial" w:cs="Arial"/>
          <w:b/>
          <w:sz w:val="24"/>
          <w:szCs w:val="24"/>
        </w:rPr>
        <w:t xml:space="preserve"> </w:t>
      </w:r>
    </w:p>
    <w:p w:rsidR="00B70090" w:rsidRDefault="00B70090" w:rsidP="007413B2">
      <w:pPr>
        <w:spacing w:after="0"/>
        <w:jc w:val="both"/>
        <w:rPr>
          <w:rFonts w:ascii="Arial" w:hAnsi="Arial" w:cs="Arial"/>
          <w:b/>
          <w:sz w:val="24"/>
          <w:szCs w:val="24"/>
        </w:rPr>
      </w:pPr>
    </w:p>
    <w:p w:rsidR="007413B2" w:rsidRDefault="007413B2" w:rsidP="007413B2">
      <w:pPr>
        <w:spacing w:after="0"/>
        <w:jc w:val="both"/>
        <w:rPr>
          <w:sz w:val="24"/>
          <w:szCs w:val="24"/>
        </w:rPr>
      </w:pPr>
      <w:r w:rsidRPr="00B70090">
        <w:rPr>
          <w:rFonts w:ascii="Arial" w:hAnsi="Arial" w:cs="Arial"/>
          <w:b/>
          <w:sz w:val="24"/>
          <w:szCs w:val="24"/>
        </w:rPr>
        <w:t>N’hésitez pas à nous contacter et nous poser vos questions à l’adresse suivante :</w:t>
      </w:r>
      <w:r w:rsidRPr="00B70090">
        <w:rPr>
          <w:rFonts w:ascii="Arial" w:hAnsi="Arial" w:cs="Arial"/>
          <w:sz w:val="24"/>
          <w:szCs w:val="24"/>
        </w:rPr>
        <w:t xml:space="preserve"> </w:t>
      </w:r>
      <w:hyperlink r:id="rId11" w:history="1">
        <w:r w:rsidRPr="00B70090">
          <w:rPr>
            <w:rStyle w:val="Lienhypertexte"/>
            <w:rFonts w:ascii="Arial" w:hAnsi="Arial" w:cs="Arial"/>
            <w:sz w:val="24"/>
            <w:szCs w:val="24"/>
          </w:rPr>
          <w:t>syndicat.cfdt@travail.gouv.fr</w:t>
        </w:r>
      </w:hyperlink>
    </w:p>
    <w:p w:rsidR="00B70090" w:rsidRPr="00B70090" w:rsidRDefault="00B70090" w:rsidP="007413B2">
      <w:pPr>
        <w:spacing w:after="0"/>
        <w:jc w:val="both"/>
        <w:rPr>
          <w:rFonts w:ascii="Arial" w:hAnsi="Arial" w:cs="Arial"/>
          <w:b/>
          <w:sz w:val="24"/>
          <w:szCs w:val="24"/>
        </w:rPr>
      </w:pPr>
    </w:p>
    <w:p w:rsidR="007413B2" w:rsidRDefault="00FB6AC7" w:rsidP="007413B2">
      <w:pPr>
        <w:spacing w:after="0"/>
        <w:jc w:val="both"/>
        <w:rPr>
          <w:rFonts w:ascii="Arial" w:hAnsi="Arial" w:cs="Arial"/>
          <w:sz w:val="25"/>
          <w:szCs w:val="25"/>
        </w:rPr>
      </w:pPr>
      <w:bookmarkStart w:id="0" w:name="_GoBack"/>
      <w:bookmarkEnd w:id="0"/>
      <w:r>
        <w:rPr>
          <w:rFonts w:ascii="Verdana" w:hAnsi="Verdana"/>
          <w:i/>
          <w:noProof/>
          <w:color w:val="000099"/>
          <w:lang w:eastAsia="fr-F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78740</wp:posOffset>
                </wp:positionV>
                <wp:extent cx="6006465" cy="324485"/>
                <wp:effectExtent l="8890" t="12065"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24485"/>
                        </a:xfrm>
                        <a:prstGeom prst="rect">
                          <a:avLst/>
                        </a:prstGeom>
                        <a:solidFill>
                          <a:srgbClr val="7030A0"/>
                        </a:solidFill>
                        <a:ln w="9525">
                          <a:solidFill>
                            <a:srgbClr val="000000"/>
                          </a:solidFill>
                          <a:miter lim="800000"/>
                          <a:headEnd/>
                          <a:tailEnd/>
                        </a:ln>
                      </wps:spPr>
                      <wps:txbx>
                        <w:txbxContent>
                          <w:p w:rsidR="007413B2" w:rsidRPr="00EA1E20" w:rsidRDefault="00B70090" w:rsidP="007413B2">
                            <w:pPr>
                              <w:jc w:val="center"/>
                              <w:rPr>
                                <w:rFonts w:ascii="Verdana" w:hAnsi="Verdana"/>
                                <w:b/>
                                <w:color w:val="FFFFFF" w:themeColor="background1"/>
                                <w:sz w:val="24"/>
                                <w:szCs w:val="24"/>
                              </w:rPr>
                            </w:pPr>
                            <w:r>
                              <w:rPr>
                                <w:rFonts w:ascii="Verdana" w:hAnsi="Verdana"/>
                                <w:b/>
                                <w:color w:val="FFFFFF" w:themeColor="background1"/>
                                <w:sz w:val="24"/>
                                <w:szCs w:val="24"/>
                              </w:rPr>
                              <w:t xml:space="preserve">Déclaration préalable au CTM du </w:t>
                            </w:r>
                            <w:r w:rsidR="00C67AB9">
                              <w:rPr>
                                <w:rFonts w:ascii="Verdana" w:hAnsi="Verdana"/>
                                <w:b/>
                                <w:color w:val="FFFFFF" w:themeColor="background1"/>
                                <w:sz w:val="24"/>
                                <w:szCs w:val="24"/>
                              </w:rPr>
                              <w:t>7 juillet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6.2pt;width:472.9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" fillcolor="#7030a0">
                <v:textbox>
                  <w:txbxContent>
                    <w:p w:rsidR="007413B2" w:rsidRPr="00EA1E20" w:rsidRDefault="00B70090" w:rsidP="007413B2">
                      <w:pPr>
                        <w:jc w:val="center"/>
                        <w:rPr>
                          <w:rFonts w:ascii="Verdana" w:hAnsi="Verdana"/>
                          <w:b/>
                          <w:color w:val="FFFFFF" w:themeColor="background1"/>
                          <w:sz w:val="24"/>
                          <w:szCs w:val="24"/>
                        </w:rPr>
                      </w:pPr>
                      <w:r>
                        <w:rPr>
                          <w:rFonts w:ascii="Verdana" w:hAnsi="Verdana"/>
                          <w:b/>
                          <w:color w:val="FFFFFF" w:themeColor="background1"/>
                          <w:sz w:val="24"/>
                          <w:szCs w:val="24"/>
                        </w:rPr>
                        <w:t xml:space="preserve">Déclaration préalable au CTM du </w:t>
                      </w:r>
                      <w:r w:rsidR="00C67AB9">
                        <w:rPr>
                          <w:rFonts w:ascii="Verdana" w:hAnsi="Verdana"/>
                          <w:b/>
                          <w:color w:val="FFFFFF" w:themeColor="background1"/>
                          <w:sz w:val="24"/>
                          <w:szCs w:val="24"/>
                        </w:rPr>
                        <w:t>7 juillet 2020</w:t>
                      </w:r>
                    </w:p>
                  </w:txbxContent>
                </v:textbox>
              </v:shape>
            </w:pict>
          </mc:Fallback>
        </mc:AlternateContent>
      </w:r>
    </w:p>
    <w:p w:rsidR="007413B2" w:rsidRDefault="007413B2" w:rsidP="007413B2">
      <w:pPr>
        <w:spacing w:after="0"/>
        <w:jc w:val="both"/>
        <w:rPr>
          <w:rFonts w:ascii="Verdana" w:hAnsi="Verdana"/>
          <w:i/>
          <w:color w:val="000099"/>
        </w:rPr>
      </w:pPr>
    </w:p>
    <w:p w:rsidR="00B70090" w:rsidRDefault="00B70090" w:rsidP="00B70090">
      <w:pPr>
        <w:spacing w:after="0" w:line="240" w:lineRule="auto"/>
        <w:jc w:val="both"/>
        <w:rPr>
          <w:rFonts w:ascii="Verdana" w:eastAsia="Times New Roman" w:hAnsi="Verdana" w:cs="Arial"/>
          <w:color w:val="000099"/>
          <w:lang w:eastAsia="fr-FR"/>
        </w:rPr>
      </w:pPr>
    </w:p>
    <w:p w:rsidR="00B70090" w:rsidRPr="00BC2FFB" w:rsidRDefault="00B70090" w:rsidP="00B70090">
      <w:pPr>
        <w:spacing w:after="0" w:line="240" w:lineRule="auto"/>
        <w:jc w:val="both"/>
        <w:rPr>
          <w:rFonts w:ascii="Verdana" w:eastAsia="Times New Roman" w:hAnsi="Verdana" w:cs="Arial"/>
          <w:color w:val="000099"/>
          <w:lang w:eastAsia="fr-FR"/>
        </w:rPr>
      </w:pPr>
      <w:r w:rsidRPr="00BC2FFB">
        <w:rPr>
          <w:rFonts w:ascii="Verdana" w:eastAsia="Times New Roman" w:hAnsi="Verdana" w:cs="Arial"/>
          <w:color w:val="000099"/>
          <w:lang w:eastAsia="fr-FR"/>
        </w:rPr>
        <w:t>Depuis le 16 mars 2020 notre  pays est confronté à une crise sanitaire sans précédent qui a conduit le gouvernement a procédé</w:t>
      </w:r>
      <w:r>
        <w:rPr>
          <w:rFonts w:ascii="Verdana" w:eastAsia="Times New Roman" w:hAnsi="Verdana" w:cs="Arial"/>
          <w:color w:val="000099"/>
          <w:lang w:eastAsia="fr-FR"/>
        </w:rPr>
        <w:t xml:space="preserve"> </w:t>
      </w:r>
      <w:r w:rsidRPr="00BC2FFB">
        <w:rPr>
          <w:rFonts w:ascii="Verdana" w:eastAsia="Times New Roman" w:hAnsi="Verdana" w:cs="Arial"/>
          <w:color w:val="000099"/>
          <w:lang w:eastAsia="fr-FR"/>
        </w:rPr>
        <w:t>au confinement de la population.</w:t>
      </w:r>
      <w:r>
        <w:rPr>
          <w:rFonts w:ascii="Verdana" w:eastAsia="Times New Roman" w:hAnsi="Verdana" w:cs="Arial"/>
          <w:color w:val="000099"/>
          <w:lang w:eastAsia="fr-FR"/>
        </w:rPr>
        <w:t xml:space="preserve"> </w:t>
      </w:r>
      <w:r w:rsidRPr="00BC2FFB">
        <w:rPr>
          <w:rFonts w:ascii="Verdana" w:eastAsia="Times New Roman" w:hAnsi="Verdana" w:cs="Arial"/>
          <w:color w:val="000099"/>
          <w:lang w:eastAsia="fr-FR"/>
        </w:rPr>
        <w:t>Cette mesure a eu pour conséquence l'arrêt des activités non essentielles, la fermeture de nombreuses entreprises et le placement de millions de salariés en activité partielle.</w:t>
      </w:r>
    </w:p>
    <w:p w:rsidR="00B70090" w:rsidRPr="00BC2FFB" w:rsidRDefault="00B70090" w:rsidP="00B70090">
      <w:pPr>
        <w:spacing w:after="0" w:line="240" w:lineRule="auto"/>
        <w:jc w:val="both"/>
        <w:rPr>
          <w:rFonts w:ascii="Verdana" w:eastAsia="Times New Roman" w:hAnsi="Verdana" w:cs="Arial"/>
          <w:color w:val="000099"/>
          <w:lang w:eastAsia="fr-FR"/>
        </w:rPr>
      </w:pPr>
    </w:p>
    <w:p w:rsidR="00B70090" w:rsidRPr="007C6BC6" w:rsidRDefault="00B70090" w:rsidP="00B70090">
      <w:pPr>
        <w:spacing w:after="0" w:line="240" w:lineRule="auto"/>
        <w:jc w:val="both"/>
        <w:rPr>
          <w:rFonts w:ascii="Verdana" w:hAnsi="Verdana"/>
          <w:b/>
          <w:color w:val="7030A0"/>
        </w:rPr>
      </w:pPr>
      <w:r w:rsidRPr="007C6BC6">
        <w:rPr>
          <w:rFonts w:ascii="Verdana" w:eastAsia="Times New Roman" w:hAnsi="Verdana" w:cs="Arial"/>
          <w:b/>
          <w:color w:val="7030A0"/>
          <w:lang w:eastAsia="fr-FR"/>
        </w:rPr>
        <w:t xml:space="preserve">Le recours massif à </w:t>
      </w:r>
      <w:r w:rsidRPr="007C6BC6">
        <w:rPr>
          <w:rFonts w:ascii="Verdana" w:hAnsi="Verdana"/>
          <w:b/>
          <w:color w:val="7030A0"/>
        </w:rPr>
        <w:t xml:space="preserve"> ce « dispositif phare » de la gestion économique de cette crise sanitaire a remis les services de notre Ministère sur le « devant de la scène » en rappelant l’importance des mesures liées aux politiques de l’emploi.</w:t>
      </w:r>
    </w:p>
    <w:p w:rsidR="00B70090" w:rsidRPr="00BC2FFB" w:rsidRDefault="00B70090" w:rsidP="00B70090">
      <w:pPr>
        <w:spacing w:after="0" w:line="240" w:lineRule="auto"/>
        <w:jc w:val="both"/>
        <w:rPr>
          <w:rFonts w:ascii="Verdana" w:hAnsi="Verdana"/>
          <w:color w:val="000099"/>
        </w:rPr>
      </w:pPr>
    </w:p>
    <w:p w:rsidR="00B70090" w:rsidRDefault="00B70090" w:rsidP="00B70090">
      <w:pPr>
        <w:spacing w:after="0" w:line="240" w:lineRule="auto"/>
        <w:jc w:val="both"/>
        <w:rPr>
          <w:rFonts w:ascii="Verdana" w:eastAsia="Times New Roman" w:hAnsi="Verdana" w:cs="Arial"/>
          <w:color w:val="000099"/>
          <w:lang w:eastAsia="fr-FR"/>
        </w:rPr>
      </w:pPr>
      <w:r w:rsidRPr="00BC2FFB">
        <w:rPr>
          <w:rFonts w:ascii="Verdana" w:hAnsi="Verdana"/>
          <w:color w:val="000099"/>
        </w:rPr>
        <w:t xml:space="preserve">En cette période trouble, les usagers (salariés et employeurs) ont pu trouver des réponses à leurs attentes et aux exigences qu’ils pouvaient avoir de nos services tant sur le volet Emploi que travail en remettant les DIECCTES/DIRECCTES au cœur de </w:t>
      </w:r>
      <w:r>
        <w:rPr>
          <w:rFonts w:ascii="Verdana" w:hAnsi="Verdana"/>
          <w:color w:val="000099"/>
        </w:rPr>
        <w:t>l’action ministérielle</w:t>
      </w:r>
      <w:r w:rsidRPr="00BC2FFB">
        <w:rPr>
          <w:rFonts w:ascii="Verdana" w:hAnsi="Verdana"/>
          <w:color w:val="000099"/>
        </w:rPr>
        <w:t>.</w:t>
      </w:r>
      <w:r w:rsidRPr="00BC2FFB">
        <w:rPr>
          <w:rFonts w:ascii="Verdana" w:eastAsia="Times New Roman" w:hAnsi="Verdana" w:cs="Arial"/>
          <w:color w:val="000099"/>
          <w:lang w:eastAsia="fr-FR"/>
        </w:rPr>
        <w:t xml:space="preserve"> </w:t>
      </w:r>
    </w:p>
    <w:p w:rsidR="00B70090" w:rsidRDefault="00B70090" w:rsidP="00B70090">
      <w:pPr>
        <w:spacing w:after="0" w:line="240" w:lineRule="auto"/>
        <w:jc w:val="both"/>
        <w:rPr>
          <w:rFonts w:ascii="Verdana" w:eastAsia="Times New Roman" w:hAnsi="Verdana" w:cs="Arial"/>
          <w:color w:val="000099"/>
          <w:lang w:eastAsia="fr-FR"/>
        </w:rPr>
      </w:pPr>
    </w:p>
    <w:p w:rsidR="00B70090" w:rsidRPr="00E80968" w:rsidRDefault="00B70090" w:rsidP="00B70090">
      <w:pPr>
        <w:spacing w:after="0" w:line="240" w:lineRule="auto"/>
        <w:jc w:val="both"/>
        <w:rPr>
          <w:rFonts w:ascii="Verdana" w:hAnsi="Verdana"/>
          <w:color w:val="000099"/>
        </w:rPr>
      </w:pPr>
      <w:r w:rsidRPr="00E80968">
        <w:rPr>
          <w:rFonts w:ascii="Verdana" w:hAnsi="Verdana"/>
          <w:color w:val="000099"/>
        </w:rPr>
        <w:t>Nos services ont démontré, dans un contexte plus que difficile, une véritable capacité de résilience organisationnelle  et une grande part de leur efficacité dans leur configuration actuelle.</w:t>
      </w:r>
    </w:p>
    <w:p w:rsidR="00B70090" w:rsidRPr="00E80968" w:rsidRDefault="00B70090" w:rsidP="00B70090">
      <w:pPr>
        <w:spacing w:after="0" w:line="240" w:lineRule="auto"/>
        <w:jc w:val="both"/>
        <w:rPr>
          <w:rFonts w:ascii="Verdana" w:hAnsi="Verdana"/>
          <w:color w:val="000099"/>
        </w:rPr>
      </w:pPr>
    </w:p>
    <w:p w:rsidR="00B70090" w:rsidRPr="007C6BC6" w:rsidRDefault="00B70090" w:rsidP="00B70090">
      <w:pPr>
        <w:spacing w:after="0" w:line="240" w:lineRule="auto"/>
        <w:jc w:val="both"/>
        <w:rPr>
          <w:rFonts w:ascii="Verdana" w:hAnsi="Verdana"/>
          <w:b/>
          <w:color w:val="7030A0"/>
        </w:rPr>
      </w:pPr>
      <w:r w:rsidRPr="007C6BC6">
        <w:rPr>
          <w:rFonts w:ascii="Verdana" w:hAnsi="Verdana"/>
          <w:b/>
          <w:color w:val="7030A0"/>
        </w:rPr>
        <w:t>Dans ce contexte, la réforme de l’OTE (reportée au 1er janvier 2021) qui redevient d’ores et déjà d’actualité, avec la reprise des travaux sur les SGC sous l’égide des Préfets  dans les départements, est plus que jamais réinterrogée.</w:t>
      </w:r>
    </w:p>
    <w:p w:rsidR="00B70090" w:rsidRPr="007C6BC6" w:rsidRDefault="00B70090" w:rsidP="00B70090">
      <w:pPr>
        <w:spacing w:after="0" w:line="240" w:lineRule="auto"/>
        <w:jc w:val="both"/>
        <w:rPr>
          <w:rFonts w:ascii="Verdana" w:hAnsi="Verdana"/>
          <w:b/>
          <w:color w:val="7030A0"/>
        </w:rPr>
      </w:pPr>
    </w:p>
    <w:p w:rsidR="00B70090" w:rsidRPr="00E80968" w:rsidRDefault="00B70090" w:rsidP="00B70090">
      <w:pPr>
        <w:spacing w:after="0" w:line="240" w:lineRule="auto"/>
        <w:jc w:val="both"/>
        <w:rPr>
          <w:rFonts w:ascii="Verdana" w:hAnsi="Verdana"/>
          <w:color w:val="000099"/>
        </w:rPr>
      </w:pPr>
      <w:r w:rsidRPr="00E80968">
        <w:rPr>
          <w:rFonts w:ascii="Verdana" w:hAnsi="Verdana"/>
          <w:color w:val="000099"/>
        </w:rPr>
        <w:t>Nombreux sont les agents qui s’interrogent sur la pertinence de mener à terme cette réforme d’ampleur de nos services qui, nous devons en être conscient, seront en première ligne face à la gestion de la crise économique qui se profile.</w:t>
      </w:r>
    </w:p>
    <w:p w:rsidR="00B70090" w:rsidRPr="00BC2FFB" w:rsidRDefault="00B70090" w:rsidP="00B70090">
      <w:pPr>
        <w:spacing w:after="0" w:line="240" w:lineRule="auto"/>
        <w:jc w:val="both"/>
        <w:rPr>
          <w:rFonts w:ascii="Verdana" w:eastAsia="Times New Roman" w:hAnsi="Verdana" w:cs="Arial"/>
          <w:color w:val="000099"/>
          <w:lang w:eastAsia="fr-FR"/>
        </w:rPr>
      </w:pPr>
    </w:p>
    <w:p w:rsidR="00B70090" w:rsidRPr="007C6BC6" w:rsidRDefault="00B70090" w:rsidP="00B70090">
      <w:pPr>
        <w:spacing w:after="0" w:line="240" w:lineRule="auto"/>
        <w:jc w:val="both"/>
        <w:rPr>
          <w:rFonts w:ascii="Verdana" w:hAnsi="Verdana"/>
          <w:b/>
          <w:color w:val="F79646" w:themeColor="accent6"/>
        </w:rPr>
      </w:pPr>
      <w:r w:rsidRPr="007C6BC6">
        <w:rPr>
          <w:rFonts w:ascii="Verdana" w:eastAsia="Times New Roman" w:hAnsi="Verdana" w:cs="Arial"/>
          <w:b/>
          <w:color w:val="F79646" w:themeColor="accent6"/>
          <w:lang w:eastAsia="fr-FR"/>
        </w:rPr>
        <w:t>Par ailleurs, le SYNTEF-CFDT tient  à souligner l’investissement dont ont fait preuve les agents</w:t>
      </w:r>
      <w:r w:rsidRPr="007C6BC6">
        <w:rPr>
          <w:rFonts w:ascii="Verdana" w:hAnsi="Verdana"/>
          <w:b/>
          <w:color w:val="F79646" w:themeColor="accent6"/>
        </w:rPr>
        <w:t xml:space="preserve"> de notre  Ministère et rappelle qu’il </w:t>
      </w:r>
      <w:r w:rsidR="00026D8D">
        <w:rPr>
          <w:rFonts w:ascii="Verdana" w:hAnsi="Verdana"/>
          <w:b/>
          <w:color w:val="F79646" w:themeColor="accent6"/>
        </w:rPr>
        <w:t>est nécessaire que</w:t>
      </w:r>
      <w:r w:rsidRPr="007C6BC6">
        <w:rPr>
          <w:rFonts w:ascii="Verdana" w:hAnsi="Verdana"/>
          <w:b/>
          <w:color w:val="F79646" w:themeColor="accent6"/>
        </w:rPr>
        <w:t xml:space="preserve"> notre administration </w:t>
      </w:r>
      <w:r w:rsidR="00026D8D">
        <w:rPr>
          <w:rFonts w:ascii="Verdana" w:hAnsi="Verdana"/>
          <w:b/>
          <w:color w:val="F79646" w:themeColor="accent6"/>
        </w:rPr>
        <w:t>veille à l’équité de traitement des agents au regard</w:t>
      </w:r>
      <w:r w:rsidRPr="007C6BC6">
        <w:rPr>
          <w:rFonts w:ascii="Verdana" w:hAnsi="Verdana"/>
          <w:b/>
          <w:color w:val="F79646" w:themeColor="accent6"/>
        </w:rPr>
        <w:t xml:space="preserve"> de la « Prime COVID » dans les meilleurs délais.</w:t>
      </w:r>
      <w:r>
        <w:rPr>
          <w:rFonts w:ascii="Verdana" w:hAnsi="Verdana"/>
          <w:b/>
          <w:color w:val="F79646" w:themeColor="accent6"/>
        </w:rPr>
        <w:t xml:space="preserve"> </w:t>
      </w:r>
      <w:r w:rsidRPr="007C6BC6">
        <w:rPr>
          <w:rFonts w:ascii="Verdana" w:hAnsi="Verdana"/>
          <w:b/>
          <w:color w:val="F79646" w:themeColor="accent6"/>
        </w:rPr>
        <w:t xml:space="preserve">Cette </w:t>
      </w:r>
      <w:r w:rsidRPr="007C6BC6">
        <w:rPr>
          <w:rFonts w:ascii="Verdana" w:hAnsi="Verdana"/>
          <w:b/>
          <w:color w:val="F79646" w:themeColor="accent6"/>
        </w:rPr>
        <w:lastRenderedPageBreak/>
        <w:t xml:space="preserve">reconnaissance doit être déconnectée de tout </w:t>
      </w:r>
      <w:proofErr w:type="spellStart"/>
      <w:r w:rsidRPr="007C6BC6">
        <w:rPr>
          <w:rFonts w:ascii="Verdana" w:hAnsi="Verdana"/>
          <w:b/>
          <w:color w:val="F79646" w:themeColor="accent6"/>
        </w:rPr>
        <w:t>surabondement</w:t>
      </w:r>
      <w:proofErr w:type="spellEnd"/>
      <w:r w:rsidRPr="007C6BC6">
        <w:rPr>
          <w:rFonts w:ascii="Verdana" w:hAnsi="Verdana"/>
          <w:b/>
          <w:color w:val="F79646" w:themeColor="accent6"/>
        </w:rPr>
        <w:t xml:space="preserve"> du CIA et faire l’objet d’une ligne financière propre.</w:t>
      </w:r>
    </w:p>
    <w:p w:rsidR="00B70090" w:rsidRPr="00BC2FFB" w:rsidRDefault="00B70090" w:rsidP="00B70090">
      <w:pPr>
        <w:spacing w:after="0" w:line="240" w:lineRule="auto"/>
        <w:jc w:val="both"/>
        <w:rPr>
          <w:rFonts w:ascii="Verdana" w:hAnsi="Verdana"/>
          <w:color w:val="000099"/>
        </w:rPr>
      </w:pPr>
    </w:p>
    <w:p w:rsidR="00B70090" w:rsidRPr="00BC2FFB" w:rsidRDefault="00B70090" w:rsidP="00B70090">
      <w:pPr>
        <w:spacing w:after="0" w:line="240" w:lineRule="auto"/>
        <w:jc w:val="both"/>
        <w:rPr>
          <w:rFonts w:ascii="Verdana" w:hAnsi="Verdana"/>
          <w:color w:val="000099"/>
        </w:rPr>
      </w:pPr>
      <w:r w:rsidRPr="00BC2FFB">
        <w:rPr>
          <w:rFonts w:ascii="Verdana" w:hAnsi="Verdana"/>
          <w:color w:val="000099"/>
        </w:rPr>
        <w:t xml:space="preserve">Cette crise sanitaire, malgré l’entrée en phase 3 du dé confinement depuis le </w:t>
      </w:r>
      <w:r w:rsidR="00026D8D">
        <w:rPr>
          <w:rFonts w:ascii="Verdana" w:hAnsi="Verdana"/>
          <w:color w:val="000099"/>
        </w:rPr>
        <w:t>22 juin</w:t>
      </w:r>
      <w:r w:rsidRPr="00BC2FFB">
        <w:rPr>
          <w:rFonts w:ascii="Verdana" w:hAnsi="Verdana"/>
          <w:color w:val="000099"/>
        </w:rPr>
        <w:t xml:space="preserve"> est loin d’être derrière nous et beaucoup d’interrogations</w:t>
      </w:r>
      <w:r>
        <w:rPr>
          <w:rFonts w:ascii="Verdana" w:hAnsi="Verdana"/>
          <w:color w:val="000099"/>
        </w:rPr>
        <w:t xml:space="preserve"> demeurent</w:t>
      </w:r>
      <w:r w:rsidRPr="00BC2FFB">
        <w:rPr>
          <w:rFonts w:ascii="Verdana" w:hAnsi="Verdana"/>
          <w:color w:val="000099"/>
        </w:rPr>
        <w:t xml:space="preserve"> sur ses conséquences économiques et sociales.</w:t>
      </w:r>
      <w:r>
        <w:rPr>
          <w:rFonts w:ascii="Verdana" w:hAnsi="Verdana"/>
          <w:color w:val="000099"/>
        </w:rPr>
        <w:t xml:space="preserve"> </w:t>
      </w:r>
      <w:r w:rsidRPr="00BC2FFB">
        <w:rPr>
          <w:rFonts w:ascii="Verdana" w:hAnsi="Verdana"/>
          <w:color w:val="000099"/>
        </w:rPr>
        <w:t>Une seule certitude</w:t>
      </w:r>
      <w:r w:rsidRPr="00E80968">
        <w:rPr>
          <w:rFonts w:ascii="Verdana" w:hAnsi="Verdana"/>
          <w:color w:val="000099"/>
        </w:rPr>
        <w:t> : cette période inédite a rendu nécessaire le recours massif au télétravail afin de lutter contre la propagation de l’épidémie et faciliter le confinement.</w:t>
      </w:r>
    </w:p>
    <w:p w:rsidR="00B70090" w:rsidRDefault="00B70090" w:rsidP="00B70090">
      <w:pPr>
        <w:pStyle w:val="xmsonormal"/>
        <w:jc w:val="both"/>
        <w:rPr>
          <w:rFonts w:ascii="Verdana" w:eastAsiaTheme="minorHAnsi" w:hAnsi="Verdana" w:cstheme="minorBidi"/>
          <w:b/>
          <w:color w:val="F79646" w:themeColor="accent6"/>
          <w:sz w:val="22"/>
          <w:szCs w:val="22"/>
          <w:lang w:eastAsia="en-US"/>
        </w:rPr>
      </w:pPr>
      <w:r w:rsidRPr="007C6BC6">
        <w:rPr>
          <w:rFonts w:ascii="Verdana" w:eastAsiaTheme="minorHAnsi" w:hAnsi="Verdana" w:cstheme="minorBidi"/>
          <w:b/>
          <w:color w:val="F79646" w:themeColor="accent6"/>
          <w:sz w:val="22"/>
          <w:szCs w:val="22"/>
          <w:lang w:eastAsia="en-US"/>
        </w:rPr>
        <w:t>Pour le SYNTEF-CFDT, cette situation exceptionnelle a permis de faire évoluer les représentations sur ce mode d’organisation</w:t>
      </w:r>
      <w:r>
        <w:rPr>
          <w:rFonts w:ascii="Verdana" w:eastAsiaTheme="minorHAnsi" w:hAnsi="Verdana" w:cstheme="minorBidi"/>
          <w:b/>
          <w:color w:val="F79646" w:themeColor="accent6"/>
          <w:sz w:val="22"/>
          <w:szCs w:val="22"/>
          <w:lang w:eastAsia="en-US"/>
        </w:rPr>
        <w:t>. L’A</w:t>
      </w:r>
      <w:r w:rsidRPr="007C6BC6">
        <w:rPr>
          <w:rFonts w:ascii="Verdana" w:eastAsiaTheme="minorHAnsi" w:hAnsi="Verdana" w:cstheme="minorBidi"/>
          <w:b/>
          <w:color w:val="F79646" w:themeColor="accent6"/>
          <w:sz w:val="22"/>
          <w:szCs w:val="22"/>
          <w:lang w:eastAsia="en-US"/>
        </w:rPr>
        <w:t xml:space="preserve">dministration a pu se rendre compte que l’agent en télétravail  n’était pas moins productif. </w:t>
      </w:r>
    </w:p>
    <w:p w:rsidR="00B70090" w:rsidRPr="00E80968" w:rsidRDefault="00B70090" w:rsidP="00B70090">
      <w:pPr>
        <w:pStyle w:val="xmsonormal"/>
        <w:jc w:val="both"/>
        <w:rPr>
          <w:rFonts w:ascii="Verdana" w:eastAsiaTheme="minorHAnsi" w:hAnsi="Verdana" w:cstheme="minorBidi"/>
          <w:color w:val="000099"/>
          <w:sz w:val="22"/>
          <w:szCs w:val="22"/>
          <w:lang w:eastAsia="en-US"/>
        </w:rPr>
      </w:pPr>
      <w:r w:rsidRPr="007C6BC6">
        <w:rPr>
          <w:rFonts w:ascii="Verdana" w:eastAsiaTheme="minorHAnsi" w:hAnsi="Verdana" w:cstheme="minorBidi"/>
          <w:color w:val="000099"/>
          <w:sz w:val="22"/>
          <w:szCs w:val="22"/>
          <w:lang w:eastAsia="en-US"/>
        </w:rPr>
        <w:t>Les agents ont pu quan</w:t>
      </w:r>
      <w:r w:rsidR="00FB6AC7">
        <w:rPr>
          <w:rFonts w:ascii="Verdana" w:eastAsiaTheme="minorHAnsi" w:hAnsi="Verdana" w:cstheme="minorBidi"/>
          <w:color w:val="000099"/>
          <w:sz w:val="22"/>
          <w:szCs w:val="22"/>
          <w:lang w:eastAsia="en-US"/>
        </w:rPr>
        <w:t>t</w:t>
      </w:r>
      <w:r w:rsidRPr="007C6BC6">
        <w:rPr>
          <w:rFonts w:ascii="Verdana" w:eastAsiaTheme="minorHAnsi" w:hAnsi="Verdana" w:cstheme="minorBidi"/>
          <w:color w:val="000099"/>
          <w:sz w:val="22"/>
          <w:szCs w:val="22"/>
          <w:lang w:eastAsia="en-US"/>
        </w:rPr>
        <w:t xml:space="preserve"> à eux percevoir les nombreux avantages du travail à distance : sur le plan professionnel, il permet une plus grande autonomie, plus d’initiatives</w:t>
      </w:r>
      <w:r>
        <w:rPr>
          <w:rFonts w:ascii="Verdana" w:eastAsiaTheme="minorHAnsi" w:hAnsi="Verdana" w:cstheme="minorBidi"/>
          <w:color w:val="000099"/>
          <w:sz w:val="22"/>
          <w:szCs w:val="22"/>
          <w:lang w:eastAsia="en-US"/>
        </w:rPr>
        <w:t xml:space="preserve"> </w:t>
      </w:r>
      <w:r w:rsidRPr="00E80968">
        <w:rPr>
          <w:rFonts w:ascii="Verdana" w:eastAsiaTheme="minorHAnsi" w:hAnsi="Verdana" w:cstheme="minorBidi"/>
          <w:color w:val="000099"/>
          <w:sz w:val="22"/>
          <w:szCs w:val="22"/>
          <w:lang w:eastAsia="en-US"/>
        </w:rPr>
        <w:t xml:space="preserve">et une meilleure articulation avec la vie personnelle. </w:t>
      </w:r>
    </w:p>
    <w:p w:rsidR="00B70090" w:rsidRPr="007C6BC6" w:rsidRDefault="00B70090" w:rsidP="00B70090">
      <w:pPr>
        <w:pStyle w:val="xmsonormal"/>
        <w:jc w:val="both"/>
        <w:rPr>
          <w:rFonts w:ascii="Verdana" w:eastAsiaTheme="minorHAnsi" w:hAnsi="Verdana" w:cstheme="minorBidi"/>
          <w:b/>
          <w:color w:val="F79646" w:themeColor="accent6"/>
          <w:sz w:val="22"/>
          <w:szCs w:val="22"/>
          <w:lang w:eastAsia="en-US"/>
        </w:rPr>
      </w:pPr>
      <w:r>
        <w:rPr>
          <w:rFonts w:ascii="Verdana" w:eastAsiaTheme="minorHAnsi" w:hAnsi="Verdana" w:cstheme="minorBidi"/>
          <w:color w:val="000099"/>
          <w:sz w:val="22"/>
          <w:szCs w:val="22"/>
          <w:lang w:eastAsia="en-US"/>
        </w:rPr>
        <w:t xml:space="preserve">Mais </w:t>
      </w:r>
      <w:r w:rsidRPr="00E80968">
        <w:rPr>
          <w:rFonts w:ascii="Verdana" w:eastAsiaTheme="minorHAnsi" w:hAnsi="Verdana" w:cstheme="minorBidi"/>
          <w:color w:val="000099"/>
          <w:sz w:val="22"/>
          <w:szCs w:val="22"/>
          <w:lang w:eastAsia="en-US"/>
        </w:rPr>
        <w:t xml:space="preserve"> cette nouvelle forme d’organisation peut soulever de nombreuses difficultés : mauvaise qualité du matériel informatique, manque de maitrise des outils de communication, pratiques managériales inadaptées, conditions de logement peu compatibles etc. </w:t>
      </w:r>
      <w:r>
        <w:rPr>
          <w:rFonts w:ascii="Verdana" w:eastAsiaTheme="minorHAnsi" w:hAnsi="Verdana" w:cstheme="minorBidi"/>
          <w:color w:val="000099"/>
          <w:sz w:val="22"/>
          <w:szCs w:val="22"/>
          <w:lang w:eastAsia="en-US"/>
        </w:rPr>
        <w:t xml:space="preserve"> </w:t>
      </w:r>
      <w:r w:rsidRPr="00E80968">
        <w:rPr>
          <w:rFonts w:ascii="Verdana" w:eastAsiaTheme="minorHAnsi" w:hAnsi="Verdana" w:cstheme="minorBidi"/>
          <w:color w:val="000099"/>
          <w:sz w:val="22"/>
          <w:szCs w:val="22"/>
          <w:lang w:eastAsia="en-US"/>
        </w:rPr>
        <w:t>Le télétravail peut donc aussi être source de risques professionnels « nouveaux » et notre Administration doit en prendre rapidement toute la mesure.</w:t>
      </w:r>
    </w:p>
    <w:p w:rsidR="00B70090" w:rsidRDefault="00B70090" w:rsidP="00B70090">
      <w:pPr>
        <w:pStyle w:val="xmsonormal"/>
        <w:jc w:val="both"/>
        <w:rPr>
          <w:rFonts w:ascii="Verdana" w:eastAsiaTheme="minorHAnsi" w:hAnsi="Verdana" w:cstheme="minorBidi"/>
          <w:color w:val="000099"/>
          <w:sz w:val="22"/>
          <w:szCs w:val="22"/>
          <w:lang w:eastAsia="en-US"/>
        </w:rPr>
      </w:pPr>
      <w:r w:rsidRPr="007C6BC6">
        <w:rPr>
          <w:rFonts w:ascii="Verdana" w:eastAsiaTheme="minorHAnsi" w:hAnsi="Verdana" w:cstheme="minorBidi"/>
          <w:b/>
          <w:color w:val="F79646" w:themeColor="accent6"/>
          <w:sz w:val="22"/>
          <w:szCs w:val="22"/>
          <w:lang w:eastAsia="en-US"/>
        </w:rPr>
        <w:t>Pour le SYNTEF</w:t>
      </w:r>
      <w:r>
        <w:rPr>
          <w:rFonts w:ascii="Verdana" w:eastAsiaTheme="minorHAnsi" w:hAnsi="Verdana" w:cstheme="minorBidi"/>
          <w:b/>
          <w:color w:val="F79646" w:themeColor="accent6"/>
          <w:sz w:val="22"/>
          <w:szCs w:val="22"/>
          <w:lang w:eastAsia="en-US"/>
        </w:rPr>
        <w:t>-CFDT</w:t>
      </w:r>
      <w:r w:rsidRPr="007C6BC6">
        <w:rPr>
          <w:rFonts w:ascii="Verdana" w:eastAsiaTheme="minorHAnsi" w:hAnsi="Verdana" w:cstheme="minorBidi"/>
          <w:b/>
          <w:color w:val="F79646" w:themeColor="accent6"/>
          <w:sz w:val="22"/>
          <w:szCs w:val="22"/>
          <w:lang w:eastAsia="en-US"/>
        </w:rPr>
        <w:t xml:space="preserve">, la généralisation du télétravail constitue une avancée sociale. Mais </w:t>
      </w:r>
      <w:r>
        <w:rPr>
          <w:rFonts w:ascii="Verdana" w:eastAsiaTheme="minorHAnsi" w:hAnsi="Verdana" w:cstheme="minorBidi"/>
          <w:b/>
          <w:color w:val="F79646" w:themeColor="accent6"/>
          <w:sz w:val="22"/>
          <w:szCs w:val="22"/>
          <w:lang w:eastAsia="en-US"/>
        </w:rPr>
        <w:t>il</w:t>
      </w:r>
      <w:r w:rsidRPr="007C6BC6">
        <w:rPr>
          <w:rFonts w:ascii="Verdana" w:eastAsiaTheme="minorHAnsi" w:hAnsi="Verdana" w:cstheme="minorBidi"/>
          <w:b/>
          <w:color w:val="F79646" w:themeColor="accent6"/>
          <w:sz w:val="22"/>
          <w:szCs w:val="22"/>
          <w:lang w:eastAsia="en-US"/>
        </w:rPr>
        <w:t xml:space="preserve"> ne doit pas être facteur de risques</w:t>
      </w:r>
      <w:r>
        <w:rPr>
          <w:rFonts w:ascii="Verdana" w:eastAsiaTheme="minorHAnsi" w:hAnsi="Verdana" w:cstheme="minorBidi"/>
          <w:b/>
          <w:color w:val="F79646" w:themeColor="accent6"/>
          <w:sz w:val="22"/>
          <w:szCs w:val="22"/>
          <w:lang w:eastAsia="en-US"/>
        </w:rPr>
        <w:t xml:space="preserve"> nouveaux </w:t>
      </w:r>
      <w:r w:rsidRPr="007C6BC6">
        <w:rPr>
          <w:rFonts w:ascii="Verdana" w:eastAsiaTheme="minorHAnsi" w:hAnsi="Verdana" w:cstheme="minorBidi"/>
          <w:b/>
          <w:color w:val="F79646" w:themeColor="accent6"/>
          <w:sz w:val="22"/>
          <w:szCs w:val="22"/>
          <w:lang w:eastAsia="en-US"/>
        </w:rPr>
        <w:t>: les leçons des difficultés observées lors cette expérience « non anticipée » du télétravail vécue durant le confinement doivent être tirées.</w:t>
      </w:r>
      <w:r>
        <w:rPr>
          <w:rFonts w:ascii="Verdana" w:eastAsiaTheme="minorHAnsi" w:hAnsi="Verdana" w:cstheme="minorBidi"/>
          <w:b/>
          <w:color w:val="F79646" w:themeColor="accent6"/>
          <w:sz w:val="22"/>
          <w:szCs w:val="22"/>
          <w:lang w:eastAsia="en-US"/>
        </w:rPr>
        <w:t xml:space="preserve"> </w:t>
      </w:r>
      <w:r>
        <w:rPr>
          <w:rFonts w:ascii="Verdana" w:eastAsiaTheme="minorHAnsi" w:hAnsi="Verdana" w:cstheme="minorBidi"/>
          <w:color w:val="000099"/>
          <w:sz w:val="22"/>
          <w:szCs w:val="22"/>
          <w:lang w:eastAsia="en-US"/>
        </w:rPr>
        <w:t xml:space="preserve"> </w:t>
      </w:r>
    </w:p>
    <w:p w:rsidR="00B70090" w:rsidRPr="00B70090" w:rsidRDefault="00B70090" w:rsidP="00B70090">
      <w:pPr>
        <w:pStyle w:val="xmsonormal"/>
        <w:jc w:val="both"/>
        <w:rPr>
          <w:rFonts w:ascii="Verdana" w:eastAsiaTheme="minorHAnsi" w:hAnsi="Verdana" w:cstheme="minorBidi"/>
          <w:color w:val="7030A0"/>
          <w:sz w:val="22"/>
          <w:szCs w:val="22"/>
          <w:lang w:eastAsia="en-US"/>
        </w:rPr>
      </w:pPr>
      <w:r w:rsidRPr="00B70090">
        <w:rPr>
          <w:rFonts w:ascii="Verdana" w:eastAsiaTheme="minorHAnsi" w:hAnsi="Verdana" w:cstheme="minorBidi"/>
          <w:b/>
          <w:color w:val="7030A0"/>
          <w:sz w:val="22"/>
          <w:szCs w:val="22"/>
          <w:lang w:eastAsia="en-US"/>
        </w:rPr>
        <w:t>Le SYNTEF-CFDT demande la mise en place, sans délai, du groupe de travail relatif à la négociation d’un protocole de cadrage national entre l’Administration et les OS</w:t>
      </w:r>
      <w:r>
        <w:rPr>
          <w:rFonts w:ascii="Verdana" w:eastAsiaTheme="minorHAnsi" w:hAnsi="Verdana" w:cstheme="minorBidi"/>
          <w:b/>
          <w:color w:val="7030A0"/>
          <w:sz w:val="22"/>
          <w:szCs w:val="22"/>
          <w:lang w:eastAsia="en-US"/>
        </w:rPr>
        <w:t xml:space="preserve"> sur le télétravail </w:t>
      </w:r>
      <w:r w:rsidRPr="00B70090">
        <w:rPr>
          <w:rFonts w:ascii="Verdana" w:eastAsiaTheme="minorHAnsi" w:hAnsi="Verdana" w:cstheme="minorBidi"/>
          <w:b/>
          <w:color w:val="7030A0"/>
          <w:sz w:val="22"/>
          <w:szCs w:val="22"/>
          <w:lang w:eastAsia="en-US"/>
        </w:rPr>
        <w:t>annoncé lors du précèdent C</w:t>
      </w:r>
      <w:r>
        <w:rPr>
          <w:rFonts w:ascii="Verdana" w:eastAsiaTheme="minorHAnsi" w:hAnsi="Verdana" w:cstheme="minorBidi"/>
          <w:b/>
          <w:color w:val="7030A0"/>
          <w:sz w:val="22"/>
          <w:szCs w:val="22"/>
          <w:lang w:eastAsia="en-US"/>
        </w:rPr>
        <w:t>.</w:t>
      </w:r>
      <w:r w:rsidRPr="00B70090">
        <w:rPr>
          <w:rFonts w:ascii="Verdana" w:eastAsiaTheme="minorHAnsi" w:hAnsi="Verdana" w:cstheme="minorBidi"/>
          <w:b/>
          <w:color w:val="7030A0"/>
          <w:sz w:val="22"/>
          <w:szCs w:val="22"/>
          <w:lang w:eastAsia="en-US"/>
        </w:rPr>
        <w:t>T</w:t>
      </w:r>
      <w:r>
        <w:rPr>
          <w:rFonts w:ascii="Verdana" w:eastAsiaTheme="minorHAnsi" w:hAnsi="Verdana" w:cstheme="minorBidi"/>
          <w:b/>
          <w:color w:val="7030A0"/>
          <w:sz w:val="22"/>
          <w:szCs w:val="22"/>
          <w:lang w:eastAsia="en-US"/>
        </w:rPr>
        <w:t>.</w:t>
      </w:r>
      <w:r w:rsidRPr="00B70090">
        <w:rPr>
          <w:rFonts w:ascii="Verdana" w:eastAsiaTheme="minorHAnsi" w:hAnsi="Verdana" w:cstheme="minorBidi"/>
          <w:b/>
          <w:color w:val="7030A0"/>
          <w:sz w:val="22"/>
          <w:szCs w:val="22"/>
          <w:lang w:eastAsia="en-US"/>
        </w:rPr>
        <w:t>M.</w:t>
      </w:r>
      <w:r w:rsidRPr="00B70090">
        <w:rPr>
          <w:rFonts w:ascii="Verdana" w:eastAsiaTheme="minorHAnsi" w:hAnsi="Verdana" w:cstheme="minorBidi"/>
          <w:color w:val="7030A0"/>
          <w:sz w:val="22"/>
          <w:szCs w:val="22"/>
          <w:lang w:eastAsia="en-US"/>
        </w:rPr>
        <w:t xml:space="preserve">  </w:t>
      </w:r>
      <w:r w:rsidRPr="00B70090">
        <w:rPr>
          <w:rFonts w:ascii="Verdana" w:eastAsiaTheme="minorHAnsi" w:hAnsi="Verdana" w:cstheme="minorBidi"/>
          <w:b/>
          <w:color w:val="7030A0"/>
          <w:sz w:val="22"/>
          <w:szCs w:val="22"/>
          <w:lang w:eastAsia="en-US"/>
        </w:rPr>
        <w:t>Des éléments structurants tels que la formation des agents et des encadrants, le droit à la déconnexion ou la compensation financière des frais exposés par les agents devront faire partie des discussions.</w:t>
      </w:r>
    </w:p>
    <w:p w:rsidR="00B70090" w:rsidRPr="00B70090" w:rsidRDefault="00B70090" w:rsidP="00B70090">
      <w:pPr>
        <w:pStyle w:val="xmsonormal"/>
        <w:jc w:val="both"/>
        <w:rPr>
          <w:rFonts w:ascii="Verdana" w:eastAsiaTheme="minorHAnsi" w:hAnsi="Verdana" w:cstheme="minorBidi"/>
          <w:color w:val="000099"/>
          <w:sz w:val="22"/>
          <w:szCs w:val="22"/>
          <w:lang w:eastAsia="en-US"/>
        </w:rPr>
      </w:pPr>
      <w:r w:rsidRPr="00B70090">
        <w:rPr>
          <w:rFonts w:ascii="Verdana" w:eastAsiaTheme="minorHAnsi" w:hAnsi="Verdana" w:cstheme="minorBidi"/>
          <w:color w:val="000099"/>
          <w:sz w:val="22"/>
          <w:szCs w:val="22"/>
          <w:lang w:eastAsia="en-US"/>
        </w:rPr>
        <w:t>Le  risque d’une recrudescence de l’</w:t>
      </w:r>
      <w:r w:rsidR="00FB6AC7" w:rsidRPr="00B70090">
        <w:rPr>
          <w:rFonts w:ascii="Verdana" w:eastAsiaTheme="minorHAnsi" w:hAnsi="Verdana" w:cstheme="minorBidi"/>
          <w:color w:val="000099"/>
          <w:sz w:val="22"/>
          <w:szCs w:val="22"/>
          <w:lang w:eastAsia="en-US"/>
        </w:rPr>
        <w:t>épidémie</w:t>
      </w:r>
      <w:r w:rsidRPr="00B70090">
        <w:rPr>
          <w:rFonts w:ascii="Verdana" w:eastAsiaTheme="minorHAnsi" w:hAnsi="Verdana" w:cstheme="minorBidi"/>
          <w:color w:val="000099"/>
          <w:sz w:val="22"/>
          <w:szCs w:val="22"/>
          <w:lang w:eastAsia="en-US"/>
        </w:rPr>
        <w:t xml:space="preserve"> de COVID-19 dans notre pays bien qu’incertaine à l’heure actuelle doit nous conduire à tirer rapidement les enseignements de la période de confinement.</w:t>
      </w:r>
    </w:p>
    <w:p w:rsidR="00B70090" w:rsidRPr="00B70090" w:rsidRDefault="00B70090" w:rsidP="00B70090">
      <w:pPr>
        <w:pStyle w:val="xmsonormal"/>
        <w:jc w:val="both"/>
        <w:rPr>
          <w:rFonts w:ascii="Verdana" w:eastAsiaTheme="minorHAnsi" w:hAnsi="Verdana" w:cstheme="minorBidi"/>
          <w:b/>
          <w:color w:val="F79646" w:themeColor="accent6"/>
          <w:sz w:val="22"/>
          <w:szCs w:val="22"/>
          <w:lang w:eastAsia="en-US"/>
        </w:rPr>
      </w:pPr>
      <w:r w:rsidRPr="00B70090">
        <w:rPr>
          <w:rFonts w:ascii="Verdana" w:eastAsiaTheme="minorHAnsi" w:hAnsi="Verdana" w:cstheme="minorBidi"/>
          <w:b/>
          <w:color w:val="F79646" w:themeColor="accent6"/>
          <w:sz w:val="22"/>
          <w:szCs w:val="22"/>
          <w:lang w:eastAsia="en-US"/>
        </w:rPr>
        <w:t xml:space="preserve">Le SYNTEF-CFDT demande à ce que la DRH produise un document de synthèse sur le retour d’expérience nécessaire de toutes les dispositions organisationnelles prises depuis le 15 mars (date de la première note de la Secrétaire Générale des Ministères sociaux) et qui pourrait s’avérer précieux dans l’hypothèse d’un </w:t>
      </w:r>
      <w:proofErr w:type="spellStart"/>
      <w:r w:rsidRPr="00B70090">
        <w:rPr>
          <w:rFonts w:ascii="Verdana" w:eastAsiaTheme="minorHAnsi" w:hAnsi="Verdana" w:cstheme="minorBidi"/>
          <w:b/>
          <w:color w:val="F79646" w:themeColor="accent6"/>
          <w:sz w:val="22"/>
          <w:szCs w:val="22"/>
          <w:lang w:eastAsia="en-US"/>
        </w:rPr>
        <w:t>re</w:t>
      </w:r>
      <w:proofErr w:type="spellEnd"/>
      <w:r>
        <w:rPr>
          <w:rFonts w:ascii="Verdana" w:eastAsiaTheme="minorHAnsi" w:hAnsi="Verdana" w:cstheme="minorBidi"/>
          <w:b/>
          <w:color w:val="F79646" w:themeColor="accent6"/>
          <w:sz w:val="22"/>
          <w:szCs w:val="22"/>
          <w:lang w:eastAsia="en-US"/>
        </w:rPr>
        <w:t xml:space="preserve"> </w:t>
      </w:r>
      <w:r w:rsidRPr="00B70090">
        <w:rPr>
          <w:rFonts w:ascii="Verdana" w:eastAsiaTheme="minorHAnsi" w:hAnsi="Verdana" w:cstheme="minorBidi"/>
          <w:b/>
          <w:color w:val="F79646" w:themeColor="accent6"/>
          <w:sz w:val="22"/>
          <w:szCs w:val="22"/>
          <w:lang w:eastAsia="en-US"/>
        </w:rPr>
        <w:t>confinement.</w:t>
      </w:r>
    </w:p>
    <w:p w:rsidR="007413B2" w:rsidRPr="00B70090" w:rsidRDefault="007413B2" w:rsidP="007413B2">
      <w:pPr>
        <w:pBdr>
          <w:top w:val="single" w:sz="4" w:space="1" w:color="auto"/>
          <w:left w:val="single" w:sz="4" w:space="4" w:color="auto"/>
          <w:bottom w:val="single" w:sz="4" w:space="1" w:color="auto"/>
          <w:right w:val="single" w:sz="4" w:space="4" w:color="auto"/>
        </w:pBdr>
        <w:shd w:val="clear" w:color="auto" w:fill="7030A0"/>
        <w:jc w:val="center"/>
        <w:rPr>
          <w:rFonts w:ascii="Verdana" w:hAnsi="Verdana" w:cs="Arial"/>
          <w:b/>
          <w:color w:val="FFFFFF" w:themeColor="background1"/>
          <w:sz w:val="20"/>
          <w:szCs w:val="20"/>
          <w:u w:val="single"/>
        </w:rPr>
      </w:pPr>
      <w:r w:rsidRPr="00B70090">
        <w:rPr>
          <w:rFonts w:ascii="Verdana" w:hAnsi="Verdana" w:cs="Arial"/>
          <w:b/>
          <w:color w:val="FFFFFF" w:themeColor="background1"/>
          <w:sz w:val="20"/>
          <w:szCs w:val="20"/>
          <w:u w:val="single"/>
        </w:rPr>
        <w:t xml:space="preserve">Vos représentants du  SYNTEF-CFDT au </w:t>
      </w:r>
      <w:r w:rsidR="00B70090" w:rsidRPr="00B70090">
        <w:rPr>
          <w:rFonts w:ascii="Verdana" w:hAnsi="Verdana" w:cs="Arial"/>
          <w:b/>
          <w:color w:val="FFFFFF" w:themeColor="background1"/>
          <w:sz w:val="20"/>
          <w:szCs w:val="20"/>
          <w:u w:val="single"/>
        </w:rPr>
        <w:t xml:space="preserve">CTM du 25 juin </w:t>
      </w:r>
      <w:r w:rsidRPr="00B70090">
        <w:rPr>
          <w:rFonts w:ascii="Verdana" w:hAnsi="Verdana" w:cs="Arial"/>
          <w:b/>
          <w:color w:val="FFFFFF" w:themeColor="background1"/>
          <w:sz w:val="20"/>
          <w:szCs w:val="20"/>
          <w:u w:val="single"/>
        </w:rPr>
        <w:t>2020 :</w:t>
      </w:r>
    </w:p>
    <w:p w:rsidR="007413B2" w:rsidRPr="00B70090" w:rsidRDefault="00B70090" w:rsidP="007413B2">
      <w:pPr>
        <w:pBdr>
          <w:top w:val="single" w:sz="4" w:space="1" w:color="auto"/>
          <w:left w:val="single" w:sz="4" w:space="4" w:color="auto"/>
          <w:bottom w:val="single" w:sz="4" w:space="1" w:color="auto"/>
          <w:right w:val="single" w:sz="4" w:space="4" w:color="auto"/>
        </w:pBdr>
        <w:shd w:val="clear" w:color="auto" w:fill="7030A0"/>
        <w:jc w:val="center"/>
        <w:rPr>
          <w:rFonts w:ascii="Verdana" w:hAnsi="Verdana" w:cs="Arial"/>
          <w:b/>
          <w:color w:val="FFFFFF" w:themeColor="background1"/>
          <w:sz w:val="20"/>
          <w:szCs w:val="20"/>
        </w:rPr>
      </w:pPr>
      <w:r w:rsidRPr="00B70090">
        <w:rPr>
          <w:rFonts w:ascii="Verdana" w:hAnsi="Verdana" w:cs="Arial"/>
          <w:b/>
          <w:color w:val="FFFFFF" w:themeColor="background1"/>
          <w:sz w:val="20"/>
          <w:szCs w:val="20"/>
        </w:rPr>
        <w:t>Sébastien MORVAN (DGT)</w:t>
      </w:r>
    </w:p>
    <w:p w:rsidR="007413B2" w:rsidRPr="00B70090" w:rsidRDefault="007413B2" w:rsidP="007413B2">
      <w:pPr>
        <w:pBdr>
          <w:top w:val="single" w:sz="4" w:space="1" w:color="auto"/>
          <w:left w:val="single" w:sz="4" w:space="4" w:color="auto"/>
          <w:bottom w:val="single" w:sz="4" w:space="1" w:color="auto"/>
          <w:right w:val="single" w:sz="4" w:space="4" w:color="auto"/>
        </w:pBdr>
        <w:shd w:val="clear" w:color="auto" w:fill="7030A0"/>
        <w:jc w:val="center"/>
        <w:rPr>
          <w:rFonts w:ascii="Verdana" w:hAnsi="Verdana" w:cs="Arial"/>
          <w:b/>
          <w:color w:val="FFFFFF" w:themeColor="background1"/>
          <w:sz w:val="20"/>
          <w:szCs w:val="20"/>
        </w:rPr>
      </w:pPr>
      <w:r w:rsidRPr="00B70090">
        <w:rPr>
          <w:rFonts w:ascii="Verdana" w:hAnsi="Verdana" w:cs="Arial"/>
          <w:b/>
          <w:color w:val="FFFFFF" w:themeColor="background1"/>
          <w:sz w:val="20"/>
          <w:szCs w:val="20"/>
        </w:rPr>
        <w:t>Jérôme SCHIAVONE (UD 81),</w:t>
      </w:r>
    </w:p>
    <w:p w:rsidR="007413B2" w:rsidRPr="00B70090" w:rsidRDefault="007413B2" w:rsidP="007413B2">
      <w:pPr>
        <w:pBdr>
          <w:top w:val="single" w:sz="4" w:space="1" w:color="auto"/>
          <w:left w:val="single" w:sz="4" w:space="4" w:color="auto"/>
          <w:bottom w:val="single" w:sz="4" w:space="1" w:color="auto"/>
          <w:right w:val="single" w:sz="4" w:space="4" w:color="auto"/>
        </w:pBdr>
        <w:shd w:val="clear" w:color="auto" w:fill="7030A0"/>
        <w:jc w:val="center"/>
        <w:rPr>
          <w:rFonts w:ascii="Verdana" w:hAnsi="Verdana" w:cs="Arial"/>
          <w:b/>
          <w:color w:val="FFFFFF" w:themeColor="background1"/>
          <w:sz w:val="20"/>
          <w:szCs w:val="20"/>
          <w:u w:val="single"/>
        </w:rPr>
      </w:pPr>
      <w:r w:rsidRPr="00B70090">
        <w:rPr>
          <w:rFonts w:ascii="Verdana" w:hAnsi="Verdana" w:cs="Arial"/>
          <w:b/>
          <w:color w:val="FFFFFF" w:themeColor="background1"/>
          <w:sz w:val="20"/>
          <w:szCs w:val="20"/>
          <w:u w:val="single"/>
        </w:rPr>
        <w:t>N’hésitez pas à nous contacter :</w:t>
      </w:r>
    </w:p>
    <w:p w:rsidR="007413B2" w:rsidRPr="00B70090" w:rsidRDefault="007413B2" w:rsidP="00B70090">
      <w:pPr>
        <w:pBdr>
          <w:top w:val="single" w:sz="4" w:space="1" w:color="auto"/>
          <w:left w:val="single" w:sz="4" w:space="4" w:color="auto"/>
          <w:bottom w:val="single" w:sz="4" w:space="1" w:color="auto"/>
          <w:right w:val="single" w:sz="4" w:space="4" w:color="auto"/>
        </w:pBdr>
        <w:shd w:val="clear" w:color="auto" w:fill="7030A0"/>
        <w:jc w:val="center"/>
        <w:rPr>
          <w:rFonts w:ascii="Verdana" w:hAnsi="Verdana" w:cs="Arial"/>
          <w:b/>
          <w:color w:val="FFFFFF" w:themeColor="background1"/>
          <w:sz w:val="20"/>
          <w:szCs w:val="20"/>
        </w:rPr>
      </w:pPr>
      <w:r w:rsidRPr="00B70090">
        <w:rPr>
          <w:rFonts w:ascii="Verdana" w:hAnsi="Verdana" w:cs="Arial"/>
          <w:color w:val="FFFFFF" w:themeColor="background1"/>
          <w:sz w:val="20"/>
          <w:szCs w:val="20"/>
        </w:rPr>
        <w:t>Tel : 01.44.38.29.20. –</w:t>
      </w:r>
      <w:r w:rsidRPr="00B70090">
        <w:rPr>
          <w:rFonts w:ascii="Verdana" w:hAnsi="Verdana" w:cs="Arial"/>
          <w:b/>
          <w:color w:val="FFFFFF" w:themeColor="background1"/>
          <w:sz w:val="20"/>
          <w:szCs w:val="20"/>
        </w:rPr>
        <w:t>syndicat.cfdt@travail.gouv.fr</w:t>
      </w:r>
    </w:p>
    <w:sectPr w:rsidR="007413B2" w:rsidRPr="00B70090" w:rsidSect="00B70090">
      <w:footerReference w:type="default" r:id="rId12"/>
      <w:pgSz w:w="11906" w:h="16838"/>
      <w:pgMar w:top="284" w:right="1417" w:bottom="993" w:left="141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7C" w:rsidRDefault="008F157C" w:rsidP="0057402C">
      <w:pPr>
        <w:spacing w:after="0" w:line="240" w:lineRule="auto"/>
      </w:pPr>
      <w:r>
        <w:separator/>
      </w:r>
    </w:p>
  </w:endnote>
  <w:endnote w:type="continuationSeparator" w:id="0">
    <w:p w:rsidR="008F157C" w:rsidRDefault="008F157C" w:rsidP="0057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20" w:rsidRDefault="008F157C" w:rsidP="00EA1E20">
    <w:pPr>
      <w:pStyle w:val="Pieddepage"/>
      <w:pBdr>
        <w:bottom w:val="single" w:sz="4" w:space="1" w:color="auto"/>
      </w:pBdr>
    </w:pPr>
  </w:p>
  <w:p w:rsidR="00EA1E20" w:rsidRPr="00EA1E20" w:rsidRDefault="009876FB" w:rsidP="00EA1E20">
    <w:pPr>
      <w:pStyle w:val="Pieddepage"/>
      <w:pBdr>
        <w:bottom w:val="single" w:sz="4" w:space="1" w:color="auto"/>
      </w:pBdr>
      <w:jc w:val="center"/>
      <w:rPr>
        <w:b/>
        <w:color w:val="000099"/>
      </w:rPr>
    </w:pPr>
    <w:r w:rsidRPr="00EA1E20">
      <w:rPr>
        <w:b/>
        <w:color w:val="000099"/>
      </w:rPr>
      <w:t>SYNTEF-CFDT –14, AVENUE DUQUESNE –75350 PARIS SP 07</w:t>
    </w:r>
  </w:p>
  <w:p w:rsidR="00CF1F1E" w:rsidRPr="00CF1F1E" w:rsidRDefault="009876FB">
    <w:pPr>
      <w:pStyle w:val="Pieddepage"/>
      <w:rPr>
        <w:b/>
        <w:color w:val="000099"/>
      </w:rPr>
    </w:pPr>
    <w:r w:rsidRPr="00EA1E20">
      <w:rPr>
        <w:b/>
        <w:color w:val="000099"/>
      </w:rPr>
      <w:t xml:space="preserve">Tel : 01 44 38 29 20 Le Blog : </w:t>
    </w:r>
    <w:hyperlink r:id="rId1" w:history="1">
      <w:r w:rsidRPr="00EA1E20">
        <w:rPr>
          <w:rStyle w:val="Lienhypertexte"/>
          <w:b/>
          <w:color w:val="000099"/>
        </w:rPr>
        <w:t>www.syntef-cfdt.com</w:t>
      </w:r>
    </w:hyperlink>
    <w:r w:rsidRPr="00EA1E20">
      <w:rPr>
        <w:b/>
        <w:color w:val="000099"/>
      </w:rPr>
      <w:t xml:space="preserve"> E-mail </w:t>
    </w:r>
    <w:proofErr w:type="gramStart"/>
    <w:r w:rsidRPr="00EA1E20">
      <w:rPr>
        <w:b/>
        <w:color w:val="000099"/>
      </w:rPr>
      <w:t xml:space="preserve">:  </w:t>
    </w:r>
    <w:proofErr w:type="gramEnd"/>
    <w:hyperlink r:id="rId2" w:history="1">
      <w:r w:rsidRPr="00EA1E20">
        <w:rPr>
          <w:rStyle w:val="Lienhypertexte"/>
          <w:b/>
          <w:color w:val="000099"/>
        </w:rPr>
        <w:t>syndicat.cfdt@cfdt.travail.gouv.fr</w:t>
      </w:r>
    </w:hyperlink>
    <w:r w:rsidRPr="00EA1E20">
      <w:rPr>
        <w:b/>
        <w:color w:val="0000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7C" w:rsidRDefault="008F157C" w:rsidP="0057402C">
      <w:pPr>
        <w:spacing w:after="0" w:line="240" w:lineRule="auto"/>
      </w:pPr>
      <w:r>
        <w:separator/>
      </w:r>
    </w:p>
  </w:footnote>
  <w:footnote w:type="continuationSeparator" w:id="0">
    <w:p w:rsidR="008F157C" w:rsidRDefault="008F157C" w:rsidP="00574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7CC"/>
      </v:shape>
    </w:pict>
  </w:numPicBullet>
  <w:abstractNum w:abstractNumId="0">
    <w:nsid w:val="42894C8B"/>
    <w:multiLevelType w:val="hybridMultilevel"/>
    <w:tmpl w:val="4C863A3E"/>
    <w:lvl w:ilvl="0" w:tplc="4B543916">
      <w:start w:val="1"/>
      <w:numFmt w:val="bullet"/>
      <w:lvlText w:val="-"/>
      <w:lvlJc w:val="left"/>
      <w:pPr>
        <w:ind w:left="720" w:hanging="360"/>
      </w:pPr>
      <w:rPr>
        <w:rFonts w:ascii="Times New Roman" w:eastAsia="Times New Roman" w:hAnsi="Times New Roman" w:cs="Times New Roman"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5126F7"/>
    <w:multiLevelType w:val="hybridMultilevel"/>
    <w:tmpl w:val="7C2410CE"/>
    <w:lvl w:ilvl="0" w:tplc="F6F25E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F97DA9"/>
    <w:multiLevelType w:val="hybridMultilevel"/>
    <w:tmpl w:val="082242CA"/>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B2"/>
    <w:rsid w:val="00026D8D"/>
    <w:rsid w:val="0005533C"/>
    <w:rsid w:val="00254F4F"/>
    <w:rsid w:val="00276965"/>
    <w:rsid w:val="002B4A9B"/>
    <w:rsid w:val="003F7715"/>
    <w:rsid w:val="0047524F"/>
    <w:rsid w:val="004F1375"/>
    <w:rsid w:val="00517C1C"/>
    <w:rsid w:val="0053435D"/>
    <w:rsid w:val="0057402C"/>
    <w:rsid w:val="007413B2"/>
    <w:rsid w:val="0076598A"/>
    <w:rsid w:val="008F157C"/>
    <w:rsid w:val="009876FB"/>
    <w:rsid w:val="00B70090"/>
    <w:rsid w:val="00BA73AC"/>
    <w:rsid w:val="00C67AB9"/>
    <w:rsid w:val="00DF7279"/>
    <w:rsid w:val="00ED5AA0"/>
    <w:rsid w:val="00F26887"/>
    <w:rsid w:val="00FB6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B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3B2"/>
    <w:pPr>
      <w:ind w:left="720"/>
      <w:contextualSpacing/>
    </w:pPr>
  </w:style>
  <w:style w:type="paragraph" w:styleId="Pieddepage">
    <w:name w:val="footer"/>
    <w:basedOn w:val="Normal"/>
    <w:link w:val="PieddepageCar"/>
    <w:uiPriority w:val="99"/>
    <w:unhideWhenUsed/>
    <w:rsid w:val="007413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3B2"/>
  </w:style>
  <w:style w:type="character" w:styleId="Lienhypertexte">
    <w:name w:val="Hyperlink"/>
    <w:basedOn w:val="Policepardfaut"/>
    <w:uiPriority w:val="99"/>
    <w:unhideWhenUsed/>
    <w:rsid w:val="007413B2"/>
    <w:rPr>
      <w:color w:val="0000FF" w:themeColor="hyperlink"/>
      <w:u w:val="single"/>
    </w:rPr>
  </w:style>
  <w:style w:type="paragraph" w:styleId="Textedebulles">
    <w:name w:val="Balloon Text"/>
    <w:basedOn w:val="Normal"/>
    <w:link w:val="TextedebullesCar"/>
    <w:uiPriority w:val="99"/>
    <w:semiHidden/>
    <w:unhideWhenUsed/>
    <w:rsid w:val="00741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3B2"/>
    <w:rPr>
      <w:rFonts w:ascii="Tahoma" w:hAnsi="Tahoma" w:cs="Tahoma"/>
      <w:sz w:val="16"/>
      <w:szCs w:val="16"/>
    </w:rPr>
  </w:style>
  <w:style w:type="paragraph" w:customStyle="1" w:styleId="xmsonormal">
    <w:name w:val="x_msonormal"/>
    <w:basedOn w:val="Normal"/>
    <w:rsid w:val="00B700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700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0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B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3B2"/>
    <w:pPr>
      <w:ind w:left="720"/>
      <w:contextualSpacing/>
    </w:pPr>
  </w:style>
  <w:style w:type="paragraph" w:styleId="Pieddepage">
    <w:name w:val="footer"/>
    <w:basedOn w:val="Normal"/>
    <w:link w:val="PieddepageCar"/>
    <w:uiPriority w:val="99"/>
    <w:unhideWhenUsed/>
    <w:rsid w:val="007413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3B2"/>
  </w:style>
  <w:style w:type="character" w:styleId="Lienhypertexte">
    <w:name w:val="Hyperlink"/>
    <w:basedOn w:val="Policepardfaut"/>
    <w:uiPriority w:val="99"/>
    <w:unhideWhenUsed/>
    <w:rsid w:val="007413B2"/>
    <w:rPr>
      <w:color w:val="0000FF" w:themeColor="hyperlink"/>
      <w:u w:val="single"/>
    </w:rPr>
  </w:style>
  <w:style w:type="paragraph" w:styleId="Textedebulles">
    <w:name w:val="Balloon Text"/>
    <w:basedOn w:val="Normal"/>
    <w:link w:val="TextedebullesCar"/>
    <w:uiPriority w:val="99"/>
    <w:semiHidden/>
    <w:unhideWhenUsed/>
    <w:rsid w:val="00741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3B2"/>
    <w:rPr>
      <w:rFonts w:ascii="Tahoma" w:hAnsi="Tahoma" w:cs="Tahoma"/>
      <w:sz w:val="16"/>
      <w:szCs w:val="16"/>
    </w:rPr>
  </w:style>
  <w:style w:type="paragraph" w:customStyle="1" w:styleId="xmsonormal">
    <w:name w:val="x_msonormal"/>
    <w:basedOn w:val="Normal"/>
    <w:rsid w:val="00B700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700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yndicat.cfdt@travail.gouv.fr" TargetMode="External"/><Relationship Id="rId5" Type="http://schemas.openxmlformats.org/officeDocument/2006/relationships/webSettings" Target="webSettings.xml"/><Relationship Id="rId10" Type="http://schemas.openxmlformats.org/officeDocument/2006/relationships/hyperlink" Target="http://www.syntef-cfdt.com"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yndicat.cfdt@cfdt.travail.gouv.fr" TargetMode="External"/><Relationship Id="rId1" Type="http://schemas.openxmlformats.org/officeDocument/2006/relationships/hyperlink" Target="http://www.syntef-cfd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767</Words>
  <Characters>4221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DRIOUCHE Redoine (UD031)</cp:lastModifiedBy>
  <cp:revision>3</cp:revision>
  <dcterms:created xsi:type="dcterms:W3CDTF">2020-07-07T07:58:00Z</dcterms:created>
  <dcterms:modified xsi:type="dcterms:W3CDTF">2020-07-08T15:16:00Z</dcterms:modified>
</cp:coreProperties>
</file>