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12596CEA" w:rsidP="4D236A07" w:rsidRDefault="12596CEA" w14:paraId="72EC4A40" w14:textId="0C9ACCAC">
      <w:pPr>
        <w:pStyle w:val="Normal"/>
        <w:spacing w:before="0" w:beforeAutospacing="off" w:after="0" w:afterAutospacing="off" w:line="276" w:lineRule="auto"/>
        <w:jc w:val="center"/>
        <w:rPr>
          <w:rFonts w:ascii="Arial" w:hAnsi="Arial" w:cs="Arial"/>
          <w:b w:val="1"/>
          <w:bCs w:val="1"/>
          <w:sz w:val="24"/>
          <w:szCs w:val="24"/>
        </w:rPr>
      </w:pPr>
    </w:p>
    <w:p w:rsidR="12596CEA" w:rsidP="4D236A07" w:rsidRDefault="12596CEA" w14:paraId="55ADA3C4" w14:textId="7C8CA6A6">
      <w:pPr>
        <w:pStyle w:val="Normal"/>
        <w:spacing w:before="0" w:beforeAutospacing="off" w:after="0" w:afterAutospacing="off" w:line="276" w:lineRule="auto"/>
        <w:jc w:val="center"/>
        <w:rPr>
          <w:rFonts w:ascii="Arial" w:hAnsi="Arial" w:cs="Arial"/>
          <w:b w:val="1"/>
          <w:bCs w:val="1"/>
          <w:noProof w:val="0"/>
          <w:sz w:val="24"/>
          <w:szCs w:val="24"/>
          <w:lang w:val="fr-FR"/>
        </w:rPr>
      </w:pPr>
      <w:r w:rsidR="245C60D5">
        <w:drawing>
          <wp:inline wp14:editId="51DD920C" wp14:anchorId="5A6C2456">
            <wp:extent cx="1400175" cy="1304925"/>
            <wp:effectExtent l="0" t="0" r="0" b="0"/>
            <wp:docPr id="1054847093" name="" title=""/>
            <wp:cNvGraphicFramePr>
              <a:graphicFrameLocks noChangeAspect="1"/>
            </wp:cNvGraphicFramePr>
            <a:graphic>
              <a:graphicData uri="http://schemas.openxmlformats.org/drawingml/2006/picture">
                <pic:pic>
                  <pic:nvPicPr>
                    <pic:cNvPr id="0" name=""/>
                    <pic:cNvPicPr/>
                  </pic:nvPicPr>
                  <pic:blipFill>
                    <a:blip r:embed="R0d0599f3d9fc48d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400175" cy="1304925"/>
                    </a:xfrm>
                    <a:prstGeom xmlns:a="http://schemas.openxmlformats.org/drawingml/2006/main" prst="rect">
                      <a:avLst/>
                    </a:prstGeom>
                  </pic:spPr>
                </pic:pic>
              </a:graphicData>
            </a:graphic>
          </wp:inline>
        </w:drawing>
      </w:r>
      <w:r w:rsidRPr="4D236A07" w:rsidR="245C60D5">
        <w:rPr>
          <w:rFonts w:ascii="Arial" w:hAnsi="Arial" w:cs="Arial"/>
          <w:b w:val="1"/>
          <w:bCs w:val="1"/>
          <w:sz w:val="24"/>
          <w:szCs w:val="24"/>
        </w:rPr>
        <w:t>Avis sur le dispositif de la conversation continue dans le cadre du projet du nouveau portail RH PRO’fil</w:t>
      </w:r>
    </w:p>
    <w:p w:rsidR="12596CEA" w:rsidP="4D236A07" w:rsidRDefault="12596CEA" w14:paraId="6B070912" w14:textId="792D2DA1">
      <w:pPr>
        <w:pStyle w:val="Normal"/>
      </w:pPr>
    </w:p>
    <w:p w:rsidR="26F2BE66" w:rsidP="12596CEA" w:rsidRDefault="26F2BE66" w14:paraId="0BD2F74B" w14:textId="08209EB9">
      <w:pPr>
        <w:jc w:val="center"/>
        <w:rPr>
          <w:b w:val="1"/>
          <w:bCs w:val="1"/>
          <w:u w:val="single"/>
        </w:rPr>
      </w:pPr>
      <w:r w:rsidRPr="31206A86" w:rsidR="1876D27F">
        <w:rPr>
          <w:b w:val="1"/>
          <w:bCs w:val="1"/>
          <w:u w:val="single"/>
        </w:rPr>
        <w:t>DECLARATION DE LA CGT</w:t>
      </w:r>
    </w:p>
    <w:p w:rsidR="12596CEA" w:rsidP="31206A86" w:rsidRDefault="12596CEA" w14:paraId="347758B4" w14:textId="0BCEE6F0">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Profitant de la refonte de l’outil Groupama Talents, la direction des ressources humaines a investi dans un nouvel outil de contrôle régulier, appelé " </w:t>
      </w:r>
      <w:r w:rsidRPr="31206A86" w:rsidR="7128B750">
        <w:rPr>
          <w:rFonts w:ascii="Calibri" w:hAnsi="Calibri" w:eastAsia="Calibri" w:cs="Times New Roman"/>
          <w:b w:val="0"/>
          <w:bCs w:val="0"/>
          <w:noProof w:val="0"/>
          <w:u w:val="none"/>
          <w:lang w:val="fr-FR"/>
        </w:rPr>
        <w:t>la conversation continue</w:t>
      </w:r>
      <w:r w:rsidRPr="31206A86" w:rsidR="7128B750">
        <w:rPr>
          <w:rFonts w:ascii="Calibri" w:hAnsi="Calibri" w:eastAsia="Calibri" w:cs="Times New Roman"/>
          <w:b w:val="0"/>
          <w:bCs w:val="0"/>
          <w:noProof w:val="0"/>
          <w:u w:val="none"/>
          <w:lang w:val="fr-FR"/>
        </w:rPr>
        <w:t xml:space="preserve"> " en lien avec l’évaluation annuelle des salariés.</w:t>
      </w:r>
      <w:r w:rsidRPr="31206A86" w:rsidR="7128B750">
        <w:rPr>
          <w:rFonts w:ascii="Calibri" w:hAnsi="Calibri" w:eastAsia="Calibri" w:cs="Times New Roman"/>
          <w:b w:val="0"/>
          <w:bCs w:val="0"/>
          <w:noProof w:val="0"/>
          <w:u w:val="single"/>
          <w:lang w:val="fr-FR"/>
        </w:rPr>
        <w:t xml:space="preserve">  </w:t>
      </w:r>
    </w:p>
    <w:p w:rsidR="12596CEA" w:rsidP="31206A86" w:rsidRDefault="12596CEA" w14:paraId="59378E52" w14:textId="229C4F3C">
      <w:pPr>
        <w:spacing w:after="0" w:line="276" w:lineRule="auto"/>
        <w:ind w:left="-709" w:right="-567"/>
        <w:jc w:val="both"/>
        <w:rPr>
          <w:b w:val="0"/>
          <w:bCs w:val="0"/>
          <w:noProof w:val="0"/>
          <w:u w:val="none"/>
          <w:lang w:val="fr-FR"/>
        </w:rPr>
      </w:pPr>
    </w:p>
    <w:p w:rsidR="12596CEA" w:rsidP="31206A86" w:rsidRDefault="12596CEA" w14:paraId="23244CA4" w14:textId="167A7341">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 xml:space="preserve">Après les différents confinements, la mise en place du Flex office et l’hybridation du fonctionnement des équipes entre présentiel et </w:t>
      </w:r>
      <w:proofErr w:type="gramStart"/>
      <w:r w:rsidRPr="31206A86" w:rsidR="7128B750">
        <w:rPr>
          <w:rFonts w:ascii="Calibri" w:hAnsi="Calibri" w:eastAsia="Calibri" w:cs="Times New Roman"/>
          <w:b w:val="0"/>
          <w:bCs w:val="0"/>
          <w:noProof w:val="0"/>
          <w:u w:val="none"/>
          <w:lang w:val="fr-FR"/>
        </w:rPr>
        <w:t>distanciel,  la</w:t>
      </w:r>
      <w:proofErr w:type="gramEnd"/>
      <w:r w:rsidRPr="31206A86" w:rsidR="7128B750">
        <w:rPr>
          <w:rFonts w:ascii="Calibri" w:hAnsi="Calibri" w:eastAsia="Calibri" w:cs="Times New Roman"/>
          <w:b w:val="0"/>
          <w:bCs w:val="0"/>
          <w:noProof w:val="0"/>
          <w:u w:val="none"/>
          <w:lang w:val="fr-FR"/>
        </w:rPr>
        <w:t xml:space="preserve"> direction a ainsi souhait</w:t>
      </w:r>
      <w:r w:rsidRPr="31206A86" w:rsidR="7128B750">
        <w:rPr>
          <w:rFonts w:ascii="Calibri" w:hAnsi="Calibri" w:eastAsia="Calibri" w:cs="Times New Roman"/>
          <w:b w:val="0"/>
          <w:bCs w:val="0"/>
          <w:noProof w:val="0"/>
          <w:u w:val="none"/>
          <w:lang w:val="fr-FR"/>
        </w:rPr>
        <w:t>é</w:t>
      </w:r>
      <w:r w:rsidRPr="31206A86" w:rsidR="7128B750">
        <w:rPr>
          <w:rFonts w:ascii="Calibri" w:hAnsi="Calibri" w:eastAsia="Calibri" w:cs="Times New Roman"/>
          <w:b w:val="0"/>
          <w:bCs w:val="0"/>
          <w:noProof w:val="0"/>
          <w:u w:val="none"/>
          <w:lang w:val="fr-FR"/>
        </w:rPr>
        <w:t xml:space="preserve"> mettre en place un contrôle plus serré entre le manager et le salarié. Le dispositif actuel a pourtant fait ses preuves et permet</w:t>
      </w:r>
      <w:r w:rsidRPr="31206A86" w:rsidR="7128B750">
        <w:rPr>
          <w:rFonts w:ascii="Calibri" w:hAnsi="Calibri" w:eastAsia="Calibri" w:cs="Times New Roman"/>
          <w:b w:val="0"/>
          <w:bCs w:val="0"/>
          <w:noProof w:val="0"/>
          <w:u w:val="none"/>
          <w:lang w:val="fr-FR"/>
        </w:rPr>
        <w:t xml:space="preserve"> à l’entreprise de fonctionner sans préjudice</w:t>
      </w:r>
      <w:r w:rsidRPr="31206A86" w:rsidR="7128B750">
        <w:rPr>
          <w:rFonts w:ascii="Calibri" w:hAnsi="Calibri" w:eastAsia="Calibri" w:cs="Times New Roman"/>
          <w:b w:val="0"/>
          <w:bCs w:val="0"/>
          <w:noProof w:val="0"/>
          <w:u w:val="none"/>
          <w:lang w:val="fr-FR"/>
        </w:rPr>
        <w:t>.</w:t>
      </w:r>
      <w:r w:rsidRPr="31206A86" w:rsidR="7128B750">
        <w:rPr>
          <w:rFonts w:ascii="Calibri" w:hAnsi="Calibri" w:eastAsia="Calibri" w:cs="Times New Roman"/>
          <w:b w:val="0"/>
          <w:bCs w:val="0"/>
          <w:noProof w:val="0"/>
          <w:u w:val="single"/>
          <w:lang w:val="fr-FR"/>
        </w:rPr>
        <w:t xml:space="preserve">  </w:t>
      </w:r>
    </w:p>
    <w:p w:rsidR="12596CEA" w:rsidP="31206A86" w:rsidRDefault="12596CEA" w14:paraId="671D6D66" w14:textId="5409401E">
      <w:pPr>
        <w:spacing w:after="0" w:line="276" w:lineRule="auto"/>
        <w:ind w:left="-709" w:right="-567"/>
        <w:jc w:val="both"/>
        <w:rPr>
          <w:b w:val="0"/>
          <w:bCs w:val="0"/>
          <w:noProof w:val="0"/>
          <w:u w:val="none"/>
          <w:lang w:val="fr-FR"/>
        </w:rPr>
      </w:pPr>
    </w:p>
    <w:p w:rsidR="12596CEA" w:rsidP="31206A86" w:rsidRDefault="12596CEA" w14:paraId="54D95CFF" w14:textId="6DBAAFD8">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Pour l’UGICT CGT, l’affichage d’un bénéfice record de 493 M€ en 2021 devrait se traduire par d’autres priorités : s’inquiéter de la santé des salariés par exemple, et de leur équilibre Vie perso/vie professionnelle. Au sortir de tous les bouleversements vécus, cette attention ne serait pas un luxe, c’est même une obligation légale.</w:t>
      </w:r>
    </w:p>
    <w:p w:rsidR="12596CEA" w:rsidP="31206A86" w:rsidRDefault="12596CEA" w14:paraId="673FA6DC" w14:textId="269061A4">
      <w:pPr>
        <w:spacing w:after="0" w:line="276" w:lineRule="auto"/>
        <w:ind w:left="-709" w:right="-567"/>
        <w:jc w:val="both"/>
        <w:rPr>
          <w:b w:val="0"/>
          <w:bCs w:val="0"/>
          <w:noProof w:val="0"/>
          <w:u w:val="none"/>
          <w:lang w:val="fr-FR"/>
        </w:rPr>
      </w:pPr>
    </w:p>
    <w:p w:rsidR="12596CEA" w:rsidP="31206A86" w:rsidRDefault="12596CEA" w14:paraId="5E8E16E3" w14:textId="232E9E5C">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 xml:space="preserve">Au contraire, la direction a préféré en juin s’opposer à la présentation en CSE d’un expert sur le burn-out. De fait et rétrospectivement, on comprend mieux sa crainte de débattre d’un tel sujet alors qu’elle avait dans ses cartons, un outil tout prêt pour accroitre encore la charge de travail des salariés en multipliant les objectifs et les </w:t>
      </w:r>
      <w:r w:rsidRPr="31206A86" w:rsidR="7128B750">
        <w:rPr>
          <w:rFonts w:ascii="Calibri" w:hAnsi="Calibri" w:eastAsia="Calibri" w:cs="Times New Roman"/>
          <w:b w:val="0"/>
          <w:bCs w:val="0"/>
          <w:noProof w:val="0"/>
          <w:u w:val="none"/>
          <w:lang w:val="fr-FR"/>
        </w:rPr>
        <w:t>échanges.</w:t>
      </w:r>
    </w:p>
    <w:p w:rsidR="12596CEA" w:rsidP="31206A86" w:rsidRDefault="12596CEA" w14:paraId="497BBEDA" w14:textId="4DF3748E">
      <w:pPr>
        <w:spacing w:after="0" w:line="276" w:lineRule="auto"/>
        <w:ind w:left="-709" w:right="-567"/>
        <w:jc w:val="both"/>
        <w:rPr>
          <w:b w:val="0"/>
          <w:bCs w:val="0"/>
          <w:noProof w:val="0"/>
          <w:u w:val="none"/>
          <w:lang w:val="fr-FR"/>
        </w:rPr>
      </w:pPr>
    </w:p>
    <w:p w:rsidR="12596CEA" w:rsidP="31206A86" w:rsidRDefault="12596CEA" w14:paraId="4FDAD04A" w14:textId="24BBDBFF">
      <w:pPr>
        <w:spacing w:after="0" w:line="276" w:lineRule="auto"/>
        <w:ind w:left="-709" w:right="-567"/>
        <w:jc w:val="both"/>
        <w:rPr>
          <w:b w:val="0"/>
          <w:bCs w:val="0"/>
          <w:noProof w:val="0"/>
          <w:u w:val="none"/>
          <w:lang w:val="fr-FR"/>
        </w:rPr>
      </w:pPr>
    </w:p>
    <w:p w:rsidR="12596CEA" w:rsidP="31206A86" w:rsidRDefault="12596CEA" w14:paraId="39AF3744" w14:textId="6CD907F2">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Cette banalisation au quotidien de l’évaluation nous semble en contradiction avec l’autonomie recherchée dans l’accomplissement de leurs missions par les salariés et avec le statut cadre dont peuvent se prévaloir 90% d’entre eux. Or la perte d’autonomie que génèrera cet outil est un facteur reconnu de risques psycho-sociaux, au même titre que l’absence de reconnaissance ou de soutien.</w:t>
      </w:r>
    </w:p>
    <w:p w:rsidR="12596CEA" w:rsidP="31206A86" w:rsidRDefault="12596CEA" w14:paraId="00862652" w14:textId="2200CE0F">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 xml:space="preserve"> </w:t>
      </w:r>
    </w:p>
    <w:p w:rsidR="12596CEA" w:rsidP="31206A86" w:rsidRDefault="12596CEA" w14:paraId="326511EF" w14:textId="753D1325">
      <w:pPr>
        <w:spacing w:after="0" w:line="276" w:lineRule="auto"/>
        <w:ind w:left="-709" w:right="-567"/>
        <w:jc w:val="both"/>
        <w:rPr>
          <w:b w:val="0"/>
          <w:bCs w:val="0"/>
          <w:noProof w:val="0"/>
          <w:u w:val="none"/>
          <w:lang w:val="fr-FR"/>
        </w:rPr>
      </w:pPr>
    </w:p>
    <w:p w:rsidR="12596CEA" w:rsidP="31206A86" w:rsidRDefault="12596CEA" w14:paraId="140D5519" w14:textId="0D2CBD22">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 xml:space="preserve">La genèse de cet outil révèle </w:t>
      </w:r>
      <w:r w:rsidRPr="31206A86" w:rsidR="7128B750">
        <w:rPr>
          <w:rFonts w:ascii="Calibri" w:hAnsi="Calibri" w:eastAsia="Calibri" w:cs="Times New Roman"/>
          <w:b w:val="0"/>
          <w:bCs w:val="0"/>
          <w:noProof w:val="0"/>
          <w:u w:val="none"/>
          <w:lang w:val="fr-FR"/>
        </w:rPr>
        <w:t xml:space="preserve">également </w:t>
      </w:r>
      <w:r w:rsidRPr="31206A86" w:rsidR="7128B750">
        <w:rPr>
          <w:rFonts w:ascii="Calibri" w:hAnsi="Calibri" w:eastAsia="Calibri" w:cs="Times New Roman"/>
          <w:b w:val="0"/>
          <w:bCs w:val="0"/>
          <w:noProof w:val="0"/>
          <w:u w:val="none"/>
          <w:lang w:val="fr-FR"/>
        </w:rPr>
        <w:t>les failles et les limites du dialogue social actuel :  préoccupée par l’</w:t>
      </w:r>
      <w:r w:rsidRPr="31206A86" w:rsidR="7128B750">
        <w:rPr>
          <w:rFonts w:ascii="Calibri" w:hAnsi="Calibri" w:eastAsia="Calibri" w:cs="Times New Roman"/>
          <w:b w:val="0"/>
          <w:bCs w:val="0"/>
          <w:noProof w:val="0"/>
          <w:u w:val="none"/>
          <w:lang w:val="fr-FR"/>
        </w:rPr>
        <w:t xml:space="preserve">évolution des </w:t>
      </w:r>
      <w:r w:rsidRPr="31206A86" w:rsidR="7128B750">
        <w:rPr>
          <w:rFonts w:ascii="Calibri" w:hAnsi="Calibri" w:eastAsia="Calibri" w:cs="Times New Roman"/>
          <w:b w:val="0"/>
          <w:bCs w:val="0"/>
          <w:noProof w:val="0"/>
          <w:u w:val="none"/>
          <w:lang w:val="fr-FR"/>
        </w:rPr>
        <w:t xml:space="preserve">modes de fonctionnement au sein des collectifs de travail et par les nécessaires adaptations </w:t>
      </w:r>
      <w:r w:rsidRPr="31206A86" w:rsidR="7128B750">
        <w:rPr>
          <w:rFonts w:ascii="Calibri" w:hAnsi="Calibri" w:eastAsia="Calibri" w:cs="Times New Roman"/>
          <w:b w:val="0"/>
          <w:bCs w:val="0"/>
          <w:noProof w:val="0"/>
          <w:u w:val="none"/>
          <w:lang w:val="fr-FR"/>
        </w:rPr>
        <w:t>à apporter aux</w:t>
      </w:r>
      <w:r w:rsidRPr="31206A86" w:rsidR="7128B750">
        <w:rPr>
          <w:rFonts w:ascii="Calibri" w:hAnsi="Calibri" w:eastAsia="Calibri" w:cs="Times New Roman"/>
          <w:b w:val="0"/>
          <w:bCs w:val="0"/>
          <w:noProof w:val="0"/>
          <w:u w:val="none"/>
          <w:lang w:val="fr-FR"/>
        </w:rPr>
        <w:t xml:space="preserve"> modalités du télétravail, la Direction a décidé seule et sans aucune concertation.</w:t>
      </w:r>
      <w:r w:rsidRPr="31206A86" w:rsidR="7128B750">
        <w:rPr>
          <w:rFonts w:ascii="Calibri" w:hAnsi="Calibri" w:eastAsia="Calibri" w:cs="Times New Roman"/>
          <w:b w:val="0"/>
          <w:bCs w:val="0"/>
          <w:noProof w:val="0"/>
          <w:u w:val="single"/>
          <w:lang w:val="fr-FR"/>
        </w:rPr>
        <w:t xml:space="preserve"> </w:t>
      </w:r>
    </w:p>
    <w:p w:rsidR="12596CEA" w:rsidP="31206A86" w:rsidRDefault="12596CEA" w14:paraId="4DFC8A6A" w14:textId="4D5B506F">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Et ce alors même qu’une renégociation de l’accord télétravail de 2019 reste incontournable et aurait pu intégrer un tel sujet.</w:t>
      </w:r>
    </w:p>
    <w:p w:rsidR="12596CEA" w:rsidP="31206A86" w:rsidRDefault="12596CEA" w14:paraId="0A13102A" w14:textId="65EF0767">
      <w:pPr>
        <w:spacing w:after="0" w:line="276" w:lineRule="auto"/>
        <w:ind w:left="-709" w:right="-567"/>
        <w:jc w:val="both"/>
        <w:rPr>
          <w:b w:val="0"/>
          <w:bCs w:val="0"/>
          <w:noProof w:val="0"/>
          <w:u w:val="none"/>
          <w:lang w:val="fr-FR"/>
        </w:rPr>
      </w:pPr>
    </w:p>
    <w:p w:rsidR="12596CEA" w:rsidP="31206A86" w:rsidRDefault="12596CEA" w14:paraId="5825116D" w14:textId="081DAD55">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 xml:space="preserve">Ce choix autoritaire est assimilable à une certaine forme de mépris vis à vis des salariés qui subissent depuis de nombreux </w:t>
      </w:r>
      <w:proofErr w:type="gramStart"/>
      <w:r w:rsidRPr="31206A86" w:rsidR="7128B750">
        <w:rPr>
          <w:rFonts w:ascii="Calibri" w:hAnsi="Calibri" w:eastAsia="Calibri" w:cs="Times New Roman"/>
          <w:b w:val="0"/>
          <w:bCs w:val="0"/>
          <w:noProof w:val="0"/>
          <w:u w:val="none"/>
          <w:lang w:val="fr-FR"/>
        </w:rPr>
        <w:t>mois,  une</w:t>
      </w:r>
      <w:proofErr w:type="gramEnd"/>
      <w:r w:rsidRPr="31206A86" w:rsidR="7128B750">
        <w:rPr>
          <w:rFonts w:ascii="Calibri" w:hAnsi="Calibri" w:eastAsia="Calibri" w:cs="Times New Roman"/>
          <w:b w:val="0"/>
          <w:bCs w:val="0"/>
          <w:noProof w:val="0"/>
          <w:u w:val="none"/>
          <w:lang w:val="fr-FR"/>
        </w:rPr>
        <w:t xml:space="preserve"> dégradation de leurs conditions de transport et de travail combinée à une érosion sans fin de leurs rémunérations.  Ce contexte ambiant impacte la santé physique et mentale des salariés avec une multiplication des cas de détresse psychologique.  L’officialisation d’un contrôle quasi permanent via " </w:t>
      </w:r>
      <w:r w:rsidRPr="31206A86" w:rsidR="7128B750">
        <w:rPr>
          <w:rFonts w:ascii="Calibri" w:hAnsi="Calibri" w:eastAsia="Calibri" w:cs="Times New Roman"/>
          <w:b w:val="0"/>
          <w:bCs w:val="0"/>
          <w:noProof w:val="0"/>
          <w:u w:val="none"/>
          <w:lang w:val="fr-FR"/>
        </w:rPr>
        <w:t xml:space="preserve">la conversation continue " </w:t>
      </w:r>
      <w:r w:rsidRPr="31206A86" w:rsidR="7128B750">
        <w:rPr>
          <w:rFonts w:ascii="Calibri" w:hAnsi="Calibri" w:eastAsia="Calibri" w:cs="Times New Roman"/>
          <w:b w:val="0"/>
          <w:bCs w:val="0"/>
          <w:noProof w:val="0"/>
          <w:u w:val="none"/>
          <w:lang w:val="fr-FR"/>
        </w:rPr>
        <w:t>risque de favoriser une forme d’emprise en présence d’une charge de travail de plus en plus excessive, d’un manque de personnel, d’une mauvaise organisation ou d’un responsable hiérarchique qui en demande trop.  Ces difficultés peuvent se traduire pour les personnes fragilisées par une altération et un déséquilibre dans le lien de subordination.</w:t>
      </w:r>
    </w:p>
    <w:p w:rsidR="12596CEA" w:rsidP="31206A86" w:rsidRDefault="12596CEA" w14:paraId="7096BBAA" w14:textId="25A9B868">
      <w:pPr>
        <w:spacing w:after="0" w:line="276" w:lineRule="auto"/>
        <w:ind w:left="-709" w:right="-567"/>
        <w:jc w:val="both"/>
        <w:rPr>
          <w:b w:val="0"/>
          <w:bCs w:val="0"/>
          <w:noProof w:val="0"/>
          <w:u w:val="none"/>
          <w:lang w:val="fr-FR"/>
        </w:rPr>
      </w:pPr>
    </w:p>
    <w:p w:rsidR="12596CEA" w:rsidP="31206A86" w:rsidRDefault="12596CEA" w14:paraId="6E83ABCC" w14:textId="08C39B80">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 xml:space="preserve">Le portail RH </w:t>
      </w:r>
      <w:proofErr w:type="spellStart"/>
      <w:r w:rsidRPr="31206A86" w:rsidR="7128B750">
        <w:rPr>
          <w:rFonts w:ascii="Calibri" w:hAnsi="Calibri" w:eastAsia="Calibri" w:cs="Times New Roman"/>
          <w:b w:val="0"/>
          <w:bCs w:val="0"/>
          <w:noProof w:val="0"/>
          <w:u w:val="none"/>
          <w:lang w:val="fr-FR"/>
        </w:rPr>
        <w:t>PRO’fil</w:t>
      </w:r>
      <w:proofErr w:type="spellEnd"/>
      <w:r w:rsidRPr="31206A86" w:rsidR="7128B750">
        <w:rPr>
          <w:rFonts w:ascii="Calibri" w:hAnsi="Calibri" w:eastAsia="Calibri" w:cs="Times New Roman"/>
          <w:b w:val="0"/>
          <w:bCs w:val="0"/>
          <w:noProof w:val="0"/>
          <w:u w:val="none"/>
          <w:lang w:val="fr-FR"/>
        </w:rPr>
        <w:t xml:space="preserve">  se présente comme une plateforme unique de gestion RH mais avec des nouvelles fonctionnalités permettant une formalisation écrite sur de nombreux aspects potentiellement toxiques comme le feedback entre contributeurs, sources de toutes les dérives.</w:t>
      </w:r>
    </w:p>
    <w:p w:rsidR="12596CEA" w:rsidP="31206A86" w:rsidRDefault="12596CEA" w14:paraId="00419811" w14:textId="66572EAF">
      <w:pPr>
        <w:spacing w:after="0" w:line="276" w:lineRule="auto"/>
        <w:ind w:left="-709" w:right="-567"/>
        <w:jc w:val="both"/>
        <w:rPr>
          <w:b w:val="0"/>
          <w:bCs w:val="0"/>
          <w:noProof w:val="0"/>
          <w:u w:val="none"/>
          <w:lang w:val="fr-FR"/>
        </w:rPr>
      </w:pPr>
    </w:p>
    <w:p w:rsidR="12596CEA" w:rsidP="31206A86" w:rsidRDefault="12596CEA" w14:paraId="78FF3396" w14:textId="5F0B378A">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La notion de volontariat mise en avant pour actionner certaines fonctions sur ce nouvel applicatif est un leurre face aux pressions directes ou indirectes que ne manqueront pas de subir les éventuels r</w:t>
      </w:r>
      <w:r w:rsidRPr="31206A86" w:rsidR="7128B750">
        <w:rPr>
          <w:rFonts w:ascii="Calibri" w:hAnsi="Calibri" w:eastAsia="Calibri" w:cs="Times New Roman"/>
          <w:b w:val="0"/>
          <w:bCs w:val="0"/>
          <w:noProof w:val="0"/>
          <w:u w:val="none"/>
          <w:lang w:val="fr-FR"/>
        </w:rPr>
        <w:t>éfractaires.</w:t>
      </w:r>
    </w:p>
    <w:p w:rsidR="12596CEA" w:rsidP="31206A86" w:rsidRDefault="12596CEA" w14:paraId="535AA73F" w14:textId="54A0655D">
      <w:pPr>
        <w:spacing w:after="0" w:line="276" w:lineRule="auto"/>
        <w:ind w:left="-709" w:right="-567"/>
        <w:jc w:val="both"/>
        <w:rPr>
          <w:b w:val="0"/>
          <w:bCs w:val="0"/>
          <w:noProof w:val="0"/>
          <w:u w:val="none"/>
          <w:lang w:val="fr-FR"/>
        </w:rPr>
      </w:pPr>
    </w:p>
    <w:p w:rsidR="12596CEA" w:rsidP="31206A86" w:rsidRDefault="12596CEA" w14:paraId="38845B4B" w14:textId="6C3F5A14">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 xml:space="preserve">L ’UGICT CGT de GMA demande que la fonctionnalité de " </w:t>
      </w:r>
      <w:r w:rsidRPr="31206A86" w:rsidR="7128B750">
        <w:rPr>
          <w:rFonts w:ascii="Calibri" w:hAnsi="Calibri" w:eastAsia="Calibri" w:cs="Times New Roman"/>
          <w:b w:val="0"/>
          <w:bCs w:val="0"/>
          <w:noProof w:val="0"/>
          <w:u w:val="none"/>
          <w:lang w:val="fr-FR"/>
        </w:rPr>
        <w:t>la conversation continue</w:t>
      </w:r>
      <w:r w:rsidRPr="31206A86" w:rsidR="7128B750">
        <w:rPr>
          <w:rFonts w:ascii="Calibri" w:hAnsi="Calibri" w:eastAsia="Calibri" w:cs="Times New Roman"/>
          <w:b w:val="0"/>
          <w:bCs w:val="0"/>
          <w:noProof w:val="0"/>
          <w:u w:val="none"/>
          <w:lang w:val="fr-FR"/>
        </w:rPr>
        <w:t xml:space="preserve"> " ne soit activée qu’une fois son utilisation cadrée par les clauses d’un nouvel accord de télétravail qui permettra d’en définir précisément les usages et le périmètre. Par ailleurs, la CGT met en avant la dangerosité sur la facilitation de ce mode de communication, favorisant des échanges instantanés et formalisés par écrit entre manager et subordonné, porteurs de risques psychosociaux importants. Lors de l’information consultation, la direction des ressources humaines n’a pas dissipé les nombreuses interrogations en ne fournissant pas pour l’ensemble des populations concernées, un document spécifique sur la prévention des risques psychosociaux sur l’utilisation de cet applicatif.</w:t>
      </w:r>
    </w:p>
    <w:p w:rsidR="12596CEA" w:rsidP="31206A86" w:rsidRDefault="12596CEA" w14:paraId="025B4080" w14:textId="75899BF6">
      <w:pPr>
        <w:spacing w:after="0" w:line="276" w:lineRule="auto"/>
        <w:ind w:left="-709" w:right="-567"/>
        <w:jc w:val="both"/>
        <w:rPr>
          <w:b w:val="0"/>
          <w:bCs w:val="0"/>
          <w:noProof w:val="0"/>
          <w:u w:val="none"/>
          <w:lang w:val="fr-FR"/>
        </w:rPr>
      </w:pPr>
    </w:p>
    <w:p w:rsidR="12596CEA" w:rsidP="31206A86" w:rsidRDefault="12596CEA" w14:paraId="1567E4B2" w14:textId="1932A41D">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A ce titre, notre délégation demande le vote d’une résolution actant la mise en place d’un bilan à 6 ou 9 mois par l’intermédiaire d’un cabinet externe.</w:t>
      </w:r>
    </w:p>
    <w:p w:rsidR="12596CEA" w:rsidP="31206A86" w:rsidRDefault="12596CEA" w14:paraId="06A1D118" w14:textId="2FA505EC">
      <w:pPr>
        <w:spacing w:after="0" w:line="276" w:lineRule="auto"/>
        <w:ind w:left="-709" w:right="-567"/>
        <w:jc w:val="both"/>
        <w:rPr>
          <w:b w:val="0"/>
          <w:bCs w:val="0"/>
          <w:noProof w:val="0"/>
          <w:u w:val="none"/>
          <w:lang w:val="fr-FR"/>
        </w:rPr>
      </w:pPr>
    </w:p>
    <w:p w:rsidR="12596CEA" w:rsidP="31206A86" w:rsidRDefault="12596CEA" w14:paraId="783FA9A9" w14:textId="073799E7">
      <w:pPr>
        <w:spacing w:after="0" w:line="276" w:lineRule="auto"/>
        <w:ind w:left="-709" w:right="-567"/>
        <w:jc w:val="both"/>
        <w:rPr>
          <w:b w:val="0"/>
          <w:bCs w:val="0"/>
          <w:noProof w:val="0"/>
          <w:u w:val="none"/>
          <w:lang w:val="fr-FR"/>
        </w:rPr>
      </w:pPr>
      <w:r w:rsidRPr="31206A86" w:rsidR="7128B750">
        <w:rPr>
          <w:rFonts w:ascii="Calibri" w:hAnsi="Calibri" w:eastAsia="Calibri" w:cs="Times New Roman"/>
          <w:b w:val="0"/>
          <w:bCs w:val="0"/>
          <w:noProof w:val="0"/>
          <w:u w:val="none"/>
          <w:lang w:val="fr-FR"/>
        </w:rPr>
        <w:t>Pour toutes ces raisons, l’Union générale des ingénieurs, cadres et techniciens</w:t>
      </w:r>
      <w:r w:rsidRPr="31206A86" w:rsidR="7128B750">
        <w:rPr>
          <w:rFonts w:ascii="Calibri" w:hAnsi="Calibri" w:eastAsia="Calibri" w:cs="Times New Roman"/>
          <w:b w:val="0"/>
          <w:bCs w:val="0"/>
          <w:noProof w:val="0"/>
          <w:u w:val="none"/>
          <w:lang w:val="fr-FR"/>
        </w:rPr>
        <w:t xml:space="preserve"> </w:t>
      </w:r>
      <w:r w:rsidRPr="31206A86" w:rsidR="7128B750">
        <w:rPr>
          <w:rFonts w:ascii="Calibri" w:hAnsi="Calibri" w:eastAsia="Calibri" w:cs="Times New Roman"/>
          <w:b w:val="0"/>
          <w:bCs w:val="0"/>
          <w:noProof w:val="0"/>
          <w:u w:val="none"/>
          <w:lang w:val="fr-FR"/>
        </w:rPr>
        <w:t>CGT de Groupama Assurances Mutuelles s’en tiendra à un avis défavorable</w:t>
      </w:r>
    </w:p>
    <w:p w:rsidR="12596CEA" w:rsidP="12596CEA" w:rsidRDefault="12596CEA" w14:paraId="3A2058AD" w14:textId="0BFA1D37">
      <w:pPr>
        <w:pStyle w:val="Normal"/>
      </w:pPr>
    </w:p>
    <w:p w:rsidR="12596CEA" w:rsidRDefault="12596CEA" w14:paraId="5140C316" w14:textId="7C4FA5B0">
      <w:r>
        <w:br w:type="page"/>
      </w:r>
    </w:p>
    <w:p w:rsidR="65DCB5E6" w:rsidP="12596CEA" w:rsidRDefault="65DCB5E6" w14:paraId="0D27CE7E" w14:textId="4390B08A">
      <w:pPr>
        <w:pStyle w:val="Normal"/>
        <w:jc w:val="center"/>
        <w:rPr>
          <w:b w:val="1"/>
          <w:bCs w:val="1"/>
          <w:u w:val="single"/>
        </w:rPr>
      </w:pPr>
      <w:r w:rsidRPr="31206A86" w:rsidR="32BA59A9">
        <w:rPr>
          <w:b w:val="1"/>
          <w:bCs w:val="1"/>
          <w:u w:val="single"/>
        </w:rPr>
        <w:t>DECLARATION DE LA CFDT</w:t>
      </w:r>
    </w:p>
    <w:p w:rsidR="12596CEA" w:rsidP="31206A86" w:rsidRDefault="12596CEA" w14:paraId="4B031C23" w14:textId="13C133E4">
      <w:pPr>
        <w:spacing w:before="0" w:beforeAutospacing="off" w:after="0" w:afterAutospacing="off" w:line="240" w:lineRule="auto"/>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6788F592" w14:textId="326DF1CB">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Les élus CFDT sont amenés à rendre un avis</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 xml:space="preserve"> éclairé et motivé</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 sur le dispositif de conversation continue au sein du nouveau Portail RH Pro’fil.  </w:t>
      </w:r>
    </w:p>
    <w:p w:rsidR="12596CEA" w:rsidP="31206A86" w:rsidRDefault="12596CEA" w14:paraId="75784B43" w14:textId="41DF1FF3">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eop"/>
          <w:rFonts w:ascii="Calibri" w:hAnsi="Calibri" w:eastAsia="Calibri" w:cs="Calibri"/>
          <w:b w:val="0"/>
          <w:bCs w:val="0"/>
          <w:i w:val="0"/>
          <w:iCs w:val="0"/>
          <w:caps w:val="0"/>
          <w:smallCaps w:val="0"/>
          <w:noProof w:val="0"/>
          <w:color w:val="000000" w:themeColor="text1" w:themeTint="FF" w:themeShade="FF"/>
          <w:sz w:val="22"/>
          <w:szCs w:val="22"/>
          <w:lang w:val="fr-FR"/>
        </w:rPr>
        <w:t>Les missions des élus dans le cadre de l’implémentation d’un nouvel outil sont de comprendre son fonctionnement, identifier si besoin des adaptations/évolutions nécessaires, identifier les risques. Le sujet a fait l’objet d’</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 xml:space="preserve">échanges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lors du CSE de juin et la CSSCT du 5 /7, la CFDT a par la suite adressé en avance de phase de ce CSE, des questions complémentaires </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à la direction</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 le 30/08. L’ensemble de ces questionnements visent bien </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 xml:space="preserve">à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répondre aux prérogatives des élus d’accompagner les salariés qu’ils représentent mais aussi d’être en capacité de rendre un avis éclairé et motivé. </w:t>
      </w:r>
    </w:p>
    <w:p w:rsidR="12596CEA" w:rsidP="31206A86" w:rsidRDefault="12596CEA" w14:paraId="3164C1F7" w14:textId="3FE1ADA5">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p>
    <w:p w:rsidR="12596CEA" w:rsidP="31206A86" w:rsidRDefault="12596CEA" w14:paraId="631F0B3E" w14:textId="0839ADB4">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Les</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 xml:space="preserve"> élus CFDT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avaient </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également</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 demand</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é</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à pouvoir accéder à l</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’outil dans un environnement de recette afin de le tester et comprendre son intégration au regard des outils existants. La direction n’a pas donné une suite favorable </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à cette demande</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 et a organisé une CSSCT</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 xml:space="preserve"> à distance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présentant quelques </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écrans</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 les développements n’étant pas finalisés. </w:t>
      </w:r>
    </w:p>
    <w:p w:rsidR="12596CEA" w:rsidP="31206A86" w:rsidRDefault="12596CEA" w14:paraId="217D3844" w14:textId="6B97F674">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0B7D603A" w14:textId="4AD6CAC1">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Ce nouvel outil, digital, ergonomique, multi-supports, nous a été présenté comme devant faciliter le travail du manager et donner une meilleure visibilité aux salariés sur les objectifs attendus. </w:t>
      </w:r>
    </w:p>
    <w:p w:rsidR="12596CEA" w:rsidP="31206A86" w:rsidRDefault="12596CEA" w14:paraId="1CFD5C14" w14:textId="496585C5">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173D6092" w14:textId="7B87F76C">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Parmi les nouvelles fonctionnalités : </w:t>
      </w:r>
    </w:p>
    <w:p w:rsidR="12596CEA" w:rsidP="31206A86" w:rsidRDefault="12596CEA" w14:paraId="68FC7679" w14:textId="28A5A8C9">
      <w:pPr>
        <w:pStyle w:val="Paragraphedeliste"/>
        <w:numPr>
          <w:ilvl w:val="0"/>
          <w:numId w:val="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1"/>
          <w:bCs w:val="1"/>
          <w:i w:val="0"/>
          <w:iCs w:val="0"/>
          <w:caps w:val="0"/>
          <w:smallCaps w:val="0"/>
          <w:noProof w:val="0"/>
          <w:color w:val="000000" w:themeColor="text1" w:themeTint="FF" w:themeShade="FF"/>
          <w:sz w:val="22"/>
          <w:szCs w:val="22"/>
          <w:lang w:val="fr-FR"/>
        </w:rPr>
        <w:t xml:space="preserve">La planification, formalisation et historisation des points de suivi avec le manager ou le correspondant RH.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Cette fonctionnalité présente l’avantage d’être synchronisée avec Outlook et de formaliser de manière fluide les sujets à aborder, d’être guidé pour les passer en revue et de pouvoir actualiser les objectifs si besoin. Un archivage des échanges est mis en place et son accès est possible via « Mon historique ».   </w:t>
      </w:r>
    </w:p>
    <w:p w:rsidR="12596CEA" w:rsidP="31206A86" w:rsidRDefault="12596CEA" w14:paraId="0AEC757A" w14:textId="504A4536">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Si aujourd’hui, ces points étaient essentiellement oraux, demain, ils seront tracés par écrit. Les écrits et leur interprétation pourront avoir un impact plus important sur les salariés aussi bien collaborateurs que managers et générer potentiellement des situations RPS.  </w:t>
      </w:r>
    </w:p>
    <w:p w:rsidR="12596CEA" w:rsidP="31206A86" w:rsidRDefault="12596CEA" w14:paraId="1EDC1D1C" w14:textId="3973B4B5">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eop"/>
          <w:rFonts w:ascii="Calibri" w:hAnsi="Calibri" w:eastAsia="Calibri" w:cs="Calibri"/>
          <w:b w:val="0"/>
          <w:bCs w:val="0"/>
          <w:i w:val="0"/>
          <w:iCs w:val="0"/>
          <w:caps w:val="0"/>
          <w:smallCaps w:val="0"/>
          <w:noProof w:val="0"/>
          <w:color w:val="000000" w:themeColor="text1" w:themeTint="FF" w:themeShade="FF"/>
          <w:sz w:val="22"/>
          <w:szCs w:val="22"/>
          <w:lang w:val="fr-FR"/>
        </w:rPr>
        <w:t> </w:t>
      </w:r>
    </w:p>
    <w:p w:rsidR="12596CEA" w:rsidP="31206A86" w:rsidRDefault="12596CEA" w14:paraId="43C452D5" w14:textId="0AA12AF6">
      <w:pPr>
        <w:pStyle w:val="Paragraphedeliste"/>
        <w:numPr>
          <w:ilvl w:val="0"/>
          <w:numId w:val="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1"/>
          <w:bCs w:val="1"/>
          <w:i w:val="0"/>
          <w:iCs w:val="0"/>
          <w:caps w:val="0"/>
          <w:smallCaps w:val="0"/>
          <w:noProof w:val="0"/>
          <w:color w:val="000000" w:themeColor="text1" w:themeTint="FF" w:themeShade="FF"/>
          <w:sz w:val="22"/>
          <w:szCs w:val="22"/>
          <w:lang w:val="fr-FR"/>
        </w:rPr>
        <w:t xml:space="preserve">Le suivi continu des objectifs,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activable par le salarié ou le manager, présente les avantages suivants : </w:t>
      </w:r>
    </w:p>
    <w:p w:rsidR="12596CEA" w:rsidP="31206A86" w:rsidRDefault="12596CEA" w14:paraId="295F4171" w14:textId="1EDA5281">
      <w:pPr>
        <w:pStyle w:val="Paragraphedeliste"/>
        <w:numPr>
          <w:ilvl w:val="0"/>
          <w:numId w:val="6"/>
        </w:numPr>
        <w:spacing w:before="0" w:beforeAutospacing="off" w:after="0" w:afterAutospacing="off" w:line="240" w:lineRule="auto"/>
        <w:ind w:left="1185" w:firstLine="0"/>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Modification possible au fil de l’eau des objectifs. Pour la CFDT, il est indispensable que ces modifications puissent être tracées et la direction l’a confirmé.  </w:t>
      </w:r>
    </w:p>
    <w:p w:rsidR="12596CEA" w:rsidP="31206A86" w:rsidRDefault="12596CEA" w14:paraId="37DBD4A2" w14:textId="63373EB3">
      <w:pPr>
        <w:pStyle w:val="Paragraphedeliste"/>
        <w:numPr>
          <w:ilvl w:val="0"/>
          <w:numId w:val="6"/>
        </w:numPr>
        <w:spacing w:before="0" w:beforeAutospacing="off" w:after="0" w:afterAutospacing="off" w:line="240" w:lineRule="auto"/>
        <w:ind w:left="1185" w:firstLine="0"/>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Identification possible de résultats clés aux objectifs (étapes intermédiaires pour atteindre l’objectif) sans obligatoirement de concertation </w:t>
      </w:r>
    </w:p>
    <w:p w:rsidR="12596CEA" w:rsidP="31206A86" w:rsidRDefault="12596CEA" w14:paraId="6A6F0F47" w14:textId="7D570609">
      <w:pPr>
        <w:pStyle w:val="Paragraphedeliste"/>
        <w:numPr>
          <w:ilvl w:val="0"/>
          <w:numId w:val="6"/>
        </w:numPr>
        <w:spacing w:before="0" w:beforeAutospacing="off" w:after="0" w:afterAutospacing="off" w:line="240" w:lineRule="auto"/>
        <w:ind w:left="1185" w:firstLine="0"/>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Ajout possible de contributeurs à l’atteinte d’un résultat clé. De nombreuses questions ont été posées afin de comprendre le périmètre de choix des contributeurs, le degré de latitude du contributeur et la charge de travail générée sur le contributeur   </w:t>
      </w:r>
    </w:p>
    <w:p w:rsidR="12596CEA" w:rsidP="31206A86" w:rsidRDefault="12596CEA" w14:paraId="6BEB26C3" w14:textId="0D4BE614">
      <w:pPr>
        <w:pStyle w:val="Paragraphedeliste"/>
        <w:numPr>
          <w:ilvl w:val="0"/>
          <w:numId w:val="7"/>
        </w:numPr>
        <w:spacing w:before="0" w:beforeAutospacing="off" w:after="0" w:afterAutospacing="off" w:line="240" w:lineRule="auto"/>
        <w:ind w:left="1185" w:firstLine="0"/>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Suivi de l’avancement des objectifs de manière concertée avec possibilité de diminuer un taux d’avancement </w:t>
      </w:r>
    </w:p>
    <w:p w:rsidR="12596CEA" w:rsidP="31206A86" w:rsidRDefault="12596CEA" w14:paraId="59A8805A" w14:textId="374DD9B7">
      <w:pPr>
        <w:pStyle w:val="Paragraphedeliste"/>
        <w:numPr>
          <w:ilvl w:val="0"/>
          <w:numId w:val="7"/>
        </w:numPr>
        <w:spacing w:before="0" w:beforeAutospacing="off" w:after="0" w:afterAutospacing="off" w:line="240" w:lineRule="auto"/>
        <w:ind w:left="1185" w:firstLine="0"/>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eop"/>
          <w:rFonts w:ascii="Calibri" w:hAnsi="Calibri" w:eastAsia="Calibri" w:cs="Calibri"/>
          <w:b w:val="0"/>
          <w:bCs w:val="0"/>
          <w:i w:val="0"/>
          <w:iCs w:val="0"/>
          <w:caps w:val="0"/>
          <w:smallCaps w:val="0"/>
          <w:noProof w:val="0"/>
          <w:color w:val="000000" w:themeColor="text1" w:themeTint="FF" w:themeShade="FF"/>
          <w:sz w:val="22"/>
          <w:szCs w:val="22"/>
          <w:lang w:val="fr-FR"/>
        </w:rPr>
        <w:t>Synchronisation avec MS Teams</w:t>
      </w:r>
    </w:p>
    <w:p w:rsidR="12596CEA" w:rsidP="31206A86" w:rsidRDefault="12596CEA" w14:paraId="3CBEBC3C" w14:textId="7292C641">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Nous reconnaissons tout l’intérêt de ces fonctionnalités. La CFDT espère que la mise en place de ce nouvel outil accompagnera mieux les managers et collaborateurs </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 xml:space="preserve">à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la construction d’objectifs SMART (Spécifiques, Mesurables, Acceptables, Réaliste et temporellement défini). La CFDT regrette l’absence de formalisation, dans l’outil, des moyens permettant d’atteindre ces objectifs (formations, accompagnement, …).</w:t>
      </w:r>
    </w:p>
    <w:p w:rsidR="12596CEA" w:rsidP="31206A86" w:rsidRDefault="12596CEA" w14:paraId="0A81423D" w14:textId="6F4D2025">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7EB39B04" w14:textId="629E7B11">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La CFDT alerte la direction sur la multitude des outils/canaux d’échanges utilisés et auxquels ce nouvel outil se surajoute. Multiplicité des canaux dont les salari</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 xml:space="preserve">és se plaignent.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De plus, à ce stade et compte-tenu de la présentation partielle qui a été faite de l’outil, la CFDT s’interroge sur les articulations / impacts de ce nouvel outil avec les outils existants. </w:t>
      </w:r>
    </w:p>
    <w:p w:rsidR="12596CEA" w:rsidP="31206A86" w:rsidRDefault="12596CEA" w14:paraId="2CF13533" w14:textId="1930DF32">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25D7939B" w14:textId="24C90727">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Pour la CFDT, l’absence d’un état des lieux de leurs usages ne permet pas de mesurer le niveau d’accompagnement au changement nécessaire.   </w:t>
      </w:r>
    </w:p>
    <w:p w:rsidR="12596CEA" w:rsidP="31206A86" w:rsidRDefault="12596CEA" w14:paraId="627FD382" w14:textId="0446B640">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35FF0D3E" w14:textId="5360D916">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434D37D4" w14:textId="57CCAC0F">
      <w:pPr>
        <w:pStyle w:val="Paragraphedeliste"/>
        <w:numPr>
          <w:ilvl w:val="0"/>
          <w:numId w:val="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1"/>
          <w:bCs w:val="1"/>
          <w:i w:val="0"/>
          <w:iCs w:val="0"/>
          <w:caps w:val="0"/>
          <w:smallCaps w:val="0"/>
          <w:noProof w:val="0"/>
          <w:color w:val="000000" w:themeColor="text1" w:themeTint="FF" w:themeShade="FF"/>
          <w:sz w:val="22"/>
          <w:szCs w:val="22"/>
          <w:lang w:val="fr-FR"/>
        </w:rPr>
        <w:t xml:space="preserve">L’affichage des contributions du salarié (manager ou collaborateur) sur les résultats clés en cours.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Cette fonctionnalité présente l’avantage d’identifier les contributions attendues par les salariés sur des objectifs et/ou des résultats clés. </w:t>
      </w:r>
    </w:p>
    <w:p w:rsidR="12596CEA" w:rsidP="31206A86" w:rsidRDefault="12596CEA" w14:paraId="702AC519" w14:textId="41CCABB4">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1"/>
          <w:bCs w:val="1"/>
          <w:i w:val="0"/>
          <w:iCs w:val="0"/>
          <w:caps w:val="0"/>
          <w:smallCaps w:val="0"/>
          <w:noProof w:val="0"/>
          <w:color w:val="000000" w:themeColor="text1" w:themeTint="FF" w:themeShade="FF"/>
          <w:sz w:val="22"/>
          <w:szCs w:val="22"/>
          <w:lang w:val="fr-FR"/>
        </w:rPr>
        <w:t xml:space="preserve">Le feedback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ne peut être</w:t>
      </w:r>
      <w:r w:rsidRPr="31206A86" w:rsidR="78628497">
        <w:rPr>
          <w:rStyle w:val="normaltextrun"/>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 xml:space="preserve">émis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que si le salarié collaborateur a associé un résultat clé à un objectif avec un ou des contributeurs.</w:t>
      </w:r>
      <w:r w:rsidRPr="31206A86" w:rsidR="78628497">
        <w:rPr>
          <w:rStyle w:val="normaltextrun"/>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Le salarié collaborateur peut demander un feedback à son manager ou au contributeur d’un résultat clé. Le manager peut </w:t>
      </w:r>
      <w:r w:rsidRPr="31206A86" w:rsidR="78628497">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fr-FR"/>
        </w:rPr>
        <w:t xml:space="preserve">également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effectuer une demande de feedback auprès du contributeur d’un résultat clé, demande dont le salarié collaborateur n’est pas averti. </w:t>
      </w:r>
      <w:r w:rsidRPr="31206A86" w:rsidR="78628497">
        <w:rPr>
          <w:rFonts w:ascii="Segoe UI" w:hAnsi="Segoe UI" w:eastAsia="Segoe UI" w:cs="Segoe UI"/>
          <w:b w:val="0"/>
          <w:bCs w:val="0"/>
          <w:i w:val="0"/>
          <w:iCs w:val="0"/>
          <w:caps w:val="0"/>
          <w:smallCaps w:val="0"/>
          <w:noProof w:val="0"/>
          <w:color w:val="000000" w:themeColor="text1" w:themeTint="FF" w:themeShade="FF"/>
          <w:sz w:val="21"/>
          <w:szCs w:val="21"/>
          <w:lang w:val="fr-FR"/>
        </w:rPr>
        <w:t xml:space="preserve">Par contre, c'est notifié dans l'historique des feedbacks dans la page du résultat clé (comme pour les commentaires et le suivi). </w:t>
      </w:r>
      <w:r w:rsidRPr="31206A86" w:rsidR="78628497">
        <w:rPr>
          <w:rStyle w:val="eop"/>
          <w:rFonts w:ascii="Calibri" w:hAnsi="Calibri" w:eastAsia="Calibri" w:cs="Calibri"/>
          <w:b w:val="0"/>
          <w:bCs w:val="0"/>
          <w:i w:val="0"/>
          <w:iCs w:val="0"/>
          <w:caps w:val="0"/>
          <w:smallCaps w:val="0"/>
          <w:noProof w:val="0"/>
          <w:color w:val="000000" w:themeColor="text1" w:themeTint="FF" w:themeShade="FF"/>
          <w:sz w:val="22"/>
          <w:szCs w:val="22"/>
          <w:lang w:val="fr-FR"/>
        </w:rPr>
        <w:t xml:space="preserve">Le contributeur peut refuser de répondre à une demande de feedback. Les feedbacks peuvent être modifiés ou supprimés uniquement par le rédacteur. Les feedbacks sont disponibles et disparaissent uniquement lors de la suppression. Le partage des feedbacks avec les parties prenantes de la contribution ou autres n’est pas possible. </w:t>
      </w:r>
    </w:p>
    <w:p w:rsidR="12596CEA" w:rsidP="31206A86" w:rsidRDefault="12596CEA" w14:paraId="0D069085" w14:textId="07E5443B">
      <w:pPr>
        <w:spacing w:before="0" w:beforeAutospacing="off" w:after="0" w:afterAutospacing="off" w:line="240" w:lineRule="auto"/>
        <w:ind w:left="360"/>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15D6ABC2" w14:textId="196C0E8C">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Cette fonctionnalité peut permettre aux salariés collaborateur ou manager, au travers de ces feedbacks, d’avoir une certaine forme de reconnaissance pour le travail effectué mais aussi d’identifier des axes de progrès. </w:t>
      </w:r>
    </w:p>
    <w:p w:rsidR="12596CEA" w:rsidP="31206A86" w:rsidRDefault="12596CEA" w14:paraId="1018D9AB" w14:textId="654685A4">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Il est important que le choix soit laissé aux salariés de répondre ou non à une demande de feedback. </w:t>
      </w:r>
    </w:p>
    <w:p w:rsidR="12596CEA" w:rsidP="31206A86" w:rsidRDefault="12596CEA" w14:paraId="6F02D697" w14:textId="15A41969">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7D43A9FB" w14:textId="6BAA64BE">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Pour la CFDT, il est nécessaire de formaliser une charte où </w:t>
      </w:r>
      <w:r w:rsidRPr="31206A86" w:rsidR="78628497">
        <w:rPr>
          <w:rStyle w:val="normaltextrun"/>
          <w:rFonts w:ascii="Calibri" w:hAnsi="Calibri" w:eastAsia="Calibri" w:cs="Calibri"/>
          <w:b w:val="1"/>
          <w:bCs w:val="1"/>
          <w:i w:val="0"/>
          <w:iCs w:val="0"/>
          <w:caps w:val="0"/>
          <w:smallCaps w:val="0"/>
          <w:noProof w:val="0"/>
          <w:color w:val="000000" w:themeColor="text1" w:themeTint="FF" w:themeShade="FF"/>
          <w:sz w:val="22"/>
          <w:szCs w:val="22"/>
          <w:lang w:val="fr-FR"/>
        </w:rPr>
        <w:t xml:space="preserve">le respect de tous les utilisateurs </w:t>
      </w: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(collaborateur, manager et contributeur) doit être le mot d’ordre. </w:t>
      </w:r>
    </w:p>
    <w:p w:rsidR="12596CEA" w:rsidP="31206A86" w:rsidRDefault="12596CEA" w14:paraId="483847E7" w14:textId="2D1F9D84">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7045AF8F" w14:textId="4B805C55">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La CFDT s’interroge sur la possibilité offerte au salarié (collaborateur et manager) de pouvoir contacter un modérateur dans le cas de propos inappropriés. </w:t>
      </w:r>
    </w:p>
    <w:p w:rsidR="12596CEA" w:rsidP="31206A86" w:rsidRDefault="12596CEA" w14:paraId="6D9905AA" w14:textId="36721963">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w:t>
      </w:r>
    </w:p>
    <w:p w:rsidR="12596CEA" w:rsidP="31206A86" w:rsidRDefault="12596CEA" w14:paraId="1B8DB99A" w14:textId="3519A3FA">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La CFDT reconnaît le besoin de moderniser les outils mais ces nouvelles fonctionnalités s’entrechoquent avec des pratiques différentes (culture de l’oral) et des outils existants (teams, outlook, one notes).  </w:t>
      </w:r>
    </w:p>
    <w:p w:rsidR="12596CEA" w:rsidP="31206A86" w:rsidRDefault="12596CEA" w14:paraId="6EFF9F9B" w14:textId="4F38B36F">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Aujourd’hui, les reproches faits par les salariés sur Groupama Talents sont les suivants : </w:t>
      </w:r>
    </w:p>
    <w:p w:rsidR="12596CEA" w:rsidP="31206A86" w:rsidRDefault="12596CEA" w14:paraId="6E816D50" w14:textId="129CD7CD">
      <w:pPr>
        <w:pStyle w:val="paragraph"/>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Fonts w:ascii="Calibri" w:hAnsi="Calibri" w:eastAsia="Calibri" w:cs="Calibri"/>
          <w:b w:val="0"/>
          <w:bCs w:val="0"/>
          <w:i w:val="0"/>
          <w:iCs w:val="0"/>
          <w:caps w:val="0"/>
          <w:smallCaps w:val="0"/>
          <w:noProof w:val="0"/>
          <w:color w:val="000000" w:themeColor="text1" w:themeTint="FF" w:themeShade="FF"/>
          <w:sz w:val="22"/>
          <w:szCs w:val="22"/>
          <w:lang w:val="fr-FR"/>
        </w:rPr>
        <w:t>Outil vieillissant déconnecté de la gestion de carrière</w:t>
      </w:r>
    </w:p>
    <w:p w:rsidR="12596CEA" w:rsidP="31206A86" w:rsidRDefault="12596CEA" w14:paraId="75E6BD41" w14:textId="68FB3FB4">
      <w:pPr>
        <w:pStyle w:val="Paragraphedeliste"/>
        <w:numPr>
          <w:ilvl w:val="0"/>
          <w:numId w:val="8"/>
        </w:numPr>
        <w:spacing w:before="0" w:beforeAutospacing="off" w:after="0" w:afterAutospacing="off" w:line="240" w:lineRule="auto"/>
        <w:ind w:left="1125" w:firstLine="0"/>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Objectifs définis non pesés en termes de charge de travail </w:t>
      </w:r>
    </w:p>
    <w:p w:rsidR="12596CEA" w:rsidP="31206A86" w:rsidRDefault="12596CEA" w14:paraId="204669BE" w14:textId="4A78A515">
      <w:pPr>
        <w:pStyle w:val="Paragraphedeliste"/>
        <w:numPr>
          <w:ilvl w:val="0"/>
          <w:numId w:val="8"/>
        </w:numPr>
        <w:spacing w:before="0" w:beforeAutospacing="off" w:after="0" w:afterAutospacing="off" w:line="240" w:lineRule="auto"/>
        <w:ind w:left="1125" w:firstLine="0"/>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Manque de cohérence sur les priorités entre différentes directions </w:t>
      </w:r>
    </w:p>
    <w:p w:rsidR="12596CEA" w:rsidP="31206A86" w:rsidRDefault="12596CEA" w14:paraId="0343D343" w14:textId="15081E9B">
      <w:pPr>
        <w:pStyle w:val="Paragraphedeliste"/>
        <w:numPr>
          <w:ilvl w:val="0"/>
          <w:numId w:val="8"/>
        </w:numPr>
        <w:spacing w:before="0" w:beforeAutospacing="off" w:after="0" w:afterAutospacing="off" w:line="240" w:lineRule="auto"/>
        <w:ind w:left="1125" w:firstLine="0"/>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Manque de concertation entre directions pour l’atteinte d’objectifs </w:t>
      </w:r>
    </w:p>
    <w:p w:rsidR="12596CEA" w:rsidP="31206A86" w:rsidRDefault="12596CEA" w14:paraId="444B88BA" w14:textId="772C05F4">
      <w:pPr>
        <w:pStyle w:val="Paragraphedeliste"/>
        <w:numPr>
          <w:ilvl w:val="0"/>
          <w:numId w:val="9"/>
        </w:numPr>
        <w:spacing w:before="0" w:beforeAutospacing="off" w:after="0" w:afterAutospacing="off" w:line="240" w:lineRule="auto"/>
        <w:ind w:left="1125" w:firstLine="0"/>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Inadéquation entre l’investissement des salariés/les résultats obtenus et la rémunération   (pas de correlation entre investissement du salarié et AI)</w:t>
      </w:r>
    </w:p>
    <w:p w:rsidR="12596CEA" w:rsidP="31206A86" w:rsidRDefault="12596CEA" w14:paraId="1CBE994C" w14:textId="1CEA9B72">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5DBC95FC" w14:textId="2B84685A">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eop"/>
          <w:rFonts w:ascii="Calibri" w:hAnsi="Calibri" w:eastAsia="Calibri" w:cs="Calibri"/>
          <w:b w:val="0"/>
          <w:bCs w:val="0"/>
          <w:i w:val="0"/>
          <w:iCs w:val="0"/>
          <w:caps w:val="0"/>
          <w:smallCaps w:val="0"/>
          <w:noProof w:val="0"/>
          <w:color w:val="000000" w:themeColor="text1" w:themeTint="FF" w:themeShade="FF"/>
          <w:sz w:val="22"/>
          <w:szCs w:val="22"/>
          <w:lang w:val="fr-FR"/>
        </w:rPr>
        <w:t>Ce nouvel outil ne répond toujours pas</w:t>
      </w:r>
      <w:r w:rsidRPr="31206A86" w:rsidR="78628497">
        <w:rPr>
          <w:rStyle w:val="eop"/>
          <w:rFonts w:ascii="Segoe UI" w:hAnsi="Segoe UI" w:eastAsia="Segoe UI" w:cs="Segoe UI"/>
          <w:b w:val="0"/>
          <w:bCs w:val="0"/>
          <w:i w:val="0"/>
          <w:iCs w:val="0"/>
          <w:caps w:val="0"/>
          <w:smallCaps w:val="0"/>
          <w:noProof w:val="0"/>
          <w:color w:val="000000" w:themeColor="text1" w:themeTint="FF" w:themeShade="FF"/>
          <w:sz w:val="22"/>
          <w:szCs w:val="22"/>
          <w:lang w:val="fr-FR"/>
        </w:rPr>
        <w:t xml:space="preserve"> à la demande forte des salariés </w:t>
      </w:r>
      <w:r w:rsidRPr="31206A86" w:rsidR="78628497">
        <w:rPr>
          <w:rStyle w:val="eop"/>
          <w:rFonts w:ascii="Calibri" w:hAnsi="Calibri" w:eastAsia="Calibri" w:cs="Calibri"/>
          <w:b w:val="0"/>
          <w:bCs w:val="0"/>
          <w:i w:val="0"/>
          <w:iCs w:val="0"/>
          <w:caps w:val="0"/>
          <w:smallCaps w:val="0"/>
          <w:noProof w:val="0"/>
          <w:color w:val="000000" w:themeColor="text1" w:themeTint="FF" w:themeShade="FF"/>
          <w:sz w:val="22"/>
          <w:szCs w:val="22"/>
          <w:lang w:val="fr-FR"/>
        </w:rPr>
        <w:t xml:space="preserve">en matière de gestion de carrière, de « mesure de leur charge de travail », ni </w:t>
      </w:r>
      <w:r w:rsidRPr="31206A86" w:rsidR="78628497">
        <w:rPr>
          <w:rStyle w:val="eop"/>
          <w:rFonts w:ascii="Segoe UI" w:hAnsi="Segoe UI" w:eastAsia="Segoe UI" w:cs="Segoe UI"/>
          <w:b w:val="0"/>
          <w:bCs w:val="0"/>
          <w:i w:val="0"/>
          <w:iCs w:val="0"/>
          <w:caps w:val="0"/>
          <w:smallCaps w:val="0"/>
          <w:noProof w:val="0"/>
          <w:color w:val="000000" w:themeColor="text1" w:themeTint="FF" w:themeShade="FF"/>
          <w:sz w:val="22"/>
          <w:szCs w:val="22"/>
          <w:lang w:val="fr-FR"/>
        </w:rPr>
        <w:t xml:space="preserve">à </w:t>
      </w:r>
      <w:r w:rsidRPr="31206A86" w:rsidR="78628497">
        <w:rPr>
          <w:rStyle w:val="eop"/>
          <w:rFonts w:ascii="Calibri" w:hAnsi="Calibri" w:eastAsia="Calibri" w:cs="Calibri"/>
          <w:b w:val="0"/>
          <w:bCs w:val="0"/>
          <w:i w:val="0"/>
          <w:iCs w:val="0"/>
          <w:caps w:val="0"/>
          <w:smallCaps w:val="0"/>
          <w:noProof w:val="0"/>
          <w:color w:val="000000" w:themeColor="text1" w:themeTint="FF" w:themeShade="FF"/>
          <w:sz w:val="22"/>
          <w:szCs w:val="22"/>
          <w:lang w:val="fr-FR"/>
        </w:rPr>
        <w:t xml:space="preserve">la reconnaissance de leur investissement et l’atteinte des objectifs par une vraie politique de rémunération. </w:t>
      </w:r>
    </w:p>
    <w:p w:rsidR="12596CEA" w:rsidP="31206A86" w:rsidRDefault="12596CEA" w14:paraId="0849CBC7" w14:textId="299A514B">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0BCD8122" w14:textId="06FFD709">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eop"/>
          <w:rFonts w:ascii="Calibri" w:hAnsi="Calibri" w:eastAsia="Calibri" w:cs="Calibri"/>
          <w:b w:val="0"/>
          <w:bCs w:val="0"/>
          <w:i w:val="0"/>
          <w:iCs w:val="0"/>
          <w:caps w:val="0"/>
          <w:smallCaps w:val="0"/>
          <w:noProof w:val="0"/>
          <w:color w:val="000000" w:themeColor="text1" w:themeTint="FF" w:themeShade="FF"/>
          <w:sz w:val="22"/>
          <w:szCs w:val="22"/>
          <w:lang w:val="fr-FR"/>
        </w:rPr>
        <w:t>Cet outil ne répondant que très partiellement aux attentes, il risque d’</w:t>
      </w:r>
      <w:r w:rsidRPr="31206A86" w:rsidR="78628497">
        <w:rPr>
          <w:rStyle w:val="eop"/>
          <w:rFonts w:ascii="Segoe UI" w:hAnsi="Segoe UI" w:eastAsia="Segoe UI" w:cs="Segoe UI"/>
          <w:b w:val="0"/>
          <w:bCs w:val="0"/>
          <w:i w:val="0"/>
          <w:iCs w:val="0"/>
          <w:caps w:val="0"/>
          <w:smallCaps w:val="0"/>
          <w:noProof w:val="0"/>
          <w:color w:val="000000" w:themeColor="text1" w:themeTint="FF" w:themeShade="FF"/>
          <w:sz w:val="22"/>
          <w:szCs w:val="22"/>
          <w:lang w:val="fr-FR"/>
        </w:rPr>
        <w:t>être perçu comme étant un outil de plus</w:t>
      </w:r>
      <w:r w:rsidRPr="31206A86" w:rsidR="78628497">
        <w:rPr>
          <w:rStyle w:val="eop"/>
          <w:rFonts w:ascii="Calibri" w:hAnsi="Calibri" w:eastAsia="Calibri" w:cs="Calibri"/>
          <w:b w:val="0"/>
          <w:bCs w:val="0"/>
          <w:i w:val="0"/>
          <w:iCs w:val="0"/>
          <w:caps w:val="0"/>
          <w:smallCaps w:val="0"/>
          <w:noProof w:val="0"/>
          <w:color w:val="000000" w:themeColor="text1" w:themeTint="FF" w:themeShade="FF"/>
          <w:sz w:val="22"/>
          <w:szCs w:val="22"/>
          <w:lang w:val="fr-FR"/>
        </w:rPr>
        <w:t xml:space="preserve">, apportant de la lourdeur administrative tant pour les salariés que pour les managers. Il pourra également être perçu négativement par les salariés par crainte d’un usage en leur défaveur. </w:t>
      </w:r>
    </w:p>
    <w:p w:rsidR="12596CEA" w:rsidP="31206A86" w:rsidRDefault="12596CEA" w14:paraId="5E6B3006" w14:textId="472162D1">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48095B45" w14:textId="4870CDA3">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La CFDT revendique</w:t>
      </w:r>
    </w:p>
    <w:p w:rsidR="12596CEA" w:rsidP="31206A86" w:rsidRDefault="12596CEA" w14:paraId="24C04357" w14:textId="0AAF610C">
      <w:pPr>
        <w:pStyle w:val="Paragraphedeliste"/>
        <w:numPr>
          <w:ilvl w:val="0"/>
          <w:numId w:val="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La reprise à iso-fonctionnalité de Groupama Talents dans l’outil Pro’fil RH de Talentsoft et la </w:t>
      </w:r>
      <w:r w:rsidRPr="31206A86" w:rsidR="78628497">
        <w:rPr>
          <w:rStyle w:val="normaltextrun"/>
          <w:rFonts w:ascii="Calibri" w:hAnsi="Calibri" w:eastAsia="Calibri" w:cs="Calibri"/>
          <w:b w:val="1"/>
          <w:bCs w:val="1"/>
          <w:i w:val="0"/>
          <w:iCs w:val="0"/>
          <w:caps w:val="0"/>
          <w:smallCaps w:val="0"/>
          <w:noProof w:val="0"/>
          <w:color w:val="000000" w:themeColor="text1" w:themeTint="FF" w:themeShade="FF"/>
          <w:sz w:val="22"/>
          <w:szCs w:val="22"/>
          <w:lang w:val="fr-FR"/>
        </w:rPr>
        <w:t xml:space="preserve">non-utilisation de la conversation continue comme à G2S jusqu’à ce que les élus puissent avoir une présentation complète de l’outil finalisé, son intégration aux outils actuels et les règles d’usage pour se prononcer par une nouvelle information consultation. </w:t>
      </w:r>
    </w:p>
    <w:p w:rsidR="12596CEA" w:rsidP="31206A86" w:rsidRDefault="12596CEA" w14:paraId="7DADEAD2" w14:textId="3F65373D">
      <w:pPr>
        <w:pStyle w:val="Paragraphedeliste"/>
        <w:numPr>
          <w:ilvl w:val="0"/>
          <w:numId w:val="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La visibilité sur la trajectoire d’évolution fonctionnelle de l’outil Pro’fil qui mériteront une information consultation</w:t>
      </w:r>
    </w:p>
    <w:p w:rsidR="12596CEA" w:rsidP="31206A86" w:rsidRDefault="12596CEA" w14:paraId="18EF7BC2" w14:textId="5B7FCB69">
      <w:pPr>
        <w:pStyle w:val="Paragraphedeliste"/>
        <w:numPr>
          <w:ilvl w:val="0"/>
          <w:numId w:val="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Une information/consultation dès lors que les conditions de confidentialité viendraient à être modifiées (hébergement, RGPD, …)</w:t>
      </w:r>
    </w:p>
    <w:p w:rsidR="12596CEA" w:rsidP="31206A86" w:rsidRDefault="12596CEA" w14:paraId="7D52A351" w14:textId="585C6D68">
      <w:pPr>
        <w:pStyle w:val="Paragraphedeliste"/>
        <w:numPr>
          <w:ilvl w:val="0"/>
          <w:numId w:val="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La mise en place d’une charte d’utilisation.</w:t>
      </w:r>
    </w:p>
    <w:p w:rsidR="12596CEA" w:rsidP="31206A86" w:rsidRDefault="12596CEA" w14:paraId="43F3015A" w14:textId="3F203AFB">
      <w:pPr>
        <w:spacing w:before="0" w:beforeAutospacing="off" w:after="0" w:afterAutospacing="off" w:line="240" w:lineRule="auto"/>
        <w:ind w:left="765"/>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P="31206A86" w:rsidRDefault="12596CEA" w14:paraId="50144E7F" w14:textId="1BFC7441">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La CFDT émettra donc un avis défavorable.  </w:t>
      </w:r>
    </w:p>
    <w:p w:rsidR="12596CEA" w:rsidP="31206A86" w:rsidRDefault="12596CEA" w14:paraId="54215B47" w14:textId="050AD025">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78628497">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w:t>
      </w:r>
    </w:p>
    <w:p w:rsidR="12596CEA" w:rsidP="12596CEA" w:rsidRDefault="12596CEA" w14:paraId="54960454" w14:textId="52B15A2F">
      <w:pPr>
        <w:pStyle w:val="Normal"/>
      </w:pPr>
    </w:p>
    <w:p w:rsidR="31206A86" w:rsidP="31206A86" w:rsidRDefault="31206A86" w14:paraId="66C102F0" w14:textId="76EC2F71">
      <w:pPr>
        <w:pStyle w:val="Normal"/>
        <w:bidi w:val="0"/>
        <w:spacing w:before="0" w:beforeAutospacing="off" w:after="200" w:afterAutospacing="off" w:line="276" w:lineRule="auto"/>
        <w:ind w:left="0" w:right="0"/>
        <w:jc w:val="center"/>
        <w:rPr>
          <w:b w:val="1"/>
          <w:bCs w:val="1"/>
          <w:u w:val="single"/>
        </w:rPr>
      </w:pPr>
      <w:r>
        <w:br w:type="page"/>
      </w:r>
      <w:r w:rsidRPr="31206A86" w:rsidR="166EBA08">
        <w:rPr>
          <w:b w:val="1"/>
          <w:bCs w:val="1"/>
          <w:u w:val="single"/>
        </w:rPr>
        <w:t>DECLARATION DE LA CFE-CGC</w:t>
      </w:r>
    </w:p>
    <w:p w:rsidR="31206A86" w:rsidP="31206A86" w:rsidRDefault="31206A86" w14:paraId="65AF8681" w14:textId="63104FF8">
      <w:pPr>
        <w:pStyle w:val="Normal"/>
        <w:bidi w:val="0"/>
        <w:spacing w:before="0" w:beforeAutospacing="off" w:after="200" w:afterAutospacing="off" w:line="276" w:lineRule="auto"/>
        <w:ind w:left="0" w:right="0"/>
        <w:jc w:val="center"/>
        <w:rPr>
          <w:b w:val="1"/>
          <w:bCs w:val="1"/>
          <w:u w:val="single"/>
        </w:rPr>
      </w:pPr>
    </w:p>
    <w:p w:rsidR="166EBA08" w:rsidP="31206A86" w:rsidRDefault="166EBA08" w14:paraId="0A69635D" w14:textId="44C786FC">
      <w:pPr>
        <w:rPr>
          <w:rFonts w:ascii="Calibri" w:hAnsi="Calibri" w:eastAsia="Calibri" w:cs="Calibri"/>
          <w:b w:val="0"/>
          <w:bCs w:val="0"/>
          <w:i w:val="0"/>
          <w:iCs w:val="0"/>
          <w:caps w:val="0"/>
          <w:smallCaps w:val="0"/>
          <w:noProof w:val="0"/>
          <w:color w:val="201F1E"/>
          <w:sz w:val="22"/>
          <w:szCs w:val="22"/>
          <w:lang w:val="fr-FR"/>
        </w:rPr>
      </w:pPr>
      <w:r w:rsidRPr="31206A86" w:rsidR="166EBA08">
        <w:rPr>
          <w:rFonts w:ascii="Calibri" w:hAnsi="Calibri" w:eastAsia="Calibri" w:cs="Calibri"/>
          <w:b w:val="0"/>
          <w:bCs w:val="0"/>
          <w:i w:val="0"/>
          <w:iCs w:val="0"/>
          <w:caps w:val="0"/>
          <w:smallCaps w:val="0"/>
          <w:noProof w:val="0"/>
          <w:color w:val="201F1E"/>
          <w:sz w:val="22"/>
          <w:szCs w:val="22"/>
          <w:lang w:val="fr-FR"/>
        </w:rPr>
        <w:t>Le nouveau portail RH’ Profil (partenaire Talent soft) va bientôt remplacer Groupama Talents, actuel outil d’évaluation individuelle que chaque manager utilise pour ses collaborateurs lors de la campagne de fin d’année.</w:t>
      </w:r>
    </w:p>
    <w:p w:rsidR="166EBA08" w:rsidP="31206A86" w:rsidRDefault="166EBA08" w14:paraId="1E9300A1" w14:textId="47839B1E">
      <w:pPr>
        <w:rPr>
          <w:rFonts w:ascii="Calibri" w:hAnsi="Calibri" w:eastAsia="Calibri" w:cs="Calibri"/>
          <w:b w:val="0"/>
          <w:bCs w:val="0"/>
          <w:i w:val="0"/>
          <w:iCs w:val="0"/>
          <w:caps w:val="0"/>
          <w:smallCaps w:val="0"/>
          <w:noProof w:val="0"/>
          <w:color w:val="201F1E"/>
          <w:sz w:val="22"/>
          <w:szCs w:val="22"/>
          <w:lang w:val="fr-FR"/>
        </w:rPr>
      </w:pPr>
      <w:r w:rsidRPr="31206A86" w:rsidR="166EBA08">
        <w:rPr>
          <w:rFonts w:ascii="Calibri" w:hAnsi="Calibri" w:eastAsia="Calibri" w:cs="Calibri"/>
          <w:b w:val="0"/>
          <w:bCs w:val="0"/>
          <w:i w:val="0"/>
          <w:iCs w:val="0"/>
          <w:caps w:val="0"/>
          <w:smallCaps w:val="0"/>
          <w:noProof w:val="0"/>
          <w:color w:val="201F1E"/>
          <w:sz w:val="22"/>
          <w:szCs w:val="22"/>
          <w:lang w:val="fr-FR"/>
        </w:rPr>
        <w:t>Ce nouvel outil désormais utilisable sous PC, tablette et smartphone va permettre une mise à jour automatique des données des salariés présentes dans les systèmes de paie.</w:t>
      </w:r>
    </w:p>
    <w:p w:rsidR="166EBA08" w:rsidP="31206A86" w:rsidRDefault="166EBA08" w14:paraId="57759BFF" w14:textId="18D93CF8">
      <w:pPr>
        <w:pStyle w:val="Default"/>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166EBA08">
        <w:rPr>
          <w:rFonts w:ascii="Calibri" w:hAnsi="Calibri" w:eastAsia="Calibri" w:cs="Calibri"/>
          <w:b w:val="0"/>
          <w:bCs w:val="0"/>
          <w:i w:val="0"/>
          <w:iCs w:val="0"/>
          <w:caps w:val="0"/>
          <w:smallCaps w:val="0"/>
          <w:noProof w:val="0"/>
          <w:color w:val="000000" w:themeColor="text1" w:themeTint="FF" w:themeShade="FF"/>
          <w:sz w:val="22"/>
          <w:szCs w:val="22"/>
          <w:lang w:val="fr-FR"/>
        </w:rPr>
        <w:t>Plusieurs autres nouveautés notamment la formalisation et la planification des points de suivi des objectifs du collaborateur avec possibilité de les réviser avec son manager et la possibilité d’intégrer les objectifs du contributeur et leur suivi.</w:t>
      </w:r>
    </w:p>
    <w:p w:rsidR="166EBA08" w:rsidP="31206A86" w:rsidRDefault="166EBA08" w14:paraId="1ED37D47" w14:textId="2532B283">
      <w:pPr>
        <w:pStyle w:val="Default"/>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166EBA08">
        <w:rPr>
          <w:rFonts w:ascii="Calibri" w:hAnsi="Calibri" w:eastAsia="Calibri" w:cs="Calibri"/>
          <w:b w:val="0"/>
          <w:bCs w:val="0"/>
          <w:i w:val="0"/>
          <w:iCs w:val="0"/>
          <w:caps w:val="0"/>
          <w:smallCaps w:val="0"/>
          <w:noProof w:val="0"/>
          <w:color w:val="000000" w:themeColor="text1" w:themeTint="FF" w:themeShade="FF"/>
          <w:sz w:val="22"/>
          <w:szCs w:val="22"/>
          <w:lang w:val="fr-FR"/>
        </w:rPr>
        <w:t>Le RH de GMA sera à même d’identifier les compétences dont a besoin l’entreprise et de les valoriser. L’ensemble des données de cet outil doit permettre aux RH de gérer la carrière et d’identifier les potentiels de chacun pour probablement pallier la difficulté de recruter à l’extérieur.</w:t>
      </w:r>
    </w:p>
    <w:p w:rsidR="166EBA08" w:rsidP="31206A86" w:rsidRDefault="166EBA08" w14:paraId="0707C306" w14:textId="4369FD52">
      <w:pPr>
        <w:pStyle w:val="Default"/>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166EBA08">
        <w:rPr>
          <w:rFonts w:ascii="Calibri" w:hAnsi="Calibri" w:eastAsia="Calibri" w:cs="Calibri"/>
          <w:b w:val="0"/>
          <w:bCs w:val="0"/>
          <w:i w:val="0"/>
          <w:iCs w:val="0"/>
          <w:caps w:val="0"/>
          <w:smallCaps w:val="0"/>
          <w:noProof w:val="0"/>
          <w:color w:val="000000" w:themeColor="text1" w:themeTint="FF" w:themeShade="FF"/>
          <w:sz w:val="22"/>
          <w:szCs w:val="22"/>
          <w:lang w:val="fr-FR"/>
        </w:rPr>
        <w:t>D’ailleurs la CFE CGC a toujours pr</w:t>
      </w:r>
      <w:r w:rsidRPr="31206A86" w:rsidR="166EBA08">
        <w:rPr>
          <w:rFonts w:ascii="Segoe UI" w:hAnsi="Segoe UI" w:eastAsia="Segoe UI" w:cs="Segoe UI"/>
          <w:b w:val="0"/>
          <w:bCs w:val="0"/>
          <w:i w:val="0"/>
          <w:iCs w:val="0"/>
          <w:caps w:val="0"/>
          <w:smallCaps w:val="0"/>
          <w:noProof w:val="0"/>
          <w:color w:val="000000" w:themeColor="text1" w:themeTint="FF" w:themeShade="FF"/>
          <w:sz w:val="22"/>
          <w:szCs w:val="22"/>
          <w:lang w:val="fr-FR"/>
        </w:rPr>
        <w:t>ô</w:t>
      </w:r>
      <w:r w:rsidRPr="31206A86" w:rsidR="166EBA08">
        <w:rPr>
          <w:rFonts w:ascii="Calibri" w:hAnsi="Calibri" w:eastAsia="Calibri" w:cs="Calibri"/>
          <w:b w:val="0"/>
          <w:bCs w:val="0"/>
          <w:i w:val="0"/>
          <w:iCs w:val="0"/>
          <w:caps w:val="0"/>
          <w:smallCaps w:val="0"/>
          <w:noProof w:val="0"/>
          <w:color w:val="000000" w:themeColor="text1" w:themeTint="FF" w:themeShade="FF"/>
          <w:sz w:val="22"/>
          <w:szCs w:val="22"/>
          <w:lang w:val="fr-FR"/>
        </w:rPr>
        <w:t>n</w:t>
      </w:r>
      <w:r w:rsidRPr="31206A86" w:rsidR="166EBA08">
        <w:rPr>
          <w:rFonts w:ascii="Segoe UI" w:hAnsi="Segoe UI" w:eastAsia="Segoe UI" w:cs="Segoe UI"/>
          <w:b w:val="0"/>
          <w:bCs w:val="0"/>
          <w:i w:val="0"/>
          <w:iCs w:val="0"/>
          <w:caps w:val="0"/>
          <w:smallCaps w:val="0"/>
          <w:noProof w:val="0"/>
          <w:color w:val="000000" w:themeColor="text1" w:themeTint="FF" w:themeShade="FF"/>
          <w:sz w:val="22"/>
          <w:szCs w:val="22"/>
          <w:lang w:val="fr-FR"/>
        </w:rPr>
        <w:t>é</w:t>
      </w:r>
      <w:r w:rsidRPr="31206A86" w:rsidR="166EBA08">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la mobilité interne qui pourrait être ainsi favorisée.</w:t>
      </w:r>
    </w:p>
    <w:p w:rsidR="166EBA08" w:rsidP="31206A86" w:rsidRDefault="166EBA08" w14:paraId="6BB271C8" w14:textId="087C4E92">
      <w:pPr>
        <w:pStyle w:val="Default"/>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166EBA08">
        <w:rPr>
          <w:rFonts w:ascii="Calibri" w:hAnsi="Calibri" w:eastAsia="Calibri" w:cs="Calibri"/>
          <w:b w:val="0"/>
          <w:bCs w:val="0"/>
          <w:i w:val="0"/>
          <w:iCs w:val="0"/>
          <w:caps w:val="0"/>
          <w:smallCaps w:val="0"/>
          <w:noProof w:val="0"/>
          <w:color w:val="000000" w:themeColor="text1" w:themeTint="FF" w:themeShade="FF"/>
          <w:sz w:val="22"/>
          <w:szCs w:val="22"/>
          <w:lang w:val="fr-FR"/>
        </w:rPr>
        <w:t xml:space="preserve">La CFE-CGC attire toutefois l’attention de la direction sur une éventuelle surcharge des managers de proximité qui devra être quantifiée notamment sur le point particulier de la « conversation continue » et du suivi. </w:t>
      </w:r>
    </w:p>
    <w:p w:rsidR="166EBA08" w:rsidP="31206A86" w:rsidRDefault="166EBA08" w14:paraId="428C2E01" w14:textId="2F888A6F">
      <w:pPr>
        <w:pStyle w:val="Default"/>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166EBA08">
        <w:rPr>
          <w:rFonts w:ascii="Calibri" w:hAnsi="Calibri" w:eastAsia="Calibri" w:cs="Calibri"/>
          <w:b w:val="1"/>
          <w:bCs w:val="1"/>
          <w:i w:val="0"/>
          <w:iCs w:val="0"/>
          <w:caps w:val="0"/>
          <w:smallCaps w:val="0"/>
          <w:noProof w:val="0"/>
          <w:color w:val="000000" w:themeColor="text1" w:themeTint="FF" w:themeShade="FF"/>
          <w:sz w:val="22"/>
          <w:szCs w:val="22"/>
          <w:lang w:val="fr-FR"/>
        </w:rPr>
        <w:t xml:space="preserve">Au final, ce nouvel outil a les défauts et les avantages de Groupama Talents ni plus ni moins mais il permettra de visualiser les objectifs supplémentaires qui ne manquent pas d’apparaître en cours d’année et ne sont pas au final forcément recensés. </w:t>
      </w:r>
    </w:p>
    <w:p w:rsidR="166EBA08" w:rsidP="31206A86" w:rsidRDefault="166EBA08" w14:paraId="0DA77C3E" w14:textId="4FA6A758">
      <w:pPr>
        <w:pStyle w:val="Default"/>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166EBA08">
        <w:rPr>
          <w:rFonts w:ascii="Calibri" w:hAnsi="Calibri" w:eastAsia="Calibri" w:cs="Calibri"/>
          <w:b w:val="1"/>
          <w:bCs w:val="1"/>
          <w:i w:val="0"/>
          <w:iCs w:val="0"/>
          <w:caps w:val="0"/>
          <w:smallCaps w:val="0"/>
          <w:noProof w:val="0"/>
          <w:color w:val="000000" w:themeColor="text1" w:themeTint="FF" w:themeShade="FF"/>
          <w:sz w:val="22"/>
          <w:szCs w:val="22"/>
          <w:lang w:val="fr-FR"/>
        </w:rPr>
        <w:t>La CFE CGC tient à affirmer que quel que soit l’outil, la relation de travail doit se baser avant tout sur une confiance mutuelle et réciproque entre le manager et son équipe.</w:t>
      </w:r>
    </w:p>
    <w:p w:rsidR="31206A86" w:rsidP="31206A86" w:rsidRDefault="31206A86" w14:paraId="067197C1" w14:textId="7F8ECC7A">
      <w:pPr>
        <w:rPr>
          <w:rFonts w:ascii="Calibri" w:hAnsi="Calibri" w:eastAsia="Calibri" w:cs="Calibri"/>
          <w:b w:val="0"/>
          <w:bCs w:val="0"/>
          <w:i w:val="0"/>
          <w:iCs w:val="0"/>
          <w:caps w:val="0"/>
          <w:smallCaps w:val="0"/>
          <w:noProof w:val="0"/>
          <w:color w:val="000000" w:themeColor="text1" w:themeTint="FF" w:themeShade="FF"/>
          <w:sz w:val="22"/>
          <w:szCs w:val="22"/>
          <w:lang w:val="fr-FR"/>
        </w:rPr>
      </w:pPr>
    </w:p>
    <w:p w:rsidR="166EBA08" w:rsidP="31206A86" w:rsidRDefault="166EBA08" w14:paraId="3EA5F592" w14:textId="5F721605">
      <w:pPr>
        <w:pStyle w:val="Default"/>
        <w:rPr>
          <w:rFonts w:ascii="Calibri" w:hAnsi="Calibri" w:eastAsia="Calibri" w:cs="Calibri"/>
          <w:b w:val="0"/>
          <w:bCs w:val="0"/>
          <w:i w:val="0"/>
          <w:iCs w:val="0"/>
          <w:caps w:val="0"/>
          <w:smallCaps w:val="0"/>
          <w:noProof w:val="0"/>
          <w:color w:val="000000" w:themeColor="text1" w:themeTint="FF" w:themeShade="FF"/>
          <w:sz w:val="22"/>
          <w:szCs w:val="22"/>
          <w:lang w:val="fr-FR"/>
        </w:rPr>
      </w:pPr>
      <w:r w:rsidRPr="31206A86" w:rsidR="166EBA08">
        <w:rPr>
          <w:rFonts w:ascii="Calibri" w:hAnsi="Calibri" w:eastAsia="Calibri" w:cs="Calibri"/>
          <w:b w:val="1"/>
          <w:bCs w:val="1"/>
          <w:i w:val="0"/>
          <w:iCs w:val="0"/>
          <w:caps w:val="0"/>
          <w:smallCaps w:val="0"/>
          <w:noProof w:val="0"/>
          <w:color w:val="000000" w:themeColor="text1" w:themeTint="FF" w:themeShade="FF"/>
          <w:sz w:val="22"/>
          <w:szCs w:val="22"/>
          <w:lang w:val="fr-FR"/>
        </w:rPr>
        <w:t>Pour ces raisons, les élus de la CFE CGC donneront un avis favorable à l’utilisation de cet outil.</w:t>
      </w:r>
    </w:p>
    <w:p w:rsidR="31206A86" w:rsidP="31206A86" w:rsidRDefault="31206A86" w14:paraId="575E763E" w14:textId="4B3AA772">
      <w:pPr>
        <w:rPr>
          <w:rFonts w:ascii="Calibri" w:hAnsi="Calibri" w:eastAsia="Calibri" w:cs="Calibri"/>
          <w:b w:val="0"/>
          <w:bCs w:val="0"/>
          <w:i w:val="0"/>
          <w:iCs w:val="0"/>
          <w:caps w:val="0"/>
          <w:smallCaps w:val="0"/>
          <w:noProof w:val="0"/>
          <w:color w:val="000000" w:themeColor="text1" w:themeTint="FF" w:themeShade="FF"/>
          <w:sz w:val="22"/>
          <w:szCs w:val="22"/>
          <w:lang w:val="fr-FR"/>
        </w:rPr>
      </w:pPr>
    </w:p>
    <w:p w:rsidR="12596CEA" w:rsidRDefault="12596CEA" w14:paraId="7C673C50" w14:textId="767100FD">
      <w:r>
        <w:br w:type="page"/>
      </w:r>
    </w:p>
    <w:p xmlns:wp14="http://schemas.microsoft.com/office/word/2010/wordml" w:rsidRPr="00BE3C49" w:rsidR="001F1AD9" w:rsidP="3918B399" w:rsidRDefault="001F1AD9" w14:paraId="5B718A87" wp14:textId="0D4A102A">
      <w:pPr>
        <w:pStyle w:val="Normal"/>
        <w:ind w:left="142"/>
        <w:jc w:val="both"/>
        <w:rPr>
          <w:rFonts w:ascii="Arial" w:hAnsi="Arial" w:cs="Arial"/>
          <w:sz w:val="20"/>
          <w:szCs w:val="20"/>
        </w:rPr>
      </w:pPr>
      <w:r w:rsidR="7F160129">
        <w:drawing>
          <wp:inline xmlns:wp14="http://schemas.microsoft.com/office/word/2010/wordprocessingDrawing" wp14:editId="4E0A360C" wp14:anchorId="5631E798">
            <wp:extent cx="1400175" cy="1304925"/>
            <wp:effectExtent l="0" t="0" r="0" b="0"/>
            <wp:docPr id="1465481499" name="" title=""/>
            <wp:cNvGraphicFramePr>
              <a:graphicFrameLocks noChangeAspect="1"/>
            </wp:cNvGraphicFramePr>
            <a:graphic>
              <a:graphicData uri="http://schemas.openxmlformats.org/drawingml/2006/picture">
                <pic:pic>
                  <pic:nvPicPr>
                    <pic:cNvPr id="0" name=""/>
                    <pic:cNvPicPr/>
                  </pic:nvPicPr>
                  <pic:blipFill>
                    <a:blip r:embed="R6cd4ebe7eee548bf">
                      <a:extLst>
                        <a:ext xmlns:a="http://schemas.openxmlformats.org/drawingml/2006/main" uri="{28A0092B-C50C-407E-A947-70E740481C1C}">
                          <a14:useLocalDpi val="0"/>
                        </a:ext>
                      </a:extLst>
                    </a:blip>
                    <a:stretch>
                      <a:fillRect/>
                    </a:stretch>
                  </pic:blipFill>
                  <pic:spPr>
                    <a:xfrm>
                      <a:off x="0" y="0"/>
                      <a:ext cx="1400175" cy="1304925"/>
                    </a:xfrm>
                    <a:prstGeom prst="rect">
                      <a:avLst/>
                    </a:prstGeom>
                  </pic:spPr>
                </pic:pic>
              </a:graphicData>
            </a:graphic>
          </wp:inline>
        </w:drawing>
      </w:r>
      <w:r>
        <w:tab/>
      </w:r>
      <w:r>
        <w:tab/>
      </w:r>
      <w:r>
        <w:tab/>
      </w:r>
      <w:r>
        <w:tab/>
      </w:r>
      <w:r>
        <w:tab/>
      </w:r>
      <w:r>
        <w:tab/>
      </w:r>
      <w:r>
        <w:tab/>
      </w:r>
      <w:r>
        <w:tab/>
      </w:r>
      <w:r>
        <w:tab/>
      </w:r>
      <w:r w:rsidRPr="3918B399" w:rsidR="001F1AD9">
        <w:rPr>
          <w:rFonts w:ascii="Arial" w:hAnsi="Arial" w:cs="Arial"/>
          <w:sz w:val="20"/>
          <w:szCs w:val="20"/>
        </w:rPr>
        <w:t xml:space="preserve">Le </w:t>
      </w:r>
      <w:r w:rsidRPr="3918B399" w:rsidR="11239229">
        <w:rPr>
          <w:rFonts w:ascii="Arial" w:hAnsi="Arial" w:cs="Arial"/>
          <w:sz w:val="20"/>
          <w:szCs w:val="20"/>
        </w:rPr>
        <w:t xml:space="preserve">6 septembre </w:t>
      </w:r>
      <w:r w:rsidRPr="3918B399" w:rsidR="00817399">
        <w:rPr>
          <w:rFonts w:ascii="Arial" w:hAnsi="Arial" w:cs="Arial"/>
          <w:sz w:val="20"/>
          <w:szCs w:val="20"/>
        </w:rPr>
        <w:t>202</w:t>
      </w:r>
      <w:r w:rsidRPr="3918B399" w:rsidR="5AAC36D5">
        <w:rPr>
          <w:rFonts w:ascii="Arial" w:hAnsi="Arial" w:cs="Arial"/>
          <w:sz w:val="20"/>
          <w:szCs w:val="20"/>
        </w:rPr>
        <w:t>2</w:t>
      </w:r>
    </w:p>
    <w:p w:rsidR="0ED21DEB" w:rsidP="31206A86" w:rsidRDefault="0ED21DEB" w14:paraId="028BDA03" w14:textId="152E6E5C">
      <w:pPr>
        <w:pStyle w:val="Normal"/>
        <w:spacing w:before="0" w:beforeAutospacing="off" w:after="0" w:afterAutospacing="off" w:line="276" w:lineRule="auto"/>
        <w:jc w:val="center"/>
        <w:rPr>
          <w:rFonts w:ascii="Arial" w:hAnsi="Arial" w:cs="Arial"/>
          <w:b w:val="1"/>
          <w:bCs w:val="1"/>
          <w:noProof w:val="0"/>
          <w:sz w:val="24"/>
          <w:szCs w:val="24"/>
          <w:lang w:val="fr-FR"/>
        </w:rPr>
      </w:pPr>
      <w:r w:rsidRPr="31206A86" w:rsidR="0ED21DEB">
        <w:rPr>
          <w:rFonts w:ascii="Arial" w:hAnsi="Arial" w:cs="Arial"/>
          <w:b w:val="1"/>
          <w:bCs w:val="1"/>
          <w:sz w:val="24"/>
          <w:szCs w:val="24"/>
        </w:rPr>
        <w:t>Avis</w:t>
      </w:r>
      <w:r w:rsidRPr="31206A86" w:rsidR="485F504D">
        <w:rPr>
          <w:rFonts w:ascii="Arial" w:hAnsi="Arial" w:eastAsia="Calibri" w:cs="Arial"/>
          <w:b w:val="1"/>
          <w:bCs w:val="1"/>
          <w:noProof w:val="0"/>
          <w:sz w:val="24"/>
          <w:szCs w:val="24"/>
          <w:lang w:val="fr-FR"/>
        </w:rPr>
        <w:t xml:space="preserve"> sur</w:t>
      </w:r>
      <w:r w:rsidRPr="31206A86" w:rsidR="374DB024">
        <w:rPr>
          <w:rFonts w:ascii="Arial" w:hAnsi="Arial" w:eastAsia="Calibri" w:cs="Arial"/>
          <w:b w:val="1"/>
          <w:bCs w:val="1"/>
          <w:noProof w:val="0"/>
          <w:sz w:val="24"/>
          <w:szCs w:val="24"/>
          <w:lang w:val="fr-FR"/>
        </w:rPr>
        <w:t xml:space="preserve"> </w:t>
      </w:r>
      <w:r w:rsidRPr="31206A86" w:rsidR="6EC9BC9E">
        <w:rPr>
          <w:rFonts w:ascii="Arial" w:hAnsi="Arial" w:eastAsia="Calibri" w:cs="Arial"/>
          <w:b w:val="1"/>
          <w:bCs w:val="1"/>
          <w:noProof w:val="0"/>
          <w:sz w:val="24"/>
          <w:szCs w:val="24"/>
          <w:lang w:val="fr-FR"/>
        </w:rPr>
        <w:t xml:space="preserve">le dispositif de la conversation continue dans le cadre du projet du nouveau portail RH </w:t>
      </w:r>
      <w:proofErr w:type="spellStart"/>
      <w:r w:rsidRPr="31206A86" w:rsidR="6EC9BC9E">
        <w:rPr>
          <w:rFonts w:ascii="Arial" w:hAnsi="Arial" w:eastAsia="Calibri" w:cs="Arial"/>
          <w:b w:val="1"/>
          <w:bCs w:val="1"/>
          <w:noProof w:val="0"/>
          <w:sz w:val="24"/>
          <w:szCs w:val="24"/>
          <w:lang w:val="fr-FR"/>
        </w:rPr>
        <w:t>PRO’fil</w:t>
      </w:r>
      <w:proofErr w:type="spellEnd"/>
    </w:p>
    <w:p xmlns:wp14="http://schemas.microsoft.com/office/word/2010/wordml" w:rsidRPr="00BE3C49" w:rsidR="001F1AD9" w:rsidP="001F1AD9" w:rsidRDefault="001F1AD9" w14:paraId="5E890987" wp14:textId="77777777">
      <w:pPr>
        <w:spacing w:before="240" w:after="120"/>
        <w:rPr>
          <w:rFonts w:ascii="Arial" w:hAnsi="Arial" w:cs="Arial"/>
          <w:b/>
          <w:sz w:val="24"/>
          <w:szCs w:val="24"/>
        </w:rPr>
      </w:pPr>
      <w:bookmarkStart w:name="_Toc287003853" w:id="1"/>
      <w:r w:rsidRPr="00BE3C49">
        <w:rPr>
          <w:rFonts w:ascii="Wingdings" w:hAnsi="Wingdings" w:cs="Arial"/>
          <w:b/>
          <w:sz w:val="24"/>
          <w:szCs w:val="24"/>
        </w:rPr>
        <w:t></w:t>
      </w:r>
      <w:r w:rsidRPr="00BE3C49">
        <w:rPr>
          <w:rFonts w:ascii="Arial" w:hAnsi="Arial" w:cs="Arial"/>
          <w:b/>
          <w:sz w:val="24"/>
          <w:szCs w:val="24"/>
        </w:rPr>
        <w:t>Délibération</w:t>
      </w:r>
    </w:p>
    <w:bookmarkEnd w:id="1"/>
    <w:p xmlns:wp14="http://schemas.microsoft.com/office/word/2010/wordml" w:rsidRPr="00BE3C49" w:rsidR="001F1AD9" w:rsidP="00BE3C49" w:rsidRDefault="001F1AD9" w14:paraId="29F041A3" wp14:textId="77777777">
      <w:pPr>
        <w:spacing w:before="120" w:after="120"/>
        <w:rPr>
          <w:rFonts w:ascii="Arial" w:hAnsi="Arial" w:cs="Arial"/>
          <w:sz w:val="18"/>
          <w:szCs w:val="18"/>
        </w:rPr>
      </w:pPr>
      <w:r w:rsidRPr="00BE3C49">
        <w:rPr>
          <w:rFonts w:ascii="Arial" w:hAnsi="Arial" w:cs="Arial"/>
          <w:sz w:val="18"/>
          <w:szCs w:val="18"/>
        </w:rPr>
        <w:t>1.- Le président ne prend pas part au vote.</w:t>
      </w:r>
    </w:p>
    <w:p xmlns:wp14="http://schemas.microsoft.com/office/word/2010/wordml" w:rsidRPr="00BE3C49" w:rsidR="001F1AD9" w:rsidP="00BE3C49" w:rsidRDefault="001F1AD9" w14:paraId="5B91ACF8" wp14:textId="77777777">
      <w:pPr>
        <w:spacing w:before="120" w:after="120"/>
        <w:rPr>
          <w:rFonts w:ascii="Arial" w:hAnsi="Arial" w:cs="Arial"/>
          <w:sz w:val="18"/>
          <w:szCs w:val="18"/>
        </w:rPr>
      </w:pPr>
      <w:r w:rsidRPr="00BE3C49">
        <w:rPr>
          <w:rFonts w:ascii="Arial" w:hAnsi="Arial" w:cs="Arial"/>
          <w:sz w:val="18"/>
          <w:szCs w:val="18"/>
        </w:rPr>
        <w:t>2.- Membres élus</w:t>
      </w:r>
    </w:p>
    <w:tbl>
      <w:tblPr>
        <w:tblW w:w="8412" w:type="dxa"/>
        <w:jc w:val="center"/>
        <w:tblLayout w:type="fixed"/>
        <w:tblCellMar>
          <w:left w:w="70" w:type="dxa"/>
          <w:right w:w="70" w:type="dxa"/>
        </w:tblCellMar>
        <w:tblLook w:val="0000" w:firstRow="0" w:lastRow="0" w:firstColumn="0" w:lastColumn="0" w:noHBand="0" w:noVBand="0"/>
      </w:tblPr>
      <w:tblGrid>
        <w:gridCol w:w="1561"/>
        <w:gridCol w:w="1701"/>
        <w:gridCol w:w="1347"/>
        <w:gridCol w:w="1418"/>
        <w:gridCol w:w="2385"/>
      </w:tblGrid>
      <w:tr xmlns:wp14="http://schemas.microsoft.com/office/word/2010/wordml" w:rsidRPr="00004BA3" w:rsidR="00E81A14" w:rsidTr="12596CEA" w14:paraId="1F172605" wp14:textId="77777777">
        <w:trPr>
          <w:cantSplit/>
        </w:trPr>
        <w:tc>
          <w:tcPr>
            <w:tcW w:w="1561" w:type="dxa"/>
            <w:tcBorders>
              <w:top w:val="single" w:color="auto" w:sz="12" w:space="0"/>
              <w:left w:val="single" w:color="auto" w:sz="12" w:space="0"/>
              <w:bottom w:val="single" w:color="auto" w:sz="12" w:space="0"/>
              <w:right w:val="single" w:color="auto" w:sz="12" w:space="0"/>
            </w:tcBorders>
            <w:tcMar/>
          </w:tcPr>
          <w:p w:rsidRPr="00004BA3" w:rsidR="00E81A14" w:rsidP="00B45AB5" w:rsidRDefault="00E81A14" w14:paraId="42F669A0" wp14:textId="77777777">
            <w:pPr>
              <w:rPr>
                <w:rFonts w:ascii="Arial" w:hAnsi="Arial" w:cs="Arial"/>
                <w:sz w:val="20"/>
              </w:rPr>
            </w:pPr>
            <w:r>
              <w:rPr>
                <w:rFonts w:ascii="Arial" w:hAnsi="Arial" w:cs="Arial"/>
                <w:sz w:val="20"/>
              </w:rPr>
              <w:t>COLLEGE</w:t>
            </w:r>
          </w:p>
        </w:tc>
        <w:tc>
          <w:tcPr>
            <w:tcW w:w="1701" w:type="dxa"/>
            <w:tcBorders>
              <w:top w:val="single" w:color="auto" w:sz="12" w:space="0"/>
              <w:bottom w:val="single" w:color="auto" w:sz="12" w:space="0"/>
            </w:tcBorders>
            <w:tcMar/>
          </w:tcPr>
          <w:p w:rsidRPr="00004BA3" w:rsidR="00E81A14" w:rsidP="00B45AB5" w:rsidRDefault="00E81A14" w14:paraId="6D460871" wp14:textId="77777777">
            <w:pPr>
              <w:rPr>
                <w:rFonts w:ascii="Arial" w:hAnsi="Arial" w:cs="Arial"/>
                <w:sz w:val="20"/>
              </w:rPr>
            </w:pPr>
            <w:r>
              <w:rPr>
                <w:rFonts w:ascii="Arial" w:hAnsi="Arial" w:cs="Arial"/>
                <w:sz w:val="20"/>
              </w:rPr>
              <w:t>NOM</w:t>
            </w:r>
          </w:p>
        </w:tc>
        <w:tc>
          <w:tcPr>
            <w:tcW w:w="1347" w:type="dxa"/>
            <w:tcBorders>
              <w:top w:val="single" w:color="auto" w:sz="12" w:space="0"/>
              <w:bottom w:val="single" w:color="auto" w:sz="12" w:space="0"/>
            </w:tcBorders>
            <w:tcMar/>
          </w:tcPr>
          <w:p w:rsidRPr="00004BA3" w:rsidR="00E81A14" w:rsidP="00B45AB5" w:rsidRDefault="00E81A14" w14:paraId="1618DD5E" wp14:textId="77777777">
            <w:pPr>
              <w:rPr>
                <w:rFonts w:ascii="Arial" w:hAnsi="Arial" w:cs="Arial"/>
                <w:sz w:val="20"/>
              </w:rPr>
            </w:pPr>
            <w:r>
              <w:rPr>
                <w:rFonts w:ascii="Arial" w:hAnsi="Arial" w:cs="Arial"/>
                <w:sz w:val="20"/>
              </w:rPr>
              <w:t>PRENOM</w:t>
            </w:r>
          </w:p>
        </w:tc>
        <w:tc>
          <w:tcPr>
            <w:tcW w:w="1418" w:type="dxa"/>
            <w:tcBorders>
              <w:top w:val="single" w:color="auto" w:sz="12" w:space="0"/>
              <w:left w:val="single" w:color="auto" w:sz="6" w:space="0"/>
              <w:bottom w:val="single" w:color="auto" w:sz="12" w:space="0"/>
              <w:right w:val="single" w:color="auto" w:sz="6" w:space="0"/>
            </w:tcBorders>
            <w:tcMar/>
          </w:tcPr>
          <w:p w:rsidRPr="00004BA3" w:rsidR="00E81A14" w:rsidP="00B45AB5" w:rsidRDefault="00E81A14" w14:paraId="524DA681" wp14:textId="77777777">
            <w:pPr>
              <w:tabs>
                <w:tab w:val="left" w:pos="709"/>
              </w:tabs>
              <w:ind w:right="161"/>
              <w:rPr>
                <w:rFonts w:ascii="Arial" w:hAnsi="Arial" w:cs="Arial"/>
                <w:sz w:val="20"/>
              </w:rPr>
            </w:pPr>
            <w:r>
              <w:rPr>
                <w:rFonts w:ascii="Arial" w:hAnsi="Arial" w:cs="Arial"/>
                <w:sz w:val="20"/>
              </w:rPr>
              <w:t>LISTE</w:t>
            </w:r>
          </w:p>
        </w:tc>
        <w:tc>
          <w:tcPr>
            <w:tcW w:w="2385" w:type="dxa"/>
            <w:tcBorders>
              <w:top w:val="single" w:color="auto" w:sz="12" w:space="0"/>
              <w:bottom w:val="single" w:color="auto" w:sz="12" w:space="0"/>
              <w:right w:val="single" w:color="auto" w:sz="12" w:space="0"/>
            </w:tcBorders>
            <w:tcMar/>
          </w:tcPr>
          <w:p w:rsidRPr="00004BA3" w:rsidR="00E81A14" w:rsidP="00B45AB5" w:rsidRDefault="00E81A14" w14:paraId="0CDDFC4E" wp14:textId="77777777">
            <w:pPr>
              <w:ind w:left="-142"/>
              <w:jc w:val="center"/>
              <w:rPr>
                <w:rFonts w:ascii="Arial" w:hAnsi="Arial" w:cs="Arial"/>
                <w:sz w:val="20"/>
              </w:rPr>
            </w:pPr>
            <w:r>
              <w:rPr>
                <w:rFonts w:ascii="Arial" w:hAnsi="Arial" w:cs="Arial"/>
                <w:sz w:val="20"/>
              </w:rPr>
              <w:t>VOTE</w:t>
            </w:r>
          </w:p>
        </w:tc>
      </w:tr>
      <w:tr xmlns:wp14="http://schemas.microsoft.com/office/word/2010/wordml" w:rsidRPr="00004BA3" w:rsidR="00D704B7" w:rsidTr="12596CEA" w14:paraId="01E42F2B" wp14:textId="77777777">
        <w:trPr>
          <w:cantSplit/>
        </w:trPr>
        <w:tc>
          <w:tcPr>
            <w:tcW w:w="1561" w:type="dxa"/>
            <w:tcBorders>
              <w:top w:val="single" w:color="auto" w:sz="4" w:space="0"/>
              <w:left w:val="single" w:color="auto" w:sz="12" w:space="0"/>
              <w:right w:val="single" w:color="auto" w:sz="12" w:space="0"/>
            </w:tcBorders>
            <w:tcMar/>
          </w:tcPr>
          <w:p w:rsidRPr="00004BA3" w:rsidR="00D704B7" w:rsidP="246D6F8E" w:rsidRDefault="00D704B7" w14:paraId="7BFD270B" wp14:textId="2157217B">
            <w:pPr>
              <w:rPr>
                <w:rFonts w:ascii="Arial" w:hAnsi="Arial" w:cs="Arial"/>
                <w:sz w:val="20"/>
                <w:szCs w:val="20"/>
              </w:rPr>
            </w:pPr>
            <w:r w:rsidRPr="246D6F8E" w:rsidR="6379FE54">
              <w:rPr>
                <w:rFonts w:ascii="Arial" w:hAnsi="Arial" w:cs="Arial"/>
                <w:sz w:val="20"/>
                <w:szCs w:val="20"/>
              </w:rPr>
              <w:t>1</w:t>
            </w:r>
            <w:r w:rsidRPr="246D6F8E" w:rsidR="00D704B7">
              <w:rPr>
                <w:rFonts w:ascii="Arial" w:hAnsi="Arial" w:cs="Arial"/>
                <w:sz w:val="20"/>
                <w:szCs w:val="20"/>
              </w:rPr>
              <w:t>-cadres</w:t>
            </w:r>
          </w:p>
        </w:tc>
        <w:tc>
          <w:tcPr>
            <w:tcW w:w="1701" w:type="dxa"/>
            <w:tcBorders>
              <w:top w:val="single" w:color="auto" w:sz="6" w:space="0"/>
              <w:bottom w:val="single" w:color="auto" w:sz="6" w:space="0"/>
            </w:tcBorders>
            <w:tcMar/>
          </w:tcPr>
          <w:p w:rsidR="51BF782F" w:rsidP="51BF782F" w:rsidRDefault="51BF782F" w14:paraId="58E0C06C" w14:textId="63D2FA25">
            <w:pPr>
              <w:spacing w:after="140" w:afterAutospacing="off"/>
              <w:rPr>
                <w:rFonts w:ascii="Arial" w:hAnsi="Arial" w:cs="Arial"/>
                <w:i w:val="0"/>
                <w:iCs w:val="0"/>
                <w:sz w:val="20"/>
                <w:szCs w:val="20"/>
              </w:rPr>
            </w:pPr>
            <w:r w:rsidRPr="51BF782F" w:rsidR="51BF782F">
              <w:rPr>
                <w:rFonts w:ascii="Arial" w:hAnsi="Arial" w:cs="Arial"/>
                <w:i w:val="0"/>
                <w:iCs w:val="0"/>
                <w:sz w:val="20"/>
                <w:szCs w:val="20"/>
              </w:rPr>
              <w:t>Milon</w:t>
            </w:r>
          </w:p>
        </w:tc>
        <w:tc>
          <w:tcPr>
            <w:tcW w:w="1347" w:type="dxa"/>
            <w:tcBorders>
              <w:top w:val="single" w:color="auto" w:sz="6" w:space="0"/>
              <w:bottom w:val="single" w:color="auto" w:sz="6" w:space="0"/>
              <w:right w:val="single" w:color="auto" w:sz="6" w:space="0"/>
            </w:tcBorders>
            <w:tcMar/>
          </w:tcPr>
          <w:p w:rsidR="51BF782F" w:rsidP="51BF782F" w:rsidRDefault="51BF782F" w14:paraId="59B4F6B9" w14:textId="54C33987">
            <w:pPr>
              <w:pStyle w:val="Normal"/>
              <w:bidi w:val="0"/>
              <w:spacing w:before="0" w:beforeAutospacing="off" w:after="140" w:afterAutospacing="off" w:line="276" w:lineRule="auto"/>
              <w:ind w:left="0" w:right="0"/>
              <w:jc w:val="left"/>
              <w:rPr>
                <w:rFonts w:ascii="Arial" w:hAnsi="Arial" w:cs="Arial"/>
                <w:i w:val="0"/>
                <w:iCs w:val="0"/>
                <w:sz w:val="20"/>
                <w:szCs w:val="20"/>
              </w:rPr>
            </w:pPr>
            <w:r w:rsidRPr="51BF782F" w:rsidR="51BF782F">
              <w:rPr>
                <w:rFonts w:ascii="Arial" w:hAnsi="Arial" w:cs="Arial"/>
                <w:i w:val="0"/>
                <w:iCs w:val="0"/>
                <w:sz w:val="20"/>
                <w:szCs w:val="20"/>
              </w:rPr>
              <w:t>Catherine</w:t>
            </w:r>
          </w:p>
        </w:tc>
        <w:tc>
          <w:tcPr>
            <w:tcW w:w="1418" w:type="dxa"/>
            <w:tcBorders>
              <w:top w:val="single" w:color="auto" w:sz="6" w:space="0"/>
              <w:bottom w:val="single" w:color="auto" w:sz="6" w:space="0"/>
              <w:right w:val="single" w:color="auto" w:sz="6" w:space="0"/>
            </w:tcBorders>
            <w:tcMar/>
          </w:tcPr>
          <w:p w:rsidR="51BF782F" w:rsidP="51BF782F" w:rsidRDefault="51BF782F" w14:paraId="7F5FE021" wp14:textId="77777777">
            <w:pPr>
              <w:spacing w:after="140" w:afterAutospacing="off"/>
              <w:rPr>
                <w:rFonts w:ascii="Arial" w:hAnsi="Arial" w:cs="Arial"/>
                <w:i w:val="0"/>
                <w:iCs w:val="0"/>
                <w:sz w:val="20"/>
                <w:szCs w:val="20"/>
              </w:rPr>
            </w:pPr>
            <w:r w:rsidRPr="51BF782F" w:rsidR="51BF782F">
              <w:rPr>
                <w:rFonts w:ascii="Arial" w:hAnsi="Arial" w:cs="Arial"/>
                <w:i w:val="0"/>
                <w:iCs w:val="0"/>
                <w:sz w:val="20"/>
                <w:szCs w:val="20"/>
              </w:rPr>
              <w:t>CFDT</w:t>
            </w:r>
          </w:p>
        </w:tc>
        <w:tc>
          <w:tcPr>
            <w:tcW w:w="2385" w:type="dxa"/>
            <w:tcBorders>
              <w:top w:val="single" w:color="auto" w:sz="6" w:space="0"/>
              <w:bottom w:val="single" w:color="auto" w:sz="6" w:space="0"/>
              <w:right w:val="single" w:color="auto" w:sz="12" w:space="0"/>
            </w:tcBorders>
            <w:tcMar/>
          </w:tcPr>
          <w:p w:rsidRPr="00004BA3" w:rsidR="00D704B7" w:rsidP="12596CEA" w:rsidRDefault="00D704B7" w14:paraId="5DAB6C7B" wp14:textId="39F7553B">
            <w:pPr>
              <w:pStyle w:val="Normal"/>
              <w:spacing w:after="140" w:afterAutospacing="off"/>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fr-FR"/>
              </w:rPr>
            </w:pPr>
            <w:r w:rsidRPr="12596CEA" w:rsidR="317D8FBF">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fr-FR"/>
              </w:rPr>
              <w:t>Défavorable</w:t>
            </w:r>
          </w:p>
        </w:tc>
      </w:tr>
      <w:tr xmlns:wp14="http://schemas.microsoft.com/office/word/2010/wordml" w:rsidR="51BF782F" w:rsidTr="12596CEA" w14:paraId="282C9B1C" wp14:textId="77777777">
        <w:trPr>
          <w:cantSplit/>
        </w:trPr>
        <w:tc>
          <w:tcPr>
            <w:tcW w:w="1561" w:type="dxa"/>
            <w:tcBorders>
              <w:left w:val="single" w:color="auto" w:sz="12" w:space="0"/>
              <w:right w:val="single" w:color="auto" w:sz="12" w:space="0"/>
            </w:tcBorders>
            <w:tcMar/>
          </w:tcPr>
          <w:p w:rsidR="51BF782F" w:rsidP="51BF782F" w:rsidRDefault="51BF782F" w14:paraId="202EE41B" w14:textId="2D9A194B">
            <w:pPr>
              <w:pStyle w:val="Normal"/>
              <w:rPr>
                <w:rFonts w:ascii="Arial" w:hAnsi="Arial" w:cs="Arial"/>
                <w:sz w:val="20"/>
                <w:szCs w:val="20"/>
              </w:rPr>
            </w:pPr>
          </w:p>
        </w:tc>
        <w:tc>
          <w:tcPr>
            <w:tcW w:w="1701" w:type="dxa"/>
            <w:tcBorders>
              <w:top w:val="single" w:color="auto" w:sz="6" w:space="0"/>
              <w:bottom w:val="single" w:color="auto" w:sz="6" w:space="0"/>
            </w:tcBorders>
            <w:tcMar/>
          </w:tcPr>
          <w:p w:rsidR="51BF782F" w:rsidP="51BF782F" w:rsidRDefault="51BF782F" w14:paraId="724BD38A" wp14:textId="77777777">
            <w:pPr>
              <w:spacing w:after="140" w:afterAutospacing="off"/>
              <w:rPr>
                <w:rFonts w:ascii="Arial" w:hAnsi="Arial" w:cs="Arial"/>
                <w:sz w:val="20"/>
                <w:szCs w:val="20"/>
              </w:rPr>
            </w:pPr>
            <w:r w:rsidRPr="51BF782F" w:rsidR="51BF782F">
              <w:rPr>
                <w:rFonts w:ascii="Arial" w:hAnsi="Arial" w:cs="Arial"/>
                <w:sz w:val="20"/>
                <w:szCs w:val="20"/>
              </w:rPr>
              <w:t>Dedessus</w:t>
            </w:r>
            <w:r w:rsidRPr="51BF782F" w:rsidR="51BF782F">
              <w:rPr>
                <w:rFonts w:ascii="Arial" w:hAnsi="Arial" w:cs="Arial"/>
                <w:sz w:val="20"/>
                <w:szCs w:val="20"/>
              </w:rPr>
              <w:t xml:space="preserve"> le M.</w:t>
            </w:r>
          </w:p>
        </w:tc>
        <w:tc>
          <w:tcPr>
            <w:tcW w:w="1347" w:type="dxa"/>
            <w:tcBorders>
              <w:top w:val="single" w:color="auto" w:sz="6" w:space="0"/>
              <w:bottom w:val="single" w:color="auto" w:sz="6" w:space="0"/>
              <w:right w:val="single" w:color="auto" w:sz="6" w:space="0"/>
            </w:tcBorders>
            <w:tcMar/>
          </w:tcPr>
          <w:p w:rsidR="51BF782F" w:rsidP="51BF782F" w:rsidRDefault="51BF782F" w14:paraId="0CFAE9AF" wp14:textId="77777777">
            <w:pPr>
              <w:spacing w:after="140" w:afterAutospacing="off"/>
              <w:rPr>
                <w:rFonts w:ascii="Arial" w:hAnsi="Arial" w:cs="Arial"/>
                <w:sz w:val="20"/>
                <w:szCs w:val="20"/>
              </w:rPr>
            </w:pPr>
            <w:r w:rsidRPr="51BF782F" w:rsidR="51BF782F">
              <w:rPr>
                <w:rFonts w:ascii="Arial" w:hAnsi="Arial" w:cs="Arial"/>
                <w:sz w:val="20"/>
                <w:szCs w:val="20"/>
              </w:rPr>
              <w:t>Yves</w:t>
            </w:r>
          </w:p>
        </w:tc>
        <w:tc>
          <w:tcPr>
            <w:tcW w:w="1418" w:type="dxa"/>
            <w:tcBorders>
              <w:top w:val="single" w:color="auto" w:sz="6" w:space="0"/>
              <w:left w:val="single" w:color="auto" w:sz="6" w:space="0"/>
              <w:bottom w:val="single" w:color="auto" w:sz="6" w:space="0"/>
              <w:right w:val="single" w:color="auto" w:sz="6" w:space="0"/>
            </w:tcBorders>
            <w:tcMar/>
          </w:tcPr>
          <w:p w:rsidR="51BF782F" w:rsidP="51BF782F" w:rsidRDefault="51BF782F" w14:paraId="5C8FF038" wp14:textId="77777777">
            <w:pPr>
              <w:spacing w:after="140" w:afterAutospacing="off"/>
              <w:rPr>
                <w:rFonts w:ascii="Arial" w:hAnsi="Arial" w:cs="Arial"/>
                <w:sz w:val="20"/>
                <w:szCs w:val="20"/>
              </w:rPr>
            </w:pPr>
            <w:r w:rsidRPr="51BF782F" w:rsidR="51BF782F">
              <w:rPr>
                <w:rFonts w:ascii="Arial" w:hAnsi="Arial" w:cs="Arial"/>
                <w:sz w:val="20"/>
                <w:szCs w:val="20"/>
              </w:rPr>
              <w:t>CFDT</w:t>
            </w:r>
          </w:p>
        </w:tc>
        <w:tc>
          <w:tcPr>
            <w:tcW w:w="2385" w:type="dxa"/>
            <w:tcBorders>
              <w:top w:val="single" w:color="auto" w:sz="6" w:space="0"/>
              <w:left w:val="single" w:color="auto" w:sz="6" w:space="0"/>
              <w:bottom w:val="single" w:color="auto" w:sz="6" w:space="0"/>
              <w:right w:val="single" w:color="auto" w:sz="12" w:space="0"/>
            </w:tcBorders>
            <w:tcMar/>
          </w:tcPr>
          <w:p w:rsidR="51BF782F" w:rsidP="12596CEA" w:rsidRDefault="51BF782F" w14:paraId="4638921D" w14:textId="5A96CE0D">
            <w:pPr>
              <w:pStyle w:val="Normal"/>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fr-FR"/>
              </w:rPr>
            </w:pPr>
            <w:r w:rsidRPr="12596CEA" w:rsidR="0345F0E1">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fr-FR"/>
              </w:rPr>
              <w:t>Défavorable</w:t>
            </w:r>
          </w:p>
        </w:tc>
      </w:tr>
      <w:tr xmlns:wp14="http://schemas.microsoft.com/office/word/2010/wordml" w:rsidR="51BF782F" w:rsidTr="12596CEA" w14:paraId="054AD956" wp14:textId="77777777">
        <w:trPr>
          <w:cantSplit/>
        </w:trPr>
        <w:tc>
          <w:tcPr>
            <w:tcW w:w="1561" w:type="dxa"/>
            <w:tcBorders>
              <w:left w:val="single" w:color="auto" w:sz="12" w:space="0"/>
              <w:right w:val="single" w:color="auto" w:sz="12" w:space="0"/>
            </w:tcBorders>
            <w:tcMar/>
          </w:tcPr>
          <w:p w:rsidR="51BF782F" w:rsidP="51BF782F" w:rsidRDefault="51BF782F" w14:paraId="62BDF392" w14:textId="2BA27E53">
            <w:pPr>
              <w:pStyle w:val="Normal"/>
              <w:rPr>
                <w:rFonts w:ascii="Arial" w:hAnsi="Arial" w:cs="Arial"/>
                <w:sz w:val="20"/>
                <w:szCs w:val="20"/>
              </w:rPr>
            </w:pPr>
          </w:p>
        </w:tc>
        <w:tc>
          <w:tcPr>
            <w:tcW w:w="1701" w:type="dxa"/>
            <w:tcBorders>
              <w:top w:val="single" w:color="auto" w:sz="6" w:space="0"/>
              <w:bottom w:val="single" w:color="auto" w:sz="6" w:space="0"/>
            </w:tcBorders>
            <w:tcMar/>
          </w:tcPr>
          <w:p w:rsidR="51BF782F" w:rsidP="51BF782F" w:rsidRDefault="51BF782F" w14:paraId="0BC5A079" w14:textId="7D1FF18C">
            <w:pPr>
              <w:pStyle w:val="Normal"/>
              <w:bidi w:val="0"/>
              <w:spacing w:before="0" w:beforeAutospacing="off" w:after="140" w:afterAutospacing="off" w:line="276" w:lineRule="auto"/>
              <w:ind w:left="0" w:right="0"/>
              <w:jc w:val="left"/>
              <w:rPr>
                <w:rFonts w:ascii="Arial" w:hAnsi="Arial" w:cs="Arial"/>
                <w:i w:val="0"/>
                <w:iCs w:val="0"/>
                <w:sz w:val="20"/>
                <w:szCs w:val="20"/>
              </w:rPr>
            </w:pPr>
            <w:r w:rsidRPr="51BF782F" w:rsidR="51BF782F">
              <w:rPr>
                <w:rFonts w:ascii="Arial" w:hAnsi="Arial" w:cs="Arial"/>
                <w:i w:val="0"/>
                <w:iCs w:val="0"/>
                <w:sz w:val="20"/>
                <w:szCs w:val="20"/>
              </w:rPr>
              <w:t>Maggiolo</w:t>
            </w:r>
          </w:p>
        </w:tc>
        <w:tc>
          <w:tcPr>
            <w:tcW w:w="1347" w:type="dxa"/>
            <w:tcBorders>
              <w:top w:val="single" w:color="auto" w:sz="6" w:space="0"/>
              <w:bottom w:val="single" w:color="auto" w:sz="6" w:space="0"/>
              <w:right w:val="single" w:color="auto" w:sz="6" w:space="0"/>
            </w:tcBorders>
            <w:tcMar/>
          </w:tcPr>
          <w:p w:rsidR="51BF782F" w:rsidP="51BF782F" w:rsidRDefault="51BF782F" w14:paraId="3DC8873B" w14:textId="61AB17C7">
            <w:pPr>
              <w:pStyle w:val="Normal"/>
              <w:bidi w:val="0"/>
              <w:spacing w:before="0" w:beforeAutospacing="off" w:after="140" w:afterAutospacing="off" w:line="276" w:lineRule="auto"/>
              <w:ind w:left="0" w:right="0"/>
              <w:jc w:val="left"/>
              <w:rPr>
                <w:rFonts w:ascii="Arial" w:hAnsi="Arial" w:cs="Arial"/>
                <w:i w:val="0"/>
                <w:iCs w:val="0"/>
                <w:sz w:val="20"/>
                <w:szCs w:val="20"/>
              </w:rPr>
            </w:pPr>
            <w:r w:rsidRPr="51BF782F" w:rsidR="51BF782F">
              <w:rPr>
                <w:rFonts w:ascii="Arial" w:hAnsi="Arial" w:cs="Arial"/>
                <w:i w:val="0"/>
                <w:iCs w:val="0"/>
                <w:sz w:val="20"/>
                <w:szCs w:val="20"/>
              </w:rPr>
              <w:t>Monique</w:t>
            </w:r>
          </w:p>
        </w:tc>
        <w:tc>
          <w:tcPr>
            <w:tcW w:w="1418" w:type="dxa"/>
            <w:tcBorders>
              <w:top w:val="single" w:color="auto" w:sz="6" w:space="0"/>
              <w:left w:val="single" w:color="auto" w:sz="6" w:space="0"/>
              <w:bottom w:val="single" w:color="auto" w:sz="6" w:space="0"/>
              <w:right w:val="single" w:color="auto" w:sz="6" w:space="0"/>
            </w:tcBorders>
            <w:tcMar/>
          </w:tcPr>
          <w:p w:rsidR="51BF782F" w:rsidP="51BF782F" w:rsidRDefault="51BF782F" w14:paraId="51029871" wp14:textId="77777777">
            <w:pPr>
              <w:spacing w:after="140" w:afterAutospacing="off"/>
              <w:rPr>
                <w:rFonts w:ascii="Arial" w:hAnsi="Arial" w:cs="Arial"/>
                <w:i w:val="0"/>
                <w:iCs w:val="0"/>
                <w:sz w:val="20"/>
                <w:szCs w:val="20"/>
              </w:rPr>
            </w:pPr>
            <w:r w:rsidRPr="51BF782F" w:rsidR="51BF782F">
              <w:rPr>
                <w:rFonts w:ascii="Arial" w:hAnsi="Arial" w:cs="Arial"/>
                <w:i w:val="0"/>
                <w:iCs w:val="0"/>
                <w:sz w:val="20"/>
                <w:szCs w:val="20"/>
              </w:rPr>
              <w:t>CFDT</w:t>
            </w:r>
          </w:p>
        </w:tc>
        <w:tc>
          <w:tcPr>
            <w:tcW w:w="2385" w:type="dxa"/>
            <w:tcBorders>
              <w:top w:val="single" w:color="auto" w:sz="6" w:space="0"/>
              <w:left w:val="single" w:color="auto" w:sz="6" w:space="0"/>
              <w:bottom w:val="single" w:color="auto" w:sz="6" w:space="0"/>
              <w:right w:val="single" w:color="auto" w:sz="12" w:space="0"/>
            </w:tcBorders>
            <w:tcMar/>
          </w:tcPr>
          <w:p w:rsidR="51BF782F" w:rsidP="12596CEA" w:rsidRDefault="51BF782F" w14:paraId="729C3EEF" w14:textId="573D3930">
            <w:pPr>
              <w:pStyle w:val="Normal"/>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fr-FR"/>
              </w:rPr>
            </w:pPr>
            <w:r w:rsidRPr="12596CEA" w:rsidR="7261C195">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fr-FR"/>
              </w:rPr>
              <w:t>Défavorable</w:t>
            </w:r>
          </w:p>
        </w:tc>
      </w:tr>
      <w:tr xmlns:wp14="http://schemas.microsoft.com/office/word/2010/wordml" w:rsidR="51BF782F" w:rsidTr="12596CEA" w14:paraId="6144E425" wp14:textId="77777777">
        <w:trPr>
          <w:cantSplit/>
        </w:trPr>
        <w:tc>
          <w:tcPr>
            <w:tcW w:w="1561" w:type="dxa"/>
            <w:tcBorders>
              <w:left w:val="single" w:color="auto" w:sz="12" w:space="0"/>
              <w:right w:val="single" w:color="auto" w:sz="12" w:space="0"/>
            </w:tcBorders>
            <w:tcMar/>
          </w:tcPr>
          <w:p w:rsidR="51BF782F" w:rsidP="51BF782F" w:rsidRDefault="51BF782F" w14:paraId="327A93BC" w14:textId="69B8AAAC">
            <w:pPr>
              <w:pStyle w:val="Normal"/>
              <w:rPr>
                <w:rFonts w:ascii="Arial" w:hAnsi="Arial" w:cs="Arial"/>
                <w:sz w:val="20"/>
                <w:szCs w:val="20"/>
              </w:rPr>
            </w:pPr>
          </w:p>
        </w:tc>
        <w:tc>
          <w:tcPr>
            <w:tcW w:w="1701" w:type="dxa"/>
            <w:tcBorders>
              <w:top w:val="single" w:color="auto" w:sz="6" w:space="0"/>
              <w:bottom w:val="single" w:color="auto" w:sz="6" w:space="0"/>
            </w:tcBorders>
            <w:tcMar/>
          </w:tcPr>
          <w:p w:rsidR="51BF782F" w:rsidP="51BF782F" w:rsidRDefault="51BF782F" w14:paraId="34098A07" wp14:textId="77777777">
            <w:pPr>
              <w:spacing w:after="140" w:afterAutospacing="off"/>
              <w:rPr>
                <w:rFonts w:ascii="Arial" w:hAnsi="Arial" w:cs="Arial"/>
                <w:sz w:val="20"/>
                <w:szCs w:val="20"/>
              </w:rPr>
            </w:pPr>
            <w:r w:rsidRPr="51BF782F" w:rsidR="51BF782F">
              <w:rPr>
                <w:rFonts w:ascii="Arial" w:hAnsi="Arial" w:cs="Arial"/>
                <w:sz w:val="20"/>
                <w:szCs w:val="20"/>
              </w:rPr>
              <w:t>Guibert</w:t>
            </w:r>
          </w:p>
        </w:tc>
        <w:tc>
          <w:tcPr>
            <w:tcW w:w="1347" w:type="dxa"/>
            <w:tcBorders>
              <w:top w:val="single" w:color="auto" w:sz="6" w:space="0"/>
              <w:bottom w:val="single" w:color="auto" w:sz="6" w:space="0"/>
              <w:right w:val="single" w:color="auto" w:sz="6" w:space="0"/>
            </w:tcBorders>
            <w:tcMar/>
          </w:tcPr>
          <w:p w:rsidR="51BF782F" w:rsidP="51BF782F" w:rsidRDefault="51BF782F" w14:paraId="763E9AA5" wp14:textId="77777777">
            <w:pPr>
              <w:spacing w:after="140" w:afterAutospacing="off"/>
              <w:rPr>
                <w:rFonts w:ascii="Arial" w:hAnsi="Arial" w:cs="Arial"/>
                <w:sz w:val="20"/>
                <w:szCs w:val="20"/>
              </w:rPr>
            </w:pPr>
            <w:r w:rsidRPr="51BF782F" w:rsidR="51BF782F">
              <w:rPr>
                <w:rFonts w:ascii="Arial" w:hAnsi="Arial" w:cs="Arial"/>
                <w:sz w:val="20"/>
                <w:szCs w:val="20"/>
              </w:rPr>
              <w:t>Catherine</w:t>
            </w:r>
          </w:p>
        </w:tc>
        <w:tc>
          <w:tcPr>
            <w:tcW w:w="1418" w:type="dxa"/>
            <w:tcBorders>
              <w:top w:val="single" w:color="auto" w:sz="6" w:space="0"/>
              <w:left w:val="single" w:color="auto" w:sz="6" w:space="0"/>
              <w:bottom w:val="single" w:color="auto" w:sz="6" w:space="0"/>
              <w:right w:val="single" w:color="auto" w:sz="6" w:space="0"/>
            </w:tcBorders>
            <w:tcMar/>
          </w:tcPr>
          <w:p w:rsidR="51BF782F" w:rsidP="51BF782F" w:rsidRDefault="51BF782F" w14:paraId="4883D259" wp14:textId="77777777">
            <w:pPr>
              <w:spacing w:after="140" w:afterAutospacing="off"/>
              <w:rPr>
                <w:rFonts w:ascii="Arial" w:hAnsi="Arial" w:cs="Arial"/>
                <w:sz w:val="20"/>
                <w:szCs w:val="20"/>
              </w:rPr>
            </w:pPr>
            <w:r w:rsidRPr="51BF782F" w:rsidR="51BF782F">
              <w:rPr>
                <w:rFonts w:ascii="Arial" w:hAnsi="Arial" w:cs="Arial"/>
                <w:sz w:val="20"/>
                <w:szCs w:val="20"/>
              </w:rPr>
              <w:t>CFE-CGC</w:t>
            </w:r>
          </w:p>
        </w:tc>
        <w:tc>
          <w:tcPr>
            <w:tcW w:w="2385" w:type="dxa"/>
            <w:tcBorders>
              <w:top w:val="single" w:color="auto" w:sz="6" w:space="0"/>
              <w:left w:val="single" w:color="auto" w:sz="6" w:space="0"/>
              <w:bottom w:val="single" w:color="auto" w:sz="6" w:space="0"/>
              <w:right w:val="single" w:color="auto" w:sz="12" w:space="0"/>
            </w:tcBorders>
            <w:tcMar/>
          </w:tcPr>
          <w:p w:rsidR="51BF782F" w:rsidP="035F8F36" w:rsidRDefault="51BF782F" w14:paraId="42A16C03" w14:textId="036ED68B">
            <w:pPr>
              <w:pStyle w:val="Normal"/>
              <w:spacing w:after="140" w:afterAutospacing="off"/>
              <w:rPr>
                <w:rFonts w:ascii="Arial" w:hAnsi="Arial" w:eastAsia="Arial" w:cs="Arial"/>
                <w:b w:val="0"/>
                <w:bCs w:val="0"/>
                <w:i w:val="0"/>
                <w:iCs w:val="0"/>
                <w:strike w:val="0"/>
                <w:dstrike w:val="0"/>
                <w:noProof w:val="0"/>
                <w:color w:val="000000" w:themeColor="text1" w:themeTint="FF" w:themeShade="FF"/>
                <w:sz w:val="19"/>
                <w:szCs w:val="19"/>
                <w:u w:val="none"/>
                <w:lang w:val="fr-FR"/>
              </w:rPr>
            </w:pPr>
            <w:r w:rsidRPr="035F8F36" w:rsidR="724F2E70">
              <w:rPr>
                <w:rFonts w:ascii="Arial" w:hAnsi="Arial" w:eastAsia="Arial" w:cs="Arial"/>
                <w:b w:val="0"/>
                <w:bCs w:val="0"/>
                <w:i w:val="0"/>
                <w:iCs w:val="0"/>
                <w:strike w:val="0"/>
                <w:dstrike w:val="0"/>
                <w:noProof w:val="0"/>
                <w:color w:val="000000" w:themeColor="text1" w:themeTint="FF" w:themeShade="FF"/>
                <w:sz w:val="19"/>
                <w:szCs w:val="19"/>
                <w:u w:val="none"/>
                <w:lang w:val="fr-FR"/>
              </w:rPr>
              <w:t>Favorable</w:t>
            </w:r>
          </w:p>
        </w:tc>
      </w:tr>
      <w:tr xmlns:wp14="http://schemas.microsoft.com/office/word/2010/wordml" w:rsidRPr="00004BA3" w:rsidR="00E81A14" w:rsidTr="12596CEA" w14:paraId="7080ABD4" wp14:textId="77777777">
        <w:trPr>
          <w:cantSplit/>
        </w:trPr>
        <w:tc>
          <w:tcPr>
            <w:tcW w:w="1561" w:type="dxa"/>
            <w:tcBorders>
              <w:left w:val="single" w:color="auto" w:sz="12" w:space="0"/>
              <w:right w:val="single" w:color="auto" w:sz="12" w:space="0"/>
            </w:tcBorders>
            <w:tcMar/>
          </w:tcPr>
          <w:p w:rsidRPr="00004BA3" w:rsidR="00E81A14" w:rsidP="00B45AB5" w:rsidRDefault="00E81A14" w14:paraId="02EB378F" wp14:textId="77777777">
            <w:pPr>
              <w:rPr>
                <w:rFonts w:ascii="Arial" w:hAnsi="Arial" w:cs="Arial"/>
                <w:sz w:val="20"/>
              </w:rPr>
            </w:pPr>
          </w:p>
        </w:tc>
        <w:tc>
          <w:tcPr>
            <w:tcW w:w="1701" w:type="dxa"/>
            <w:tcBorders>
              <w:top w:val="single" w:color="auto" w:sz="6" w:space="0"/>
              <w:bottom w:val="single" w:color="auto" w:sz="6" w:space="0"/>
            </w:tcBorders>
            <w:tcMar/>
          </w:tcPr>
          <w:p w:rsidRPr="00004BA3" w:rsidR="00E81A14" w:rsidP="13346FB2" w:rsidRDefault="008A49DA" w14:paraId="05FC130E" wp14:textId="77777777">
            <w:pPr>
              <w:spacing w:after="140" w:afterAutospacing="off"/>
              <w:rPr>
                <w:rFonts w:ascii="Arial" w:hAnsi="Arial" w:cs="Arial"/>
                <w:sz w:val="20"/>
                <w:szCs w:val="20"/>
              </w:rPr>
            </w:pPr>
            <w:r w:rsidRPr="13346FB2" w:rsidR="008A49DA">
              <w:rPr>
                <w:rFonts w:ascii="Arial" w:hAnsi="Arial" w:cs="Arial"/>
                <w:sz w:val="20"/>
                <w:szCs w:val="20"/>
              </w:rPr>
              <w:t>Franc</w:t>
            </w:r>
          </w:p>
        </w:tc>
        <w:tc>
          <w:tcPr>
            <w:tcW w:w="1347" w:type="dxa"/>
            <w:tcBorders>
              <w:top w:val="single" w:color="auto" w:sz="6" w:space="0"/>
              <w:bottom w:val="single" w:color="auto" w:sz="6" w:space="0"/>
              <w:right w:val="single" w:color="auto" w:sz="6" w:space="0"/>
            </w:tcBorders>
            <w:tcMar/>
          </w:tcPr>
          <w:p w:rsidRPr="00004BA3" w:rsidR="00E81A14" w:rsidP="13346FB2" w:rsidRDefault="008A49DA" w14:paraId="66229FC5" wp14:textId="77777777">
            <w:pPr>
              <w:spacing w:after="140" w:afterAutospacing="off"/>
              <w:rPr>
                <w:rFonts w:ascii="Arial" w:hAnsi="Arial" w:cs="Arial"/>
                <w:sz w:val="20"/>
                <w:szCs w:val="20"/>
              </w:rPr>
            </w:pPr>
            <w:r w:rsidRPr="13346FB2" w:rsidR="008A49DA">
              <w:rPr>
                <w:rFonts w:ascii="Arial" w:hAnsi="Arial" w:cs="Arial"/>
                <w:sz w:val="20"/>
                <w:szCs w:val="20"/>
              </w:rPr>
              <w:t>Alain</w:t>
            </w:r>
          </w:p>
        </w:tc>
        <w:tc>
          <w:tcPr>
            <w:tcW w:w="1418" w:type="dxa"/>
            <w:tcBorders>
              <w:top w:val="single" w:color="auto" w:sz="6" w:space="0"/>
              <w:left w:val="single" w:color="auto" w:sz="6" w:space="0"/>
              <w:bottom w:val="single" w:color="auto" w:sz="6" w:space="0"/>
              <w:right w:val="single" w:color="auto" w:sz="6" w:space="0"/>
            </w:tcBorders>
            <w:tcMar/>
          </w:tcPr>
          <w:p w:rsidRPr="00004BA3" w:rsidR="00E81A14" w:rsidP="13346FB2" w:rsidRDefault="00E81A14" w14:paraId="653E6E06" wp14:textId="77777777">
            <w:pPr>
              <w:spacing w:after="140" w:afterAutospacing="off"/>
              <w:rPr>
                <w:rFonts w:ascii="Arial" w:hAnsi="Arial" w:cs="Arial"/>
                <w:sz w:val="20"/>
                <w:szCs w:val="20"/>
              </w:rPr>
            </w:pPr>
            <w:r w:rsidRPr="13346FB2" w:rsidR="00E81A14">
              <w:rPr>
                <w:rFonts w:ascii="Arial" w:hAnsi="Arial" w:cs="Arial"/>
                <w:sz w:val="20"/>
                <w:szCs w:val="20"/>
              </w:rPr>
              <w:t>CFE-CGC</w:t>
            </w:r>
          </w:p>
        </w:tc>
        <w:tc>
          <w:tcPr>
            <w:tcW w:w="2385" w:type="dxa"/>
            <w:tcBorders>
              <w:top w:val="single" w:color="auto" w:sz="6" w:space="0"/>
              <w:left w:val="single" w:color="auto" w:sz="6" w:space="0"/>
              <w:bottom w:val="single" w:color="auto" w:sz="6" w:space="0"/>
              <w:right w:val="single" w:color="auto" w:sz="12" w:space="0"/>
            </w:tcBorders>
            <w:tcMar/>
          </w:tcPr>
          <w:p w:rsidRPr="00004BA3" w:rsidR="00E81A14" w:rsidP="035F8F36" w:rsidRDefault="00E81A14" w14:paraId="6A05A809" wp14:textId="6D731600">
            <w:pPr>
              <w:pStyle w:val="Normal"/>
              <w:spacing w:after="140" w:afterAutospacing="off"/>
              <w:rPr>
                <w:rFonts w:ascii="Arial" w:hAnsi="Arial" w:eastAsia="Arial" w:cs="Arial"/>
                <w:b w:val="0"/>
                <w:bCs w:val="0"/>
                <w:i w:val="0"/>
                <w:iCs w:val="0"/>
                <w:strike w:val="0"/>
                <w:dstrike w:val="0"/>
                <w:noProof w:val="0"/>
                <w:color w:val="000000" w:themeColor="text1" w:themeTint="FF" w:themeShade="FF"/>
                <w:sz w:val="19"/>
                <w:szCs w:val="19"/>
                <w:u w:val="none"/>
                <w:lang w:val="fr-FR"/>
              </w:rPr>
            </w:pPr>
            <w:r w:rsidRPr="035F8F36" w:rsidR="49583F44">
              <w:rPr>
                <w:rFonts w:ascii="Arial" w:hAnsi="Arial" w:eastAsia="Arial" w:cs="Arial"/>
                <w:b w:val="0"/>
                <w:bCs w:val="0"/>
                <w:i w:val="0"/>
                <w:iCs w:val="0"/>
                <w:strike w:val="0"/>
                <w:dstrike w:val="0"/>
                <w:noProof w:val="0"/>
                <w:color w:val="000000" w:themeColor="text1" w:themeTint="FF" w:themeShade="FF"/>
                <w:sz w:val="19"/>
                <w:szCs w:val="19"/>
                <w:u w:val="none"/>
                <w:lang w:val="fr-FR"/>
              </w:rPr>
              <w:t>Favorable</w:t>
            </w:r>
          </w:p>
        </w:tc>
      </w:tr>
      <w:tr xmlns:wp14="http://schemas.microsoft.com/office/word/2010/wordml" w:rsidRPr="00004BA3" w:rsidR="00E81A14" w:rsidTr="12596CEA" w14:paraId="37B8E885" wp14:textId="77777777">
        <w:trPr>
          <w:cantSplit/>
        </w:trPr>
        <w:tc>
          <w:tcPr>
            <w:tcW w:w="1561" w:type="dxa"/>
            <w:tcBorders>
              <w:left w:val="single" w:color="auto" w:sz="12" w:space="0"/>
              <w:right w:val="single" w:color="auto" w:sz="12" w:space="0"/>
            </w:tcBorders>
            <w:tcMar/>
          </w:tcPr>
          <w:p w:rsidRPr="00004BA3" w:rsidR="00E81A14" w:rsidP="00B45AB5" w:rsidRDefault="00E81A14" w14:paraId="5A39BBE3" wp14:textId="77777777">
            <w:pPr>
              <w:rPr>
                <w:rFonts w:ascii="Arial" w:hAnsi="Arial" w:cs="Arial"/>
                <w:sz w:val="20"/>
              </w:rPr>
            </w:pPr>
          </w:p>
        </w:tc>
        <w:tc>
          <w:tcPr>
            <w:tcW w:w="1701" w:type="dxa"/>
            <w:tcBorders>
              <w:top w:val="single" w:color="auto" w:sz="6" w:space="0"/>
              <w:bottom w:val="single" w:color="auto" w:sz="6" w:space="0"/>
            </w:tcBorders>
            <w:tcMar/>
          </w:tcPr>
          <w:p w:rsidRPr="00004BA3" w:rsidR="00E81A14" w:rsidP="51BF782F" w:rsidRDefault="00D704B7" w14:paraId="14CF689B" wp14:textId="7EA29807">
            <w:pPr>
              <w:pStyle w:val="Normal"/>
              <w:bidi w:val="0"/>
              <w:spacing w:before="0" w:beforeAutospacing="off" w:after="140" w:afterAutospacing="off" w:line="276" w:lineRule="auto"/>
              <w:ind w:left="0" w:right="0"/>
              <w:jc w:val="left"/>
              <w:rPr>
                <w:rFonts w:ascii="Arial" w:hAnsi="Arial" w:cs="Arial"/>
                <w:i w:val="0"/>
                <w:iCs w:val="0"/>
                <w:sz w:val="20"/>
                <w:szCs w:val="20"/>
              </w:rPr>
            </w:pPr>
            <w:r w:rsidRPr="51BF782F" w:rsidR="14389E01">
              <w:rPr>
                <w:rFonts w:ascii="Arial" w:hAnsi="Arial" w:cs="Arial"/>
                <w:i w:val="0"/>
                <w:iCs w:val="0"/>
                <w:sz w:val="20"/>
                <w:szCs w:val="20"/>
              </w:rPr>
              <w:t>Cuvelier</w:t>
            </w:r>
          </w:p>
        </w:tc>
        <w:tc>
          <w:tcPr>
            <w:tcW w:w="1347" w:type="dxa"/>
            <w:tcBorders>
              <w:top w:val="single" w:color="auto" w:sz="6" w:space="0"/>
              <w:bottom w:val="single" w:color="auto" w:sz="6" w:space="0"/>
              <w:right w:val="single" w:color="auto" w:sz="6" w:space="0"/>
            </w:tcBorders>
            <w:tcMar/>
          </w:tcPr>
          <w:p w:rsidRPr="00004BA3" w:rsidR="00E81A14" w:rsidP="51BF782F" w:rsidRDefault="00D704B7" w14:paraId="7D844FF3" wp14:textId="38E419C2">
            <w:pPr>
              <w:pStyle w:val="Normal"/>
              <w:bidi w:val="0"/>
              <w:spacing w:before="0" w:beforeAutospacing="off" w:after="140" w:afterAutospacing="off" w:line="276" w:lineRule="auto"/>
              <w:ind w:left="0" w:right="0"/>
              <w:jc w:val="left"/>
              <w:rPr>
                <w:rFonts w:ascii="Arial" w:hAnsi="Arial" w:cs="Arial"/>
                <w:i w:val="0"/>
                <w:iCs w:val="0"/>
                <w:sz w:val="20"/>
                <w:szCs w:val="20"/>
              </w:rPr>
            </w:pPr>
            <w:r w:rsidRPr="51BF782F" w:rsidR="14389E01">
              <w:rPr>
                <w:rFonts w:ascii="Arial" w:hAnsi="Arial" w:cs="Arial"/>
                <w:i w:val="0"/>
                <w:iCs w:val="0"/>
                <w:sz w:val="20"/>
                <w:szCs w:val="20"/>
              </w:rPr>
              <w:t>Bénédicte</w:t>
            </w:r>
          </w:p>
        </w:tc>
        <w:tc>
          <w:tcPr>
            <w:tcW w:w="1418" w:type="dxa"/>
            <w:tcBorders>
              <w:top w:val="single" w:color="auto" w:sz="6" w:space="0"/>
              <w:left w:val="single" w:color="auto" w:sz="6" w:space="0"/>
              <w:bottom w:val="single" w:color="auto" w:sz="6" w:space="0"/>
              <w:right w:val="single" w:color="auto" w:sz="6" w:space="0"/>
            </w:tcBorders>
            <w:tcMar/>
          </w:tcPr>
          <w:p w:rsidRPr="00004BA3" w:rsidR="00E81A14" w:rsidP="51BF782F" w:rsidRDefault="00E81A14" w14:paraId="7146CF71" wp14:textId="77777777">
            <w:pPr>
              <w:spacing w:after="140" w:afterAutospacing="off"/>
              <w:rPr>
                <w:rFonts w:ascii="Arial" w:hAnsi="Arial" w:cs="Arial"/>
                <w:i w:val="0"/>
                <w:iCs w:val="0"/>
                <w:sz w:val="20"/>
                <w:szCs w:val="20"/>
              </w:rPr>
            </w:pPr>
            <w:r w:rsidRPr="51BF782F" w:rsidR="71CE4A6E">
              <w:rPr>
                <w:rFonts w:ascii="Arial" w:hAnsi="Arial" w:cs="Arial"/>
                <w:i w:val="0"/>
                <w:iCs w:val="0"/>
                <w:sz w:val="20"/>
                <w:szCs w:val="20"/>
              </w:rPr>
              <w:t>CFE-CGC</w:t>
            </w:r>
          </w:p>
        </w:tc>
        <w:tc>
          <w:tcPr>
            <w:tcW w:w="2385" w:type="dxa"/>
            <w:tcBorders>
              <w:top w:val="single" w:color="auto" w:sz="6" w:space="0"/>
              <w:left w:val="single" w:color="auto" w:sz="6" w:space="0"/>
              <w:bottom w:val="single" w:color="auto" w:sz="6" w:space="0"/>
              <w:right w:val="single" w:color="auto" w:sz="12" w:space="0"/>
            </w:tcBorders>
            <w:tcMar/>
          </w:tcPr>
          <w:p w:rsidRPr="00004BA3" w:rsidR="00E81A14" w:rsidP="035F8F36" w:rsidRDefault="00E81A14" w14:paraId="41C8F396" wp14:textId="3B28D33E">
            <w:pPr>
              <w:pStyle w:val="Normal"/>
              <w:spacing w:after="140" w:afterAutospacing="off"/>
              <w:rPr>
                <w:rFonts w:ascii="Arial" w:hAnsi="Arial" w:eastAsia="Arial" w:cs="Arial"/>
                <w:b w:val="0"/>
                <w:bCs w:val="0"/>
                <w:i w:val="0"/>
                <w:iCs w:val="0"/>
                <w:strike w:val="0"/>
                <w:dstrike w:val="0"/>
                <w:noProof w:val="0"/>
                <w:color w:val="000000" w:themeColor="text1" w:themeTint="FF" w:themeShade="FF"/>
                <w:sz w:val="19"/>
                <w:szCs w:val="19"/>
                <w:u w:val="none"/>
                <w:lang w:val="fr-FR"/>
              </w:rPr>
            </w:pPr>
            <w:r w:rsidRPr="035F8F36" w:rsidR="73637B8F">
              <w:rPr>
                <w:rFonts w:ascii="Arial" w:hAnsi="Arial" w:eastAsia="Arial" w:cs="Arial"/>
                <w:b w:val="0"/>
                <w:bCs w:val="0"/>
                <w:i w:val="0"/>
                <w:iCs w:val="0"/>
                <w:strike w:val="0"/>
                <w:dstrike w:val="0"/>
                <w:noProof w:val="0"/>
                <w:color w:val="000000" w:themeColor="text1" w:themeTint="FF" w:themeShade="FF"/>
                <w:sz w:val="19"/>
                <w:szCs w:val="19"/>
                <w:u w:val="none"/>
                <w:lang w:val="fr-FR"/>
              </w:rPr>
              <w:t>Favorable</w:t>
            </w:r>
          </w:p>
        </w:tc>
      </w:tr>
      <w:tr xmlns:wp14="http://schemas.microsoft.com/office/word/2010/wordml" w:rsidRPr="00497B9A" w:rsidR="00E81A14" w:rsidTr="12596CEA" w14:paraId="68B47619" wp14:textId="77777777">
        <w:trPr>
          <w:cantSplit/>
        </w:trPr>
        <w:tc>
          <w:tcPr>
            <w:tcW w:w="1561" w:type="dxa"/>
            <w:tcBorders>
              <w:left w:val="single" w:color="auto" w:sz="12" w:space="0"/>
              <w:right w:val="single" w:color="auto" w:sz="12" w:space="0"/>
            </w:tcBorders>
            <w:tcMar/>
          </w:tcPr>
          <w:p w:rsidRPr="00497B9A" w:rsidR="00E81A14" w:rsidP="13346FB2" w:rsidRDefault="00E81A14" w14:paraId="72A3D3EC" wp14:textId="77777777">
            <w:pPr>
              <w:rPr>
                <w:rFonts w:ascii="Arial" w:hAnsi="Arial" w:cs="Arial"/>
                <w:i w:val="0"/>
                <w:iCs w:val="0"/>
                <w:sz w:val="20"/>
                <w:szCs w:val="20"/>
              </w:rPr>
            </w:pPr>
          </w:p>
        </w:tc>
        <w:tc>
          <w:tcPr>
            <w:tcW w:w="1701" w:type="dxa"/>
            <w:tcBorders>
              <w:top w:val="single" w:color="auto" w:sz="6" w:space="0"/>
              <w:bottom w:val="single" w:color="auto" w:sz="6" w:space="0"/>
            </w:tcBorders>
            <w:tcMar/>
          </w:tcPr>
          <w:p w:rsidRPr="00497B9A" w:rsidR="00E81A14" w:rsidP="3918B399" w:rsidRDefault="00497B9A" w14:paraId="1B6925C4" wp14:textId="2717ED5A">
            <w:pPr>
              <w:spacing w:after="140" w:afterAutospacing="off"/>
              <w:rPr>
                <w:rFonts w:ascii="Arial" w:hAnsi="Arial" w:cs="Arial"/>
                <w:i w:val="0"/>
                <w:iCs w:val="0"/>
                <w:sz w:val="20"/>
                <w:szCs w:val="20"/>
              </w:rPr>
            </w:pPr>
            <w:r w:rsidRPr="3918B399" w:rsidR="76372FF0">
              <w:rPr>
                <w:rFonts w:ascii="Arial" w:hAnsi="Arial" w:cs="Arial"/>
                <w:i w:val="0"/>
                <w:iCs w:val="0"/>
                <w:sz w:val="20"/>
                <w:szCs w:val="20"/>
              </w:rPr>
              <w:t>C</w:t>
            </w:r>
            <w:r w:rsidRPr="3918B399" w:rsidR="6CAA6D56">
              <w:rPr>
                <w:rFonts w:ascii="Arial" w:hAnsi="Arial" w:cs="Arial"/>
                <w:i w:val="0"/>
                <w:iCs w:val="0"/>
                <w:sz w:val="20"/>
                <w:szCs w:val="20"/>
              </w:rPr>
              <w:t>haléat</w:t>
            </w:r>
          </w:p>
        </w:tc>
        <w:tc>
          <w:tcPr>
            <w:tcW w:w="1347" w:type="dxa"/>
            <w:tcBorders>
              <w:top w:val="single" w:color="auto" w:sz="6" w:space="0"/>
              <w:bottom w:val="single" w:color="auto" w:sz="6" w:space="0"/>
              <w:right w:val="single" w:color="auto" w:sz="6" w:space="0"/>
            </w:tcBorders>
            <w:tcMar/>
          </w:tcPr>
          <w:p w:rsidRPr="00497B9A" w:rsidR="00E81A14" w:rsidP="3918B399" w:rsidRDefault="00497B9A" w14:paraId="6CF876D6" wp14:textId="0EAA1042">
            <w:pPr>
              <w:pStyle w:val="Normal"/>
              <w:bidi w:val="0"/>
              <w:spacing w:before="0" w:beforeAutospacing="off" w:after="140" w:afterAutospacing="off" w:line="276" w:lineRule="auto"/>
              <w:ind w:left="0" w:right="0"/>
              <w:jc w:val="left"/>
            </w:pPr>
            <w:r w:rsidRPr="3918B399" w:rsidR="6CAA6D56">
              <w:rPr>
                <w:rFonts w:ascii="Arial" w:hAnsi="Arial" w:cs="Arial"/>
                <w:i w:val="0"/>
                <w:iCs w:val="0"/>
                <w:sz w:val="20"/>
                <w:szCs w:val="20"/>
              </w:rPr>
              <w:t>Christelle</w:t>
            </w:r>
          </w:p>
        </w:tc>
        <w:tc>
          <w:tcPr>
            <w:tcW w:w="1418" w:type="dxa"/>
            <w:tcBorders>
              <w:top w:val="single" w:color="auto" w:sz="6" w:space="0"/>
              <w:bottom w:val="single" w:color="auto" w:sz="6" w:space="0"/>
              <w:right w:val="single" w:color="auto" w:sz="6" w:space="0"/>
            </w:tcBorders>
            <w:tcMar/>
          </w:tcPr>
          <w:p w:rsidRPr="00497B9A" w:rsidR="00E81A14" w:rsidP="13346FB2" w:rsidRDefault="00E81A14" w14:paraId="376E4A33" wp14:textId="77777777">
            <w:pPr>
              <w:spacing w:after="140" w:afterAutospacing="off"/>
              <w:rPr>
                <w:rFonts w:ascii="Arial" w:hAnsi="Arial" w:cs="Arial"/>
                <w:i w:val="0"/>
                <w:iCs w:val="0"/>
                <w:sz w:val="20"/>
                <w:szCs w:val="20"/>
              </w:rPr>
            </w:pPr>
            <w:r w:rsidRPr="13346FB2" w:rsidR="00E81A14">
              <w:rPr>
                <w:rFonts w:ascii="Arial" w:hAnsi="Arial" w:cs="Arial"/>
                <w:i w:val="0"/>
                <w:iCs w:val="0"/>
                <w:sz w:val="20"/>
                <w:szCs w:val="20"/>
              </w:rPr>
              <w:t>CFE-CGC</w:t>
            </w:r>
          </w:p>
        </w:tc>
        <w:tc>
          <w:tcPr>
            <w:tcW w:w="2385" w:type="dxa"/>
            <w:tcBorders>
              <w:top w:val="single" w:color="auto" w:sz="6" w:space="0"/>
              <w:bottom w:val="single" w:color="auto" w:sz="6" w:space="0"/>
              <w:right w:val="single" w:color="auto" w:sz="12" w:space="0"/>
            </w:tcBorders>
            <w:tcMar/>
          </w:tcPr>
          <w:p w:rsidRPr="00497B9A" w:rsidR="00E81A14" w:rsidP="035F8F36" w:rsidRDefault="00E81A14" w14:paraId="0D0B940D" wp14:textId="0DDD4657">
            <w:pPr>
              <w:pStyle w:val="Normal"/>
              <w:spacing w:after="140" w:afterAutospacing="off"/>
              <w:rPr>
                <w:rFonts w:ascii="Arial" w:hAnsi="Arial" w:eastAsia="Arial" w:cs="Arial"/>
                <w:b w:val="0"/>
                <w:bCs w:val="0"/>
                <w:i w:val="0"/>
                <w:iCs w:val="0"/>
                <w:strike w:val="0"/>
                <w:dstrike w:val="0"/>
                <w:noProof w:val="0"/>
                <w:color w:val="000000" w:themeColor="text1" w:themeTint="FF" w:themeShade="FF"/>
                <w:sz w:val="19"/>
                <w:szCs w:val="19"/>
                <w:u w:val="none"/>
                <w:lang w:val="fr-FR"/>
              </w:rPr>
            </w:pPr>
            <w:r w:rsidRPr="035F8F36" w:rsidR="61D359F4">
              <w:rPr>
                <w:rFonts w:ascii="Arial" w:hAnsi="Arial" w:eastAsia="Arial" w:cs="Arial"/>
                <w:b w:val="0"/>
                <w:bCs w:val="0"/>
                <w:i w:val="0"/>
                <w:iCs w:val="0"/>
                <w:strike w:val="0"/>
                <w:dstrike w:val="0"/>
                <w:noProof w:val="0"/>
                <w:color w:val="000000" w:themeColor="text1" w:themeTint="FF" w:themeShade="FF"/>
                <w:sz w:val="19"/>
                <w:szCs w:val="19"/>
                <w:u w:val="none"/>
                <w:lang w:val="fr-FR"/>
              </w:rPr>
              <w:t>Favorable</w:t>
            </w:r>
          </w:p>
        </w:tc>
      </w:tr>
      <w:tr xmlns:wp14="http://schemas.microsoft.com/office/word/2010/wordml" w:rsidRPr="00004BA3" w:rsidR="00E81A14" w:rsidTr="12596CEA" w14:paraId="3C98C4A9" wp14:textId="77777777">
        <w:trPr>
          <w:cantSplit/>
        </w:trPr>
        <w:tc>
          <w:tcPr>
            <w:tcW w:w="1561" w:type="dxa"/>
            <w:tcBorders>
              <w:left w:val="single" w:color="auto" w:sz="12" w:space="0"/>
              <w:right w:val="single" w:color="auto" w:sz="12" w:space="0"/>
            </w:tcBorders>
            <w:tcMar/>
          </w:tcPr>
          <w:p w:rsidRPr="00004BA3" w:rsidR="00E81A14" w:rsidP="00B45AB5" w:rsidRDefault="00E81A14" w14:paraId="0E27B00A" wp14:textId="77777777">
            <w:pPr>
              <w:rPr>
                <w:rFonts w:ascii="Arial" w:hAnsi="Arial" w:cs="Arial"/>
                <w:sz w:val="20"/>
              </w:rPr>
            </w:pPr>
          </w:p>
        </w:tc>
        <w:tc>
          <w:tcPr>
            <w:tcW w:w="1701" w:type="dxa"/>
            <w:tcBorders>
              <w:top w:val="single" w:color="auto" w:sz="6" w:space="0"/>
              <w:bottom w:val="single" w:color="auto" w:sz="6" w:space="0"/>
            </w:tcBorders>
            <w:tcMar/>
          </w:tcPr>
          <w:p w:rsidR="00E81A14" w:rsidP="13346FB2" w:rsidRDefault="00E81A14" w14:paraId="2AB201FC" wp14:textId="77777777">
            <w:pPr>
              <w:spacing w:after="140" w:afterAutospacing="off"/>
              <w:rPr>
                <w:rFonts w:ascii="Arial" w:hAnsi="Arial" w:cs="Arial"/>
                <w:sz w:val="20"/>
                <w:szCs w:val="20"/>
              </w:rPr>
            </w:pPr>
            <w:r w:rsidRPr="13346FB2" w:rsidR="00E81A14">
              <w:rPr>
                <w:rFonts w:ascii="Arial" w:hAnsi="Arial" w:cs="Arial"/>
                <w:sz w:val="20"/>
                <w:szCs w:val="20"/>
              </w:rPr>
              <w:t>Bourdet</w:t>
            </w:r>
          </w:p>
        </w:tc>
        <w:tc>
          <w:tcPr>
            <w:tcW w:w="1347" w:type="dxa"/>
            <w:tcBorders>
              <w:top w:val="single" w:color="auto" w:sz="6" w:space="0"/>
              <w:bottom w:val="single" w:color="auto" w:sz="6" w:space="0"/>
              <w:right w:val="single" w:color="auto" w:sz="6" w:space="0"/>
            </w:tcBorders>
            <w:tcMar/>
          </w:tcPr>
          <w:p w:rsidRPr="00004BA3" w:rsidR="00E81A14" w:rsidP="13346FB2" w:rsidRDefault="00E81A14" w14:paraId="3C5CD726" wp14:textId="77777777">
            <w:pPr>
              <w:spacing w:after="140" w:afterAutospacing="off"/>
              <w:rPr>
                <w:rFonts w:ascii="Arial" w:hAnsi="Arial" w:cs="Arial"/>
                <w:sz w:val="20"/>
                <w:szCs w:val="20"/>
              </w:rPr>
            </w:pPr>
            <w:r w:rsidRPr="13346FB2" w:rsidR="00E81A14">
              <w:rPr>
                <w:rFonts w:ascii="Arial" w:hAnsi="Arial" w:cs="Arial"/>
                <w:sz w:val="20"/>
                <w:szCs w:val="20"/>
              </w:rPr>
              <w:t>Nathalie</w:t>
            </w:r>
          </w:p>
        </w:tc>
        <w:tc>
          <w:tcPr>
            <w:tcW w:w="1418" w:type="dxa"/>
            <w:tcBorders>
              <w:top w:val="single" w:color="auto" w:sz="6" w:space="0"/>
              <w:bottom w:val="single" w:color="auto" w:sz="6" w:space="0"/>
              <w:right w:val="single" w:color="auto" w:sz="6" w:space="0"/>
            </w:tcBorders>
            <w:tcMar/>
          </w:tcPr>
          <w:p w:rsidRPr="00004BA3" w:rsidR="00E81A14" w:rsidP="13346FB2" w:rsidRDefault="00E81A14" w14:paraId="431E1BC8" wp14:textId="77777777">
            <w:pPr>
              <w:spacing w:after="140" w:afterAutospacing="off"/>
              <w:rPr>
                <w:rFonts w:ascii="Arial" w:hAnsi="Arial" w:cs="Arial"/>
                <w:sz w:val="20"/>
                <w:szCs w:val="20"/>
              </w:rPr>
            </w:pPr>
            <w:r w:rsidRPr="13346FB2" w:rsidR="00E81A14">
              <w:rPr>
                <w:rFonts w:ascii="Arial" w:hAnsi="Arial" w:cs="Arial"/>
                <w:sz w:val="20"/>
                <w:szCs w:val="20"/>
              </w:rPr>
              <w:t>CFE-CGC</w:t>
            </w:r>
          </w:p>
        </w:tc>
        <w:tc>
          <w:tcPr>
            <w:tcW w:w="2385" w:type="dxa"/>
            <w:tcBorders>
              <w:top w:val="single" w:color="auto" w:sz="6" w:space="0"/>
              <w:bottom w:val="single" w:color="auto" w:sz="6" w:space="0"/>
              <w:right w:val="single" w:color="auto" w:sz="12" w:space="0"/>
            </w:tcBorders>
            <w:tcMar/>
          </w:tcPr>
          <w:p w:rsidR="00E81A14" w:rsidP="035F8F36" w:rsidRDefault="00E81A14" w14:paraId="60061E4C" wp14:textId="5DF2AB1E">
            <w:pPr>
              <w:pStyle w:val="Normal"/>
              <w:spacing w:after="140" w:afterAutospacing="off"/>
              <w:rPr>
                <w:rFonts w:ascii="Arial" w:hAnsi="Arial" w:eastAsia="Arial" w:cs="Arial"/>
                <w:b w:val="0"/>
                <w:bCs w:val="0"/>
                <w:i w:val="0"/>
                <w:iCs w:val="0"/>
                <w:strike w:val="0"/>
                <w:dstrike w:val="0"/>
                <w:noProof w:val="0"/>
                <w:color w:val="000000" w:themeColor="text1" w:themeTint="FF" w:themeShade="FF"/>
                <w:sz w:val="19"/>
                <w:szCs w:val="19"/>
                <w:u w:val="none"/>
                <w:lang w:val="fr-FR"/>
              </w:rPr>
            </w:pPr>
            <w:r w:rsidRPr="035F8F36" w:rsidR="4B2F1876">
              <w:rPr>
                <w:rFonts w:ascii="Arial" w:hAnsi="Arial" w:eastAsia="Arial" w:cs="Arial"/>
                <w:b w:val="0"/>
                <w:bCs w:val="0"/>
                <w:i w:val="0"/>
                <w:iCs w:val="0"/>
                <w:strike w:val="0"/>
                <w:dstrike w:val="0"/>
                <w:noProof w:val="0"/>
                <w:color w:val="000000" w:themeColor="text1" w:themeTint="FF" w:themeShade="FF"/>
                <w:sz w:val="19"/>
                <w:szCs w:val="19"/>
                <w:u w:val="none"/>
                <w:lang w:val="fr-FR"/>
              </w:rPr>
              <w:t>Favorable</w:t>
            </w:r>
          </w:p>
        </w:tc>
      </w:tr>
      <w:tr xmlns:wp14="http://schemas.microsoft.com/office/word/2010/wordml" w:rsidRPr="00465AEC" w:rsidR="00E81A14" w:rsidTr="12596CEA" w14:paraId="69DFA9F7" wp14:textId="77777777">
        <w:trPr>
          <w:cantSplit/>
        </w:trPr>
        <w:tc>
          <w:tcPr>
            <w:tcW w:w="1561" w:type="dxa"/>
            <w:tcBorders>
              <w:left w:val="single" w:color="auto" w:sz="12" w:space="0"/>
              <w:right w:val="single" w:color="auto" w:sz="12" w:space="0"/>
            </w:tcBorders>
            <w:tcMar/>
          </w:tcPr>
          <w:p w:rsidRPr="00465AEC" w:rsidR="00E81A14" w:rsidP="00B45AB5" w:rsidRDefault="00E81A14" w14:paraId="44EAFD9C" wp14:textId="77777777">
            <w:pPr>
              <w:rPr>
                <w:rFonts w:ascii="Arial" w:hAnsi="Arial" w:cs="Arial"/>
                <w:sz w:val="20"/>
              </w:rPr>
            </w:pPr>
          </w:p>
        </w:tc>
        <w:tc>
          <w:tcPr>
            <w:tcW w:w="1701" w:type="dxa"/>
            <w:tcBorders>
              <w:top w:val="single" w:color="auto" w:sz="6" w:space="0"/>
              <w:bottom w:val="single" w:color="auto" w:sz="6" w:space="0"/>
            </w:tcBorders>
            <w:tcMar/>
          </w:tcPr>
          <w:p w:rsidRPr="00465AEC" w:rsidR="00E81A14" w:rsidP="13346FB2" w:rsidRDefault="00465AEC" w14:paraId="1F88C36F" wp14:textId="77777777">
            <w:pPr>
              <w:spacing w:after="140" w:afterAutospacing="off"/>
              <w:rPr>
                <w:rFonts w:ascii="Arial" w:hAnsi="Arial" w:cs="Arial"/>
                <w:sz w:val="20"/>
                <w:szCs w:val="20"/>
              </w:rPr>
            </w:pPr>
            <w:r w:rsidRPr="13346FB2" w:rsidR="00465AEC">
              <w:rPr>
                <w:rFonts w:ascii="Arial" w:hAnsi="Arial" w:cs="Arial"/>
                <w:sz w:val="20"/>
                <w:szCs w:val="20"/>
              </w:rPr>
              <w:t>Joubert</w:t>
            </w:r>
            <w:r w:rsidRPr="13346FB2" w:rsidR="00D704B7">
              <w:rPr>
                <w:rFonts w:ascii="Arial" w:hAnsi="Arial" w:cs="Arial"/>
                <w:sz w:val="20"/>
                <w:szCs w:val="20"/>
              </w:rPr>
              <w:t xml:space="preserve"> </w:t>
            </w:r>
          </w:p>
        </w:tc>
        <w:tc>
          <w:tcPr>
            <w:tcW w:w="1347" w:type="dxa"/>
            <w:tcBorders>
              <w:top w:val="single" w:color="auto" w:sz="6" w:space="0"/>
              <w:bottom w:val="single" w:color="auto" w:sz="6" w:space="0"/>
              <w:right w:val="single" w:color="auto" w:sz="6" w:space="0"/>
            </w:tcBorders>
            <w:tcMar/>
          </w:tcPr>
          <w:p w:rsidRPr="00465AEC" w:rsidR="00E81A14" w:rsidP="13346FB2" w:rsidRDefault="00465AEC" w14:paraId="7E2C041D" wp14:textId="77777777">
            <w:pPr>
              <w:spacing w:after="140" w:afterAutospacing="off"/>
              <w:rPr>
                <w:rFonts w:ascii="Arial" w:hAnsi="Arial" w:cs="Arial"/>
                <w:sz w:val="20"/>
                <w:szCs w:val="20"/>
              </w:rPr>
            </w:pPr>
            <w:r w:rsidRPr="13346FB2" w:rsidR="00465AEC">
              <w:rPr>
                <w:rFonts w:ascii="Arial" w:hAnsi="Arial" w:cs="Arial"/>
                <w:sz w:val="20"/>
                <w:szCs w:val="20"/>
              </w:rPr>
              <w:t>Jacques</w:t>
            </w:r>
          </w:p>
        </w:tc>
        <w:tc>
          <w:tcPr>
            <w:tcW w:w="1418" w:type="dxa"/>
            <w:tcBorders>
              <w:top w:val="single" w:color="auto" w:sz="6" w:space="0"/>
              <w:bottom w:val="single" w:color="auto" w:sz="6" w:space="0"/>
              <w:right w:val="single" w:color="auto" w:sz="6" w:space="0"/>
            </w:tcBorders>
            <w:tcMar/>
          </w:tcPr>
          <w:p w:rsidRPr="00465AEC" w:rsidR="00E81A14" w:rsidP="13346FB2" w:rsidRDefault="00E81A14" w14:paraId="698563C0" wp14:textId="77777777">
            <w:pPr>
              <w:spacing w:after="140" w:afterAutospacing="off"/>
              <w:rPr>
                <w:rFonts w:ascii="Arial" w:hAnsi="Arial" w:cs="Arial"/>
                <w:sz w:val="20"/>
                <w:szCs w:val="20"/>
              </w:rPr>
            </w:pPr>
            <w:r w:rsidRPr="13346FB2" w:rsidR="00E81A14">
              <w:rPr>
                <w:rFonts w:ascii="Arial" w:hAnsi="Arial" w:cs="Arial"/>
                <w:sz w:val="20"/>
                <w:szCs w:val="20"/>
              </w:rPr>
              <w:t>CFE-CGC</w:t>
            </w:r>
          </w:p>
        </w:tc>
        <w:tc>
          <w:tcPr>
            <w:tcW w:w="2385" w:type="dxa"/>
            <w:tcBorders>
              <w:top w:val="single" w:color="auto" w:sz="6" w:space="0"/>
              <w:bottom w:val="single" w:color="auto" w:sz="6" w:space="0"/>
              <w:right w:val="single" w:color="auto" w:sz="12" w:space="0"/>
            </w:tcBorders>
            <w:tcMar/>
          </w:tcPr>
          <w:p w:rsidRPr="00465AEC" w:rsidR="00E81A14" w:rsidP="12596CEA" w:rsidRDefault="00E81A14" w14:paraId="4B94D5A5" wp14:textId="4525E799">
            <w:pPr>
              <w:pStyle w:val="Normal"/>
              <w:spacing w:after="140" w:afterAutospacing="off"/>
              <w:rPr>
                <w:rFonts w:ascii="Arial" w:hAnsi="Arial" w:eastAsia="Arial" w:cs="Arial"/>
                <w:b w:val="0"/>
                <w:bCs w:val="0"/>
                <w:i w:val="0"/>
                <w:iCs w:val="0"/>
                <w:strike w:val="0"/>
                <w:dstrike w:val="0"/>
                <w:noProof w:val="0"/>
                <w:color w:val="000000" w:themeColor="text1" w:themeTint="FF" w:themeShade="FF"/>
                <w:sz w:val="19"/>
                <w:szCs w:val="19"/>
                <w:u w:val="none"/>
                <w:lang w:val="fr-FR"/>
              </w:rPr>
            </w:pPr>
            <w:r w:rsidRPr="12596CEA" w:rsidR="5F761F82">
              <w:rPr>
                <w:rFonts w:ascii="Arial" w:hAnsi="Arial" w:eastAsia="Arial" w:cs="Arial"/>
                <w:b w:val="0"/>
                <w:bCs w:val="0"/>
                <w:i w:val="0"/>
                <w:iCs w:val="0"/>
                <w:strike w:val="0"/>
                <w:dstrike w:val="0"/>
                <w:noProof w:val="0"/>
                <w:color w:val="000000" w:themeColor="text1" w:themeTint="FF" w:themeShade="FF"/>
                <w:sz w:val="19"/>
                <w:szCs w:val="19"/>
                <w:u w:val="none"/>
                <w:lang w:val="fr-FR"/>
              </w:rPr>
              <w:t>Déf</w:t>
            </w:r>
            <w:r w:rsidRPr="12596CEA" w:rsidR="44610FF7">
              <w:rPr>
                <w:rFonts w:ascii="Arial" w:hAnsi="Arial" w:eastAsia="Arial" w:cs="Arial"/>
                <w:b w:val="0"/>
                <w:bCs w:val="0"/>
                <w:i w:val="0"/>
                <w:iCs w:val="0"/>
                <w:strike w:val="0"/>
                <w:dstrike w:val="0"/>
                <w:noProof w:val="0"/>
                <w:color w:val="000000" w:themeColor="text1" w:themeTint="FF" w:themeShade="FF"/>
                <w:sz w:val="19"/>
                <w:szCs w:val="19"/>
                <w:u w:val="none"/>
                <w:lang w:val="fr-FR"/>
              </w:rPr>
              <w:t>avorable</w:t>
            </w:r>
          </w:p>
        </w:tc>
      </w:tr>
      <w:tr xmlns:wp14="http://schemas.microsoft.com/office/word/2010/wordml" w:rsidRPr="00004BA3" w:rsidR="008A49DA" w:rsidTr="12596CEA" w14:paraId="4272938D" wp14:textId="77777777">
        <w:trPr>
          <w:cantSplit/>
        </w:trPr>
        <w:tc>
          <w:tcPr>
            <w:tcW w:w="1561" w:type="dxa"/>
            <w:tcBorders>
              <w:left w:val="single" w:color="auto" w:sz="12" w:space="0"/>
              <w:right w:val="single" w:color="auto" w:sz="12" w:space="0"/>
            </w:tcBorders>
            <w:tcMar/>
          </w:tcPr>
          <w:p w:rsidRPr="00004BA3" w:rsidR="008A49DA" w:rsidP="00B45AB5" w:rsidRDefault="008A49DA" w14:paraId="3DEEC669" wp14:textId="77777777">
            <w:pPr>
              <w:rPr>
                <w:rFonts w:ascii="Arial" w:hAnsi="Arial" w:cs="Arial"/>
                <w:sz w:val="20"/>
              </w:rPr>
            </w:pPr>
          </w:p>
        </w:tc>
        <w:tc>
          <w:tcPr>
            <w:tcW w:w="1701" w:type="dxa"/>
            <w:tcBorders>
              <w:bottom w:val="single" w:color="auto" w:sz="4" w:space="0"/>
            </w:tcBorders>
            <w:tcMar/>
          </w:tcPr>
          <w:p w:rsidR="008A49DA" w:rsidP="3918B399" w:rsidRDefault="00EE24C4" w14:paraId="78FB9965" wp14:textId="2C54C611">
            <w:pPr>
              <w:pStyle w:val="Normal"/>
              <w:bidi w:val="0"/>
              <w:spacing w:before="0" w:beforeAutospacing="off" w:after="140" w:afterAutospacing="off" w:line="276" w:lineRule="auto"/>
              <w:ind w:left="0" w:right="0"/>
              <w:jc w:val="left"/>
              <w:rPr>
                <w:rFonts w:ascii="Arial" w:hAnsi="Arial" w:cs="Arial"/>
                <w:sz w:val="20"/>
                <w:szCs w:val="20"/>
              </w:rPr>
            </w:pPr>
            <w:r w:rsidRPr="3918B399" w:rsidR="42E2A542">
              <w:rPr>
                <w:rFonts w:ascii="Arial" w:hAnsi="Arial" w:cs="Arial"/>
                <w:sz w:val="20"/>
                <w:szCs w:val="20"/>
              </w:rPr>
              <w:t>Le Grand</w:t>
            </w:r>
          </w:p>
        </w:tc>
        <w:tc>
          <w:tcPr>
            <w:tcW w:w="1347" w:type="dxa"/>
            <w:tcBorders>
              <w:bottom w:val="single" w:color="auto" w:sz="4" w:space="0"/>
              <w:right w:val="single" w:color="auto" w:sz="6" w:space="0"/>
            </w:tcBorders>
            <w:tcMar/>
          </w:tcPr>
          <w:p w:rsidR="008A49DA" w:rsidP="3918B399" w:rsidRDefault="00EE24C4" w14:paraId="10ACC439" wp14:textId="764ED205">
            <w:pPr>
              <w:pStyle w:val="Normal"/>
              <w:bidi w:val="0"/>
              <w:spacing w:before="0" w:beforeAutospacing="off" w:after="140" w:afterAutospacing="off" w:line="276" w:lineRule="auto"/>
              <w:ind w:left="0" w:right="0"/>
              <w:jc w:val="left"/>
            </w:pPr>
            <w:r w:rsidRPr="3918B399" w:rsidR="42E2A542">
              <w:rPr>
                <w:rFonts w:ascii="Arial" w:hAnsi="Arial" w:cs="Arial"/>
                <w:sz w:val="20"/>
                <w:szCs w:val="20"/>
              </w:rPr>
              <w:t>Dominique</w:t>
            </w:r>
          </w:p>
        </w:tc>
        <w:tc>
          <w:tcPr>
            <w:tcW w:w="1418" w:type="dxa"/>
            <w:tcBorders>
              <w:bottom w:val="single" w:color="auto" w:sz="4" w:space="0"/>
              <w:right w:val="single" w:color="auto" w:sz="6" w:space="0"/>
            </w:tcBorders>
            <w:tcMar/>
          </w:tcPr>
          <w:p w:rsidRPr="00004BA3" w:rsidR="008A49DA" w:rsidP="13346FB2" w:rsidRDefault="008A49DA" w14:paraId="0FE0C02E" wp14:textId="77777777">
            <w:pPr>
              <w:spacing w:after="140" w:afterAutospacing="off"/>
              <w:rPr>
                <w:rFonts w:ascii="Arial" w:hAnsi="Arial" w:cs="Arial"/>
                <w:sz w:val="20"/>
                <w:szCs w:val="20"/>
              </w:rPr>
            </w:pPr>
            <w:r w:rsidRPr="13346FB2" w:rsidR="008A49DA">
              <w:rPr>
                <w:rFonts w:ascii="Arial" w:hAnsi="Arial" w:cs="Arial"/>
                <w:sz w:val="20"/>
                <w:szCs w:val="20"/>
              </w:rPr>
              <w:t>CFE-CGC</w:t>
            </w:r>
          </w:p>
        </w:tc>
        <w:tc>
          <w:tcPr>
            <w:tcW w:w="2385" w:type="dxa"/>
            <w:tcBorders>
              <w:bottom w:val="single" w:color="auto" w:sz="4" w:space="0"/>
              <w:right w:val="single" w:color="auto" w:sz="12" w:space="0"/>
            </w:tcBorders>
            <w:tcMar/>
          </w:tcPr>
          <w:p w:rsidR="008A49DA" w:rsidP="035F8F36" w:rsidRDefault="008A49DA" w14:paraId="3656B9AB" wp14:textId="02E9D5DA">
            <w:pPr>
              <w:pStyle w:val="Normal"/>
              <w:spacing w:after="140" w:afterAutospacing="off"/>
              <w:rPr>
                <w:rFonts w:ascii="Arial" w:hAnsi="Arial" w:eastAsia="Arial" w:cs="Arial"/>
                <w:b w:val="0"/>
                <w:bCs w:val="0"/>
                <w:i w:val="0"/>
                <w:iCs w:val="0"/>
                <w:strike w:val="0"/>
                <w:dstrike w:val="0"/>
                <w:noProof w:val="0"/>
                <w:color w:val="000000" w:themeColor="text1" w:themeTint="FF" w:themeShade="FF"/>
                <w:sz w:val="19"/>
                <w:szCs w:val="19"/>
                <w:u w:val="none"/>
                <w:lang w:val="fr-FR"/>
              </w:rPr>
            </w:pPr>
            <w:r w:rsidRPr="035F8F36" w:rsidR="1382AB06">
              <w:rPr>
                <w:rFonts w:ascii="Arial" w:hAnsi="Arial" w:eastAsia="Arial" w:cs="Arial"/>
                <w:b w:val="0"/>
                <w:bCs w:val="0"/>
                <w:i w:val="0"/>
                <w:iCs w:val="0"/>
                <w:strike w:val="0"/>
                <w:dstrike w:val="0"/>
                <w:noProof w:val="0"/>
                <w:color w:val="000000" w:themeColor="text1" w:themeTint="FF" w:themeShade="FF"/>
                <w:sz w:val="19"/>
                <w:szCs w:val="19"/>
                <w:u w:val="none"/>
                <w:lang w:val="fr-FR"/>
              </w:rPr>
              <w:t>Favorable</w:t>
            </w:r>
          </w:p>
        </w:tc>
      </w:tr>
      <w:tr xmlns:wp14="http://schemas.microsoft.com/office/word/2010/wordml" w:rsidRPr="00004BA3" w:rsidR="008A49DA" w:rsidTr="12596CEA" w14:paraId="7755EC4A" wp14:textId="77777777">
        <w:trPr>
          <w:cantSplit/>
        </w:trPr>
        <w:tc>
          <w:tcPr>
            <w:tcW w:w="1561" w:type="dxa"/>
            <w:tcBorders>
              <w:left w:val="single" w:color="auto" w:sz="12" w:space="0"/>
              <w:right w:val="single" w:color="auto" w:sz="12" w:space="0"/>
            </w:tcBorders>
            <w:tcMar/>
          </w:tcPr>
          <w:p w:rsidRPr="00004BA3" w:rsidR="008A49DA" w:rsidP="00B45AB5" w:rsidRDefault="008A49DA" w14:paraId="45FB0818" wp14:textId="77777777">
            <w:pPr>
              <w:rPr>
                <w:rFonts w:ascii="Arial" w:hAnsi="Arial" w:cs="Arial"/>
                <w:sz w:val="20"/>
              </w:rPr>
            </w:pPr>
          </w:p>
        </w:tc>
        <w:tc>
          <w:tcPr>
            <w:tcW w:w="1701" w:type="dxa"/>
            <w:tcBorders>
              <w:bottom w:val="single" w:color="auto" w:sz="4" w:space="0"/>
            </w:tcBorders>
            <w:tcMar/>
          </w:tcPr>
          <w:p w:rsidR="008A49DA" w:rsidP="13346FB2" w:rsidRDefault="008A49DA" w14:paraId="33E05CB5" wp14:textId="77777777">
            <w:pPr>
              <w:spacing w:after="140" w:afterAutospacing="off"/>
              <w:rPr>
                <w:rFonts w:ascii="Arial" w:hAnsi="Arial" w:cs="Arial"/>
                <w:sz w:val="20"/>
                <w:szCs w:val="20"/>
              </w:rPr>
            </w:pPr>
            <w:proofErr w:type="spellStart"/>
            <w:r w:rsidRPr="13346FB2" w:rsidR="008A49DA">
              <w:rPr>
                <w:rFonts w:ascii="Arial" w:hAnsi="Arial" w:cs="Arial"/>
                <w:sz w:val="20"/>
                <w:szCs w:val="20"/>
              </w:rPr>
              <w:t>Andlauer</w:t>
            </w:r>
            <w:proofErr w:type="spellEnd"/>
          </w:p>
        </w:tc>
        <w:tc>
          <w:tcPr>
            <w:tcW w:w="1347" w:type="dxa"/>
            <w:tcBorders>
              <w:bottom w:val="single" w:color="auto" w:sz="4" w:space="0"/>
              <w:right w:val="single" w:color="auto" w:sz="6" w:space="0"/>
            </w:tcBorders>
            <w:tcMar/>
          </w:tcPr>
          <w:p w:rsidR="008A49DA" w:rsidP="13346FB2" w:rsidRDefault="008A49DA" w14:paraId="55920CEB" wp14:textId="77777777">
            <w:pPr>
              <w:spacing w:after="140" w:afterAutospacing="off"/>
              <w:rPr>
                <w:rFonts w:ascii="Arial" w:hAnsi="Arial" w:cs="Arial"/>
                <w:sz w:val="20"/>
                <w:szCs w:val="20"/>
              </w:rPr>
            </w:pPr>
            <w:r w:rsidRPr="13346FB2" w:rsidR="008A49DA">
              <w:rPr>
                <w:rFonts w:ascii="Arial" w:hAnsi="Arial" w:cs="Arial"/>
                <w:sz w:val="20"/>
                <w:szCs w:val="20"/>
              </w:rPr>
              <w:t>Stéphane</w:t>
            </w:r>
          </w:p>
        </w:tc>
        <w:tc>
          <w:tcPr>
            <w:tcW w:w="1418" w:type="dxa"/>
            <w:tcBorders>
              <w:bottom w:val="single" w:color="auto" w:sz="4" w:space="0"/>
              <w:right w:val="single" w:color="auto" w:sz="6" w:space="0"/>
            </w:tcBorders>
            <w:tcMar/>
          </w:tcPr>
          <w:p w:rsidRPr="00004BA3" w:rsidR="008A49DA" w:rsidP="13346FB2" w:rsidRDefault="008A49DA" w14:paraId="31A72851" wp14:textId="77777777">
            <w:pPr>
              <w:spacing w:after="140" w:afterAutospacing="off"/>
              <w:rPr>
                <w:rFonts w:ascii="Arial" w:hAnsi="Arial" w:cs="Arial"/>
                <w:sz w:val="20"/>
                <w:szCs w:val="20"/>
              </w:rPr>
            </w:pPr>
            <w:r w:rsidRPr="13346FB2" w:rsidR="008A49DA">
              <w:rPr>
                <w:rFonts w:ascii="Arial" w:hAnsi="Arial" w:cs="Arial"/>
                <w:sz w:val="20"/>
                <w:szCs w:val="20"/>
              </w:rPr>
              <w:t>CFE-CGC</w:t>
            </w:r>
          </w:p>
        </w:tc>
        <w:tc>
          <w:tcPr>
            <w:tcW w:w="2385" w:type="dxa"/>
            <w:tcBorders>
              <w:bottom w:val="single" w:color="auto" w:sz="4" w:space="0"/>
              <w:right w:val="single" w:color="auto" w:sz="12" w:space="0"/>
            </w:tcBorders>
            <w:tcMar/>
          </w:tcPr>
          <w:p w:rsidR="008A49DA" w:rsidP="035F8F36" w:rsidRDefault="008A49DA" w14:paraId="049F31CB" wp14:textId="1CC4A56A">
            <w:pPr>
              <w:pStyle w:val="Normal"/>
              <w:spacing w:after="140" w:afterAutospacing="off"/>
              <w:rPr>
                <w:rFonts w:ascii="Arial" w:hAnsi="Arial" w:eastAsia="Arial" w:cs="Arial"/>
                <w:b w:val="0"/>
                <w:bCs w:val="0"/>
                <w:i w:val="0"/>
                <w:iCs w:val="0"/>
                <w:strike w:val="0"/>
                <w:dstrike w:val="0"/>
                <w:noProof w:val="0"/>
                <w:color w:val="000000" w:themeColor="text1" w:themeTint="FF" w:themeShade="FF"/>
                <w:sz w:val="19"/>
                <w:szCs w:val="19"/>
                <w:u w:val="none"/>
                <w:lang w:val="fr-FR"/>
              </w:rPr>
            </w:pPr>
            <w:r w:rsidRPr="035F8F36" w:rsidR="4D1DD4A2">
              <w:rPr>
                <w:rFonts w:ascii="Arial" w:hAnsi="Arial" w:eastAsia="Arial" w:cs="Arial"/>
                <w:b w:val="0"/>
                <w:bCs w:val="0"/>
                <w:i w:val="0"/>
                <w:iCs w:val="0"/>
                <w:strike w:val="0"/>
                <w:dstrike w:val="0"/>
                <w:noProof w:val="0"/>
                <w:color w:val="000000" w:themeColor="text1" w:themeTint="FF" w:themeShade="FF"/>
                <w:sz w:val="19"/>
                <w:szCs w:val="19"/>
                <w:u w:val="none"/>
                <w:lang w:val="fr-FR"/>
              </w:rPr>
              <w:t>Favorable</w:t>
            </w:r>
          </w:p>
        </w:tc>
      </w:tr>
      <w:tr xmlns:wp14="http://schemas.microsoft.com/office/word/2010/wordml" w:rsidRPr="00004BA3" w:rsidR="00E81A14" w:rsidTr="12596CEA" w14:paraId="13F278E3" wp14:textId="77777777">
        <w:trPr>
          <w:cantSplit/>
        </w:trPr>
        <w:tc>
          <w:tcPr>
            <w:tcW w:w="1561" w:type="dxa"/>
            <w:tcBorders>
              <w:left w:val="single" w:color="auto" w:sz="12" w:space="0"/>
              <w:right w:val="single" w:color="auto" w:sz="12" w:space="0"/>
            </w:tcBorders>
            <w:tcMar/>
          </w:tcPr>
          <w:p w:rsidRPr="00004BA3" w:rsidR="00E81A14" w:rsidP="00B45AB5" w:rsidRDefault="00E81A14" w14:paraId="53128261" wp14:textId="77777777">
            <w:pPr>
              <w:rPr>
                <w:rFonts w:ascii="Arial" w:hAnsi="Arial" w:cs="Arial"/>
                <w:sz w:val="20"/>
              </w:rPr>
            </w:pPr>
          </w:p>
        </w:tc>
        <w:tc>
          <w:tcPr>
            <w:tcW w:w="1701" w:type="dxa"/>
            <w:tcBorders>
              <w:bottom w:val="single" w:color="auto" w:sz="4" w:space="0"/>
            </w:tcBorders>
            <w:tcMar/>
          </w:tcPr>
          <w:p w:rsidR="00E81A14" w:rsidP="13346FB2" w:rsidRDefault="00D704B7" w14:paraId="0D1C3AC8" wp14:textId="77777777">
            <w:pPr>
              <w:spacing w:after="140" w:afterAutospacing="off"/>
              <w:rPr>
                <w:rFonts w:ascii="Arial" w:hAnsi="Arial" w:cs="Arial"/>
                <w:sz w:val="20"/>
                <w:szCs w:val="20"/>
              </w:rPr>
            </w:pPr>
            <w:proofErr w:type="spellStart"/>
            <w:r w:rsidRPr="13346FB2" w:rsidR="00D704B7">
              <w:rPr>
                <w:rFonts w:ascii="Arial" w:hAnsi="Arial" w:cs="Arial"/>
                <w:sz w:val="20"/>
                <w:szCs w:val="20"/>
              </w:rPr>
              <w:t>Questroy</w:t>
            </w:r>
            <w:proofErr w:type="spellEnd"/>
          </w:p>
        </w:tc>
        <w:tc>
          <w:tcPr>
            <w:tcW w:w="1347" w:type="dxa"/>
            <w:tcBorders>
              <w:bottom w:val="single" w:color="auto" w:sz="4" w:space="0"/>
              <w:right w:val="single" w:color="auto" w:sz="6" w:space="0"/>
            </w:tcBorders>
            <w:tcMar/>
          </w:tcPr>
          <w:p w:rsidR="00E81A14" w:rsidP="13346FB2" w:rsidRDefault="00D704B7" w14:paraId="2557B777" wp14:textId="77777777">
            <w:pPr>
              <w:spacing w:after="140" w:afterAutospacing="off"/>
              <w:rPr>
                <w:rFonts w:ascii="Arial" w:hAnsi="Arial" w:cs="Arial"/>
                <w:sz w:val="20"/>
                <w:szCs w:val="20"/>
              </w:rPr>
            </w:pPr>
            <w:r w:rsidRPr="13346FB2" w:rsidR="00D704B7">
              <w:rPr>
                <w:rFonts w:ascii="Arial" w:hAnsi="Arial" w:cs="Arial"/>
                <w:sz w:val="20"/>
                <w:szCs w:val="20"/>
              </w:rPr>
              <w:t>Virginie</w:t>
            </w:r>
          </w:p>
        </w:tc>
        <w:tc>
          <w:tcPr>
            <w:tcW w:w="1418" w:type="dxa"/>
            <w:tcBorders>
              <w:bottom w:val="single" w:color="auto" w:sz="4" w:space="0"/>
              <w:right w:val="single" w:color="auto" w:sz="6" w:space="0"/>
            </w:tcBorders>
            <w:tcMar/>
          </w:tcPr>
          <w:p w:rsidRPr="00004BA3" w:rsidR="00E81A14" w:rsidP="13346FB2" w:rsidRDefault="00E81A14" w14:paraId="6C35AF12" wp14:textId="77777777">
            <w:pPr>
              <w:spacing w:after="140" w:afterAutospacing="off"/>
              <w:rPr>
                <w:rFonts w:ascii="Arial" w:hAnsi="Arial" w:cs="Arial"/>
                <w:sz w:val="20"/>
                <w:szCs w:val="20"/>
              </w:rPr>
            </w:pPr>
            <w:r w:rsidRPr="13346FB2" w:rsidR="00E81A14">
              <w:rPr>
                <w:rFonts w:ascii="Arial" w:hAnsi="Arial" w:cs="Arial"/>
                <w:sz w:val="20"/>
                <w:szCs w:val="20"/>
              </w:rPr>
              <w:t>CFE-CGC</w:t>
            </w:r>
          </w:p>
        </w:tc>
        <w:tc>
          <w:tcPr>
            <w:tcW w:w="2385" w:type="dxa"/>
            <w:tcBorders>
              <w:bottom w:val="single" w:color="auto" w:sz="4" w:space="0"/>
              <w:right w:val="single" w:color="auto" w:sz="12" w:space="0"/>
            </w:tcBorders>
            <w:tcMar/>
          </w:tcPr>
          <w:p w:rsidR="00E81A14" w:rsidP="035F8F36" w:rsidRDefault="00E81A14" w14:paraId="62486C05" wp14:textId="0B61B9E0">
            <w:pPr>
              <w:pStyle w:val="Normal"/>
              <w:spacing w:after="140" w:afterAutospacing="off"/>
              <w:rPr>
                <w:rFonts w:ascii="Arial" w:hAnsi="Arial" w:eastAsia="Arial" w:cs="Arial"/>
                <w:b w:val="0"/>
                <w:bCs w:val="0"/>
                <w:i w:val="0"/>
                <w:iCs w:val="0"/>
                <w:strike w:val="0"/>
                <w:dstrike w:val="0"/>
                <w:noProof w:val="0"/>
                <w:color w:val="000000" w:themeColor="text1" w:themeTint="FF" w:themeShade="FF"/>
                <w:sz w:val="19"/>
                <w:szCs w:val="19"/>
                <w:u w:val="none"/>
                <w:lang w:val="fr-FR"/>
              </w:rPr>
            </w:pPr>
            <w:r w:rsidRPr="035F8F36" w:rsidR="2868807D">
              <w:rPr>
                <w:rFonts w:ascii="Arial" w:hAnsi="Arial" w:eastAsia="Arial" w:cs="Arial"/>
                <w:b w:val="0"/>
                <w:bCs w:val="0"/>
                <w:i w:val="0"/>
                <w:iCs w:val="0"/>
                <w:strike w:val="0"/>
                <w:dstrike w:val="0"/>
                <w:noProof w:val="0"/>
                <w:color w:val="000000" w:themeColor="text1" w:themeTint="FF" w:themeShade="FF"/>
                <w:sz w:val="19"/>
                <w:szCs w:val="19"/>
                <w:u w:val="none"/>
                <w:lang w:val="fr-FR"/>
              </w:rPr>
              <w:t>Favorable</w:t>
            </w:r>
          </w:p>
        </w:tc>
      </w:tr>
      <w:tr xmlns:wp14="http://schemas.microsoft.com/office/word/2010/wordml" w:rsidRPr="00004BA3" w:rsidR="00E81A14" w:rsidTr="12596CEA" w14:paraId="12C8E27A" wp14:textId="77777777">
        <w:trPr>
          <w:cantSplit/>
        </w:trPr>
        <w:tc>
          <w:tcPr>
            <w:tcW w:w="1561" w:type="dxa"/>
            <w:tcBorders>
              <w:left w:val="single" w:color="auto" w:sz="12" w:space="0"/>
              <w:right w:val="single" w:color="auto" w:sz="12" w:space="0"/>
            </w:tcBorders>
            <w:tcMar/>
          </w:tcPr>
          <w:p w:rsidRPr="00004BA3" w:rsidR="00E81A14" w:rsidP="00B45AB5" w:rsidRDefault="00E81A14" w14:paraId="0562CB0E" wp14:textId="77777777">
            <w:pPr>
              <w:rPr>
                <w:rFonts w:ascii="Arial" w:hAnsi="Arial" w:cs="Arial"/>
                <w:sz w:val="20"/>
              </w:rPr>
            </w:pPr>
          </w:p>
        </w:tc>
        <w:tc>
          <w:tcPr>
            <w:tcW w:w="1701" w:type="dxa"/>
            <w:tcBorders>
              <w:bottom w:val="single" w:color="auto" w:sz="4" w:space="0"/>
            </w:tcBorders>
            <w:tcMar/>
          </w:tcPr>
          <w:p w:rsidRPr="00004BA3" w:rsidR="00E81A14" w:rsidP="57B0DF1C" w:rsidRDefault="00E81A14" w14:paraId="34D043DC" wp14:textId="22CBFD7F">
            <w:pPr>
              <w:pStyle w:val="Normal"/>
              <w:bidi w:val="0"/>
              <w:spacing w:before="0" w:beforeAutospacing="off" w:after="140" w:afterAutospacing="off" w:line="276" w:lineRule="auto"/>
              <w:ind w:left="0" w:right="0"/>
              <w:jc w:val="left"/>
              <w:rPr>
                <w:rFonts w:ascii="Arial" w:hAnsi="Arial" w:cs="Arial"/>
                <w:i w:val="0"/>
                <w:iCs w:val="0"/>
                <w:sz w:val="20"/>
                <w:szCs w:val="20"/>
              </w:rPr>
            </w:pPr>
            <w:r w:rsidRPr="57B0DF1C" w:rsidR="35AB8B4E">
              <w:rPr>
                <w:rFonts w:ascii="Arial" w:hAnsi="Arial" w:cs="Arial"/>
                <w:i w:val="0"/>
                <w:iCs w:val="0"/>
                <w:sz w:val="20"/>
                <w:szCs w:val="20"/>
              </w:rPr>
              <w:t>Delahais</w:t>
            </w:r>
          </w:p>
        </w:tc>
        <w:tc>
          <w:tcPr>
            <w:tcW w:w="1347" w:type="dxa"/>
            <w:tcBorders>
              <w:bottom w:val="single" w:color="auto" w:sz="4" w:space="0"/>
              <w:right w:val="single" w:color="auto" w:sz="6" w:space="0"/>
            </w:tcBorders>
            <w:tcMar/>
          </w:tcPr>
          <w:p w:rsidRPr="00004BA3" w:rsidR="00E81A14" w:rsidP="57B0DF1C" w:rsidRDefault="00E81A14" w14:paraId="0CB7279F" wp14:textId="2738B528">
            <w:pPr>
              <w:pStyle w:val="Normal"/>
              <w:bidi w:val="0"/>
              <w:spacing w:before="0" w:beforeAutospacing="off" w:after="140" w:afterAutospacing="off" w:line="276" w:lineRule="auto"/>
              <w:ind w:left="0" w:right="0"/>
              <w:jc w:val="left"/>
            </w:pPr>
            <w:r w:rsidRPr="57B0DF1C" w:rsidR="35AB8B4E">
              <w:rPr>
                <w:rFonts w:ascii="Arial" w:hAnsi="Arial" w:cs="Arial"/>
                <w:i w:val="0"/>
                <w:iCs w:val="0"/>
                <w:sz w:val="20"/>
                <w:szCs w:val="20"/>
              </w:rPr>
              <w:t>Philippe</w:t>
            </w:r>
          </w:p>
        </w:tc>
        <w:tc>
          <w:tcPr>
            <w:tcW w:w="1418" w:type="dxa"/>
            <w:tcBorders>
              <w:bottom w:val="single" w:color="auto" w:sz="4" w:space="0"/>
              <w:right w:val="single" w:color="auto" w:sz="6" w:space="0"/>
            </w:tcBorders>
            <w:tcMar/>
          </w:tcPr>
          <w:p w:rsidRPr="00004BA3" w:rsidR="00E81A14" w:rsidP="246D6F8E" w:rsidRDefault="00E81A14" w14:paraId="3C8ABABF" wp14:textId="77777777">
            <w:pPr>
              <w:spacing w:after="140" w:afterAutospacing="off"/>
              <w:rPr>
                <w:rFonts w:ascii="Arial" w:hAnsi="Arial" w:cs="Arial"/>
                <w:i w:val="0"/>
                <w:iCs w:val="0"/>
                <w:sz w:val="20"/>
                <w:szCs w:val="20"/>
              </w:rPr>
            </w:pPr>
            <w:r w:rsidRPr="246D6F8E" w:rsidR="00E81A14">
              <w:rPr>
                <w:rFonts w:ascii="Arial" w:hAnsi="Arial" w:cs="Arial"/>
                <w:i w:val="0"/>
                <w:iCs w:val="0"/>
                <w:sz w:val="20"/>
                <w:szCs w:val="20"/>
              </w:rPr>
              <w:t>C</w:t>
            </w:r>
            <w:r w:rsidRPr="246D6F8E" w:rsidR="00E81A14">
              <w:rPr>
                <w:rFonts w:ascii="Arial" w:hAnsi="Arial" w:cs="Arial"/>
                <w:i w:val="0"/>
                <w:iCs w:val="0"/>
                <w:sz w:val="20"/>
                <w:szCs w:val="20"/>
              </w:rPr>
              <w:t>G</w:t>
            </w:r>
            <w:r w:rsidRPr="246D6F8E" w:rsidR="00E81A14">
              <w:rPr>
                <w:rFonts w:ascii="Arial" w:hAnsi="Arial" w:cs="Arial"/>
                <w:i w:val="0"/>
                <w:iCs w:val="0"/>
                <w:sz w:val="20"/>
                <w:szCs w:val="20"/>
              </w:rPr>
              <w:t>T</w:t>
            </w:r>
          </w:p>
        </w:tc>
        <w:tc>
          <w:tcPr>
            <w:tcW w:w="2385" w:type="dxa"/>
            <w:tcBorders>
              <w:bottom w:val="single" w:color="auto" w:sz="4" w:space="0"/>
              <w:right w:val="single" w:color="auto" w:sz="12" w:space="0"/>
            </w:tcBorders>
            <w:tcMar/>
          </w:tcPr>
          <w:p w:rsidR="00E81A14" w:rsidP="12596CEA" w:rsidRDefault="00E81A14" w14:paraId="34CE0A41" wp14:textId="52C15078">
            <w:pPr>
              <w:pStyle w:val="Normal"/>
              <w:spacing w:after="140" w:afterAutospacing="off"/>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fr-FR"/>
              </w:rPr>
            </w:pPr>
            <w:r w:rsidRPr="12596CEA" w:rsidR="3E837FCC">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fr-FR"/>
              </w:rPr>
              <w:t>Défavorable</w:t>
            </w:r>
          </w:p>
        </w:tc>
      </w:tr>
      <w:tr xmlns:wp14="http://schemas.microsoft.com/office/word/2010/wordml" w:rsidRPr="00004BA3" w:rsidR="00470DA2" w:rsidTr="12596CEA" w14:paraId="4C79FF3B" wp14:textId="77777777">
        <w:trPr>
          <w:cantSplit/>
        </w:trPr>
        <w:tc>
          <w:tcPr>
            <w:tcW w:w="1561" w:type="dxa"/>
            <w:tcBorders>
              <w:left w:val="single" w:color="auto" w:sz="12" w:space="0"/>
              <w:bottom w:val="single" w:color="auto" w:sz="12" w:space="0"/>
              <w:right w:val="single" w:color="auto" w:sz="12" w:space="0"/>
            </w:tcBorders>
            <w:tcMar/>
          </w:tcPr>
          <w:p w:rsidR="246D6F8E" w:rsidP="246D6F8E" w:rsidRDefault="246D6F8E" w14:paraId="358FDCDD" w14:textId="11E548C6">
            <w:pPr>
              <w:rPr>
                <w:rFonts w:ascii="Arial" w:hAnsi="Arial" w:cs="Arial"/>
                <w:sz w:val="20"/>
                <w:szCs w:val="20"/>
              </w:rPr>
            </w:pPr>
          </w:p>
        </w:tc>
        <w:tc>
          <w:tcPr>
            <w:tcW w:w="1701" w:type="dxa"/>
            <w:tcBorders>
              <w:top w:val="single" w:color="auto" w:sz="4" w:space="0"/>
              <w:bottom w:val="single" w:color="auto" w:sz="12" w:space="0"/>
            </w:tcBorders>
            <w:tcMar/>
          </w:tcPr>
          <w:p w:rsidR="04278BBC" w:rsidP="246D6F8E" w:rsidRDefault="04278BBC" w14:paraId="356D62C0" w14:textId="4630C1E0">
            <w:pPr>
              <w:spacing w:after="140" w:afterAutospacing="off"/>
              <w:rPr>
                <w:rFonts w:ascii="Arial" w:hAnsi="Arial" w:cs="Arial"/>
                <w:i w:val="0"/>
                <w:iCs w:val="0"/>
                <w:sz w:val="20"/>
                <w:szCs w:val="20"/>
              </w:rPr>
            </w:pPr>
            <w:r w:rsidRPr="246D6F8E" w:rsidR="04278BBC">
              <w:rPr>
                <w:rFonts w:ascii="Arial" w:hAnsi="Arial" w:cs="Arial"/>
                <w:i w:val="0"/>
                <w:iCs w:val="0"/>
                <w:sz w:val="20"/>
                <w:szCs w:val="20"/>
              </w:rPr>
              <w:t>Le Du</w:t>
            </w:r>
          </w:p>
        </w:tc>
        <w:tc>
          <w:tcPr>
            <w:tcW w:w="1347" w:type="dxa"/>
            <w:tcBorders>
              <w:top w:val="single" w:color="auto" w:sz="4" w:space="0"/>
              <w:bottom w:val="single" w:color="auto" w:sz="12" w:space="0"/>
              <w:right w:val="single" w:color="auto" w:sz="6" w:space="0"/>
            </w:tcBorders>
            <w:tcMar/>
          </w:tcPr>
          <w:p w:rsidR="04278BBC" w:rsidP="246D6F8E" w:rsidRDefault="04278BBC" w14:paraId="1EEE1A0A" w14:textId="06015A90">
            <w:pPr>
              <w:pStyle w:val="Normal"/>
              <w:bidi w:val="0"/>
              <w:spacing w:before="0" w:beforeAutospacing="off" w:after="140" w:afterAutospacing="off" w:line="276" w:lineRule="auto"/>
              <w:ind w:left="0" w:right="0"/>
              <w:jc w:val="left"/>
              <w:rPr>
                <w:rFonts w:ascii="Arial" w:hAnsi="Arial" w:cs="Arial"/>
                <w:i w:val="0"/>
                <w:iCs w:val="0"/>
                <w:sz w:val="20"/>
                <w:szCs w:val="20"/>
              </w:rPr>
            </w:pPr>
            <w:r w:rsidRPr="246D6F8E" w:rsidR="04278BBC">
              <w:rPr>
                <w:rFonts w:ascii="Arial" w:hAnsi="Arial" w:cs="Arial"/>
                <w:i w:val="0"/>
                <w:iCs w:val="0"/>
                <w:sz w:val="20"/>
                <w:szCs w:val="20"/>
              </w:rPr>
              <w:t>Michel</w:t>
            </w:r>
          </w:p>
        </w:tc>
        <w:tc>
          <w:tcPr>
            <w:tcW w:w="1418" w:type="dxa"/>
            <w:tcBorders>
              <w:top w:val="single" w:color="auto" w:sz="4" w:space="0"/>
              <w:bottom w:val="single" w:color="auto" w:sz="12" w:space="0"/>
              <w:right w:val="single" w:color="auto" w:sz="6" w:space="0"/>
            </w:tcBorders>
            <w:tcMar/>
          </w:tcPr>
          <w:p w:rsidR="246D6F8E" w:rsidP="246D6F8E" w:rsidRDefault="246D6F8E" w14:paraId="3C829ED9" wp14:textId="77777777">
            <w:pPr>
              <w:spacing w:after="140" w:afterAutospacing="off"/>
              <w:rPr>
                <w:rFonts w:ascii="Arial" w:hAnsi="Arial" w:cs="Arial"/>
                <w:i w:val="0"/>
                <w:iCs w:val="0"/>
                <w:sz w:val="20"/>
                <w:szCs w:val="20"/>
              </w:rPr>
            </w:pPr>
            <w:r w:rsidRPr="246D6F8E" w:rsidR="246D6F8E">
              <w:rPr>
                <w:rFonts w:ascii="Arial" w:hAnsi="Arial" w:cs="Arial"/>
                <w:i w:val="0"/>
                <w:iCs w:val="0"/>
                <w:sz w:val="20"/>
                <w:szCs w:val="20"/>
              </w:rPr>
              <w:t>CGT</w:t>
            </w:r>
          </w:p>
        </w:tc>
        <w:tc>
          <w:tcPr>
            <w:tcW w:w="2385" w:type="dxa"/>
            <w:tcBorders>
              <w:top w:val="single" w:color="auto" w:sz="4" w:space="0"/>
              <w:bottom w:val="single" w:color="auto" w:sz="12" w:space="0"/>
              <w:right w:val="single" w:color="auto" w:sz="12" w:space="0"/>
            </w:tcBorders>
            <w:tcMar/>
          </w:tcPr>
          <w:p w:rsidR="246D6F8E" w:rsidP="12596CEA" w:rsidRDefault="246D6F8E" w14:paraId="7D2E3C6D" w14:textId="1885FCD4">
            <w:pPr>
              <w:pStyle w:val="Normal"/>
              <w:spacing w:after="140" w:afterAutospacing="off"/>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fr-FR"/>
              </w:rPr>
            </w:pPr>
            <w:r w:rsidRPr="12596CEA" w:rsidR="4FBF5610">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fr-FR"/>
              </w:rPr>
              <w:t>Défavorable</w:t>
            </w:r>
          </w:p>
        </w:tc>
      </w:tr>
      <w:tr xmlns:wp14="http://schemas.microsoft.com/office/word/2010/wordml" w:rsidR="246D6F8E" w:rsidTr="12596CEA" w14:paraId="024E0415" wp14:textId="77777777">
        <w:trPr>
          <w:cantSplit/>
        </w:trPr>
        <w:tc>
          <w:tcPr>
            <w:tcW w:w="1561" w:type="dxa"/>
            <w:tcBorders>
              <w:left w:val="single" w:color="auto" w:sz="12" w:space="0"/>
              <w:bottom w:val="single" w:color="auto" w:sz="12" w:space="0"/>
              <w:right w:val="single" w:color="auto" w:sz="12" w:space="0"/>
            </w:tcBorders>
            <w:tcMar/>
          </w:tcPr>
          <w:p w:rsidR="246D6F8E" w:rsidP="246D6F8E" w:rsidRDefault="246D6F8E" w14:paraId="332038D8" wp14:textId="18F958B4">
            <w:pPr>
              <w:rPr>
                <w:rFonts w:ascii="Arial" w:hAnsi="Arial" w:cs="Arial"/>
                <w:sz w:val="20"/>
                <w:szCs w:val="20"/>
              </w:rPr>
            </w:pPr>
            <w:r w:rsidRPr="3918B399" w:rsidR="246D6F8E">
              <w:rPr>
                <w:rFonts w:ascii="Arial" w:hAnsi="Arial" w:cs="Arial"/>
                <w:sz w:val="20"/>
                <w:szCs w:val="20"/>
              </w:rPr>
              <w:t>1-</w:t>
            </w:r>
            <w:r w:rsidRPr="3918B399" w:rsidR="40C30ED2">
              <w:rPr>
                <w:rFonts w:ascii="Arial" w:hAnsi="Arial" w:cs="Arial"/>
                <w:sz w:val="20"/>
                <w:szCs w:val="20"/>
              </w:rPr>
              <w:t>non-cadres</w:t>
            </w:r>
          </w:p>
        </w:tc>
        <w:tc>
          <w:tcPr>
            <w:tcW w:w="1701" w:type="dxa"/>
            <w:tcBorders>
              <w:top w:val="single" w:color="auto" w:sz="4" w:space="0"/>
              <w:bottom w:val="single" w:color="auto" w:sz="12" w:space="0"/>
            </w:tcBorders>
            <w:tcMar/>
          </w:tcPr>
          <w:p w:rsidR="246D6F8E" w:rsidP="246D6F8E" w:rsidRDefault="246D6F8E" w14:paraId="5DE2243E" wp14:textId="77777777">
            <w:pPr>
              <w:rPr>
                <w:rFonts w:ascii="Arial" w:hAnsi="Arial" w:cs="Arial"/>
                <w:sz w:val="20"/>
                <w:szCs w:val="20"/>
              </w:rPr>
            </w:pPr>
            <w:r w:rsidRPr="246D6F8E" w:rsidR="246D6F8E">
              <w:rPr>
                <w:rFonts w:ascii="Arial" w:hAnsi="Arial" w:cs="Arial"/>
                <w:sz w:val="20"/>
                <w:szCs w:val="20"/>
              </w:rPr>
              <w:t>Aldebert</w:t>
            </w:r>
          </w:p>
        </w:tc>
        <w:tc>
          <w:tcPr>
            <w:tcW w:w="1347" w:type="dxa"/>
            <w:tcBorders>
              <w:top w:val="single" w:color="auto" w:sz="4" w:space="0"/>
              <w:bottom w:val="single" w:color="auto" w:sz="12" w:space="0"/>
              <w:right w:val="single" w:color="auto" w:sz="6" w:space="0"/>
            </w:tcBorders>
            <w:tcMar/>
          </w:tcPr>
          <w:p w:rsidR="246D6F8E" w:rsidP="246D6F8E" w:rsidRDefault="246D6F8E" w14:paraId="1626F062" wp14:textId="77777777">
            <w:pPr>
              <w:rPr>
                <w:rFonts w:ascii="Arial" w:hAnsi="Arial" w:cs="Arial"/>
                <w:sz w:val="20"/>
                <w:szCs w:val="20"/>
              </w:rPr>
            </w:pPr>
            <w:r w:rsidRPr="246D6F8E" w:rsidR="246D6F8E">
              <w:rPr>
                <w:rFonts w:ascii="Arial" w:hAnsi="Arial" w:cs="Arial"/>
                <w:sz w:val="20"/>
                <w:szCs w:val="20"/>
              </w:rPr>
              <w:t>Pierre</w:t>
            </w:r>
          </w:p>
        </w:tc>
        <w:tc>
          <w:tcPr>
            <w:tcW w:w="1418" w:type="dxa"/>
            <w:tcBorders>
              <w:top w:val="single" w:color="auto" w:sz="4" w:space="0"/>
              <w:bottom w:val="single" w:color="auto" w:sz="12" w:space="0"/>
              <w:right w:val="single" w:color="auto" w:sz="6" w:space="0"/>
            </w:tcBorders>
            <w:tcMar/>
          </w:tcPr>
          <w:p w:rsidR="246D6F8E" w:rsidP="246D6F8E" w:rsidRDefault="246D6F8E" w14:paraId="4B39A966" wp14:textId="77777777">
            <w:pPr>
              <w:rPr>
                <w:rFonts w:ascii="Arial" w:hAnsi="Arial" w:cs="Arial"/>
                <w:sz w:val="20"/>
                <w:szCs w:val="20"/>
              </w:rPr>
            </w:pPr>
            <w:r w:rsidRPr="246D6F8E" w:rsidR="246D6F8E">
              <w:rPr>
                <w:rFonts w:ascii="Arial" w:hAnsi="Arial" w:cs="Arial"/>
                <w:sz w:val="20"/>
                <w:szCs w:val="20"/>
              </w:rPr>
              <w:t>CFE-CGC</w:t>
            </w:r>
          </w:p>
        </w:tc>
        <w:tc>
          <w:tcPr>
            <w:tcW w:w="2385" w:type="dxa"/>
            <w:tcBorders>
              <w:top w:val="single" w:color="auto" w:sz="4" w:space="0"/>
              <w:bottom w:val="single" w:color="auto" w:sz="12" w:space="0"/>
              <w:right w:val="single" w:color="auto" w:sz="12" w:space="0"/>
            </w:tcBorders>
            <w:tcMar/>
          </w:tcPr>
          <w:p w:rsidR="246D6F8E" w:rsidP="035F8F36" w:rsidRDefault="246D6F8E" w14:paraId="55270FA8" w14:textId="568D7377">
            <w:pPr>
              <w:pStyle w:val="Normal"/>
              <w:rPr>
                <w:rFonts w:ascii="Arial" w:hAnsi="Arial" w:eastAsia="Arial" w:cs="Arial"/>
                <w:b w:val="0"/>
                <w:bCs w:val="0"/>
                <w:i w:val="0"/>
                <w:iCs w:val="0"/>
                <w:strike w:val="0"/>
                <w:dstrike w:val="0"/>
                <w:noProof w:val="0"/>
                <w:color w:val="000000" w:themeColor="text1" w:themeTint="FF" w:themeShade="FF"/>
                <w:sz w:val="19"/>
                <w:szCs w:val="19"/>
                <w:u w:val="none"/>
                <w:lang w:val="fr-FR"/>
              </w:rPr>
            </w:pPr>
            <w:r w:rsidRPr="035F8F36" w:rsidR="143A08EC">
              <w:rPr>
                <w:rFonts w:ascii="Arial" w:hAnsi="Arial" w:eastAsia="Arial" w:cs="Arial"/>
                <w:b w:val="0"/>
                <w:bCs w:val="0"/>
                <w:i w:val="0"/>
                <w:iCs w:val="0"/>
                <w:strike w:val="0"/>
                <w:dstrike w:val="0"/>
                <w:noProof w:val="0"/>
                <w:color w:val="000000" w:themeColor="text1" w:themeTint="FF" w:themeShade="FF"/>
                <w:sz w:val="19"/>
                <w:szCs w:val="19"/>
                <w:u w:val="none"/>
                <w:lang w:val="fr-FR"/>
              </w:rPr>
              <w:t>Favorable</w:t>
            </w:r>
          </w:p>
        </w:tc>
      </w:tr>
    </w:tbl>
    <w:p w:rsidR="51BF782F" w:rsidP="51BF782F" w:rsidRDefault="51BF782F" w14:paraId="0DBD141B" w14:textId="7E52289E">
      <w:pPr>
        <w:tabs>
          <w:tab w:val="left" w:leader="none" w:pos="3119"/>
        </w:tabs>
        <w:spacing w:after="40" w:afterAutospacing="off"/>
        <w:ind w:left="1418"/>
        <w:rPr>
          <w:rFonts w:ascii="Arial" w:hAnsi="Arial" w:cs="Arial"/>
          <w:b w:val="1"/>
          <w:bCs w:val="1"/>
          <w:sz w:val="20"/>
          <w:szCs w:val="20"/>
        </w:rPr>
      </w:pPr>
    </w:p>
    <w:p xmlns:wp14="http://schemas.microsoft.com/office/word/2010/wordml" w:rsidRPr="00BE3C49" w:rsidR="00BE3C49" w:rsidP="36462772" w:rsidRDefault="00470DA2" w14:paraId="31346EE4" wp14:textId="620D771F">
      <w:pPr>
        <w:tabs>
          <w:tab w:val="left" w:pos="3119"/>
        </w:tabs>
        <w:spacing w:after="40" w:afterAutospacing="off"/>
        <w:ind w:left="1418"/>
        <w:rPr>
          <w:rFonts w:ascii="Arial" w:hAnsi="Arial" w:cs="Arial"/>
          <w:b w:val="1"/>
          <w:bCs w:val="1"/>
          <w:sz w:val="20"/>
          <w:szCs w:val="20"/>
        </w:rPr>
      </w:pPr>
      <w:r w:rsidRPr="12596CEA" w:rsidR="001F1AD9">
        <w:rPr>
          <w:rFonts w:ascii="Arial" w:hAnsi="Arial" w:cs="Arial"/>
          <w:b w:val="1"/>
          <w:bCs w:val="1"/>
          <w:sz w:val="20"/>
          <w:szCs w:val="20"/>
        </w:rPr>
        <w:t xml:space="preserve">Nombre de votants :    </w:t>
      </w:r>
      <w:r w:rsidRPr="12596CEA" w:rsidR="0C1D05E6">
        <w:rPr>
          <w:rFonts w:ascii="Arial" w:hAnsi="Arial" w:cs="Arial"/>
          <w:b w:val="1"/>
          <w:bCs w:val="1"/>
          <w:sz w:val="20"/>
          <w:szCs w:val="20"/>
        </w:rPr>
        <w:t>1</w:t>
      </w:r>
      <w:r w:rsidRPr="12596CEA" w:rsidR="512FE962">
        <w:rPr>
          <w:rFonts w:ascii="Arial" w:hAnsi="Arial" w:cs="Arial"/>
          <w:b w:val="1"/>
          <w:bCs w:val="1"/>
          <w:sz w:val="20"/>
          <w:szCs w:val="20"/>
        </w:rPr>
        <w:t>5</w:t>
      </w:r>
    </w:p>
    <w:p xmlns:wp14="http://schemas.microsoft.com/office/word/2010/wordml" w:rsidRPr="00BE3C49" w:rsidR="00BE3C49" w:rsidP="13346FB2" w:rsidRDefault="00470DA2" w14:paraId="28D8B881" wp14:textId="77777777">
      <w:pPr>
        <w:tabs>
          <w:tab w:val="left" w:pos="3119"/>
        </w:tabs>
        <w:spacing w:after="0" w:afterAutospacing="off"/>
        <w:ind w:left="1418"/>
        <w:rPr>
          <w:rFonts w:ascii="Arial" w:hAnsi="Arial" w:cs="Arial"/>
          <w:b w:val="1"/>
          <w:bCs w:val="1"/>
          <w:sz w:val="20"/>
          <w:szCs w:val="20"/>
        </w:rPr>
      </w:pPr>
      <w:r w:rsidRPr="13346FB2" w:rsidR="00BE3C49">
        <w:rPr>
          <w:rFonts w:ascii="Arial" w:hAnsi="Arial" w:cs="Arial"/>
          <w:b w:val="1"/>
          <w:bCs w:val="1"/>
          <w:sz w:val="20"/>
          <w:szCs w:val="20"/>
        </w:rPr>
        <w:t>Le projet recueille :</w:t>
      </w:r>
    </w:p>
    <w:p xmlns:wp14="http://schemas.microsoft.com/office/word/2010/wordml" w:rsidRPr="00BE3C49" w:rsidR="001F1AD9" w:rsidP="13346FB2" w:rsidRDefault="001F1AD9" w14:paraId="7582AD65" wp14:textId="0B38B25D">
      <w:pPr>
        <w:tabs>
          <w:tab w:val="left" w:pos="3119"/>
        </w:tabs>
        <w:spacing w:after="0" w:afterAutospacing="off"/>
        <w:ind w:left="1418"/>
        <w:rPr>
          <w:rFonts w:ascii="Arial" w:hAnsi="Arial" w:cs="Arial"/>
          <w:b w:val="1"/>
          <w:bCs w:val="1"/>
          <w:sz w:val="20"/>
          <w:szCs w:val="20"/>
        </w:rPr>
      </w:pPr>
      <w:r w:rsidRPr="4D236A07" w:rsidR="001F1AD9">
        <w:rPr>
          <w:rFonts w:ascii="Arial" w:hAnsi="Arial" w:cs="Arial"/>
          <w:b w:val="1"/>
          <w:bCs w:val="1"/>
          <w:sz w:val="20"/>
          <w:szCs w:val="20"/>
        </w:rPr>
        <w:t xml:space="preserve">Pour : </w:t>
      </w:r>
      <w:r w:rsidRPr="4D236A07" w:rsidR="053AB07E">
        <w:rPr>
          <w:rFonts w:ascii="Arial" w:hAnsi="Arial" w:cs="Arial"/>
          <w:b w:val="1"/>
          <w:bCs w:val="1"/>
          <w:sz w:val="20"/>
          <w:szCs w:val="20"/>
        </w:rPr>
        <w:t>9</w:t>
      </w:r>
    </w:p>
    <w:p w:rsidR="001F1AD9" w:rsidP="0CB47172" w:rsidRDefault="001F1AD9" w14:paraId="75584B38" w14:textId="15B24543">
      <w:pPr>
        <w:pStyle w:val="Normal"/>
        <w:bidi w:val="0"/>
        <w:spacing w:before="0" w:beforeAutospacing="off" w:after="0" w:afterAutospacing="off" w:line="276" w:lineRule="auto"/>
        <w:ind w:left="1418" w:right="0"/>
        <w:jc w:val="left"/>
        <w:rPr>
          <w:rFonts w:ascii="Arial" w:hAnsi="Arial" w:cs="Arial"/>
          <w:b w:val="1"/>
          <w:bCs w:val="1"/>
          <w:sz w:val="20"/>
          <w:szCs w:val="20"/>
        </w:rPr>
      </w:pPr>
      <w:r w:rsidRPr="12596CEA" w:rsidR="001F1AD9">
        <w:rPr>
          <w:rFonts w:ascii="Arial" w:hAnsi="Arial" w:cs="Arial"/>
          <w:b w:val="1"/>
          <w:bCs w:val="1"/>
          <w:sz w:val="20"/>
          <w:szCs w:val="20"/>
        </w:rPr>
        <w:t xml:space="preserve">Contre : </w:t>
      </w:r>
      <w:r w:rsidRPr="12596CEA" w:rsidR="2B3B0D6C">
        <w:rPr>
          <w:rFonts w:ascii="Arial" w:hAnsi="Arial" w:cs="Arial"/>
          <w:b w:val="1"/>
          <w:bCs w:val="1"/>
          <w:sz w:val="20"/>
          <w:szCs w:val="20"/>
        </w:rPr>
        <w:t>6</w:t>
      </w:r>
    </w:p>
    <w:p xmlns:wp14="http://schemas.microsoft.com/office/word/2010/wordml" w:rsidRPr="00BE3C49" w:rsidR="001F1AD9" w:rsidP="13346FB2" w:rsidRDefault="001F1AD9" w14:paraId="75BFBA93" wp14:textId="2664C470">
      <w:pPr>
        <w:tabs>
          <w:tab w:val="left" w:pos="3119"/>
        </w:tabs>
        <w:spacing w:after="0" w:afterAutospacing="off"/>
        <w:ind w:left="1418"/>
        <w:rPr>
          <w:rFonts w:ascii="Arial" w:hAnsi="Arial" w:cs="Arial"/>
          <w:b w:val="1"/>
          <w:bCs w:val="1"/>
          <w:sz w:val="20"/>
          <w:szCs w:val="20"/>
        </w:rPr>
      </w:pPr>
      <w:r w:rsidRPr="12596CEA" w:rsidR="001F1AD9">
        <w:rPr>
          <w:rFonts w:ascii="Arial" w:hAnsi="Arial" w:cs="Arial"/>
          <w:b w:val="1"/>
          <w:bCs w:val="1"/>
          <w:sz w:val="20"/>
          <w:szCs w:val="20"/>
        </w:rPr>
        <w:t xml:space="preserve">Abstentions : </w:t>
      </w:r>
      <w:r w:rsidRPr="12596CEA" w:rsidR="2E2CCE37">
        <w:rPr>
          <w:rFonts w:ascii="Arial" w:hAnsi="Arial" w:cs="Arial"/>
          <w:b w:val="1"/>
          <w:bCs w:val="1"/>
          <w:sz w:val="20"/>
          <w:szCs w:val="20"/>
        </w:rPr>
        <w:t>0</w:t>
      </w:r>
    </w:p>
    <w:p w:rsidR="12596CEA" w:rsidP="12596CEA" w:rsidRDefault="12596CEA" w14:paraId="3028A331" w14:textId="5D601983">
      <w:pPr>
        <w:pStyle w:val="Normal"/>
        <w:tabs>
          <w:tab w:val="left" w:leader="none" w:pos="3119"/>
        </w:tabs>
        <w:spacing w:after="0" w:afterAutospacing="off"/>
        <w:ind w:left="1418"/>
        <w:rPr>
          <w:rFonts w:ascii="Arial" w:hAnsi="Arial" w:cs="Arial"/>
          <w:b w:val="1"/>
          <w:bCs w:val="1"/>
          <w:sz w:val="20"/>
          <w:szCs w:val="20"/>
        </w:rPr>
      </w:pPr>
    </w:p>
    <w:p w:rsidR="00B16A6E" w:rsidP="12596CEA" w:rsidRDefault="00B16A6E" w14:paraId="2F4DDE52" w14:textId="4501DC28">
      <w:pPr>
        <w:pStyle w:val="Normal"/>
        <w:spacing w:before="0" w:beforeAutospacing="off" w:after="0" w:afterAutospacing="off" w:line="276" w:lineRule="auto"/>
        <w:jc w:val="left"/>
        <w:rPr>
          <w:rFonts w:ascii="Arial" w:hAnsi="Arial" w:cs="Arial"/>
          <w:i w:val="1"/>
          <w:iCs w:val="1"/>
          <w:noProof w:val="0"/>
          <w:lang w:val="fr-FR"/>
        </w:rPr>
      </w:pPr>
      <w:r w:rsidRPr="12596CEA" w:rsidR="00B16A6E">
        <w:rPr>
          <w:rFonts w:ascii="Arial" w:hAnsi="Arial" w:cs="Arial"/>
          <w:i w:val="1"/>
          <w:iCs w:val="1"/>
        </w:rPr>
        <w:t xml:space="preserve">Le Comité </w:t>
      </w:r>
      <w:r w:rsidRPr="12596CEA" w:rsidR="00465AEC">
        <w:rPr>
          <w:rFonts w:ascii="Arial" w:hAnsi="Arial" w:cs="Arial"/>
          <w:i w:val="1"/>
          <w:iCs w:val="1"/>
        </w:rPr>
        <w:t>Social et Economique</w:t>
      </w:r>
      <w:r w:rsidRPr="12596CEA" w:rsidR="00D02F40">
        <w:rPr>
          <w:rFonts w:ascii="Arial" w:hAnsi="Arial" w:cs="Arial"/>
          <w:i w:val="1"/>
          <w:iCs w:val="1"/>
        </w:rPr>
        <w:t xml:space="preserve"> rend un </w:t>
      </w:r>
      <w:r w:rsidRPr="12596CEA" w:rsidR="00D02F40">
        <w:rPr>
          <w:rFonts w:ascii="Arial" w:hAnsi="Arial" w:eastAsia="Calibri" w:cs="Arial"/>
          <w:i w:val="1"/>
          <w:iCs w:val="1"/>
        </w:rPr>
        <w:t xml:space="preserve">avis </w:t>
      </w:r>
      <w:r w:rsidRPr="12596CEA" w:rsidR="675F5266">
        <w:rPr>
          <w:rFonts w:ascii="Arial" w:hAnsi="Arial" w:eastAsia="Calibri" w:cs="Arial"/>
          <w:i w:val="1"/>
          <w:iCs w:val="1"/>
        </w:rPr>
        <w:t>favorable</w:t>
      </w:r>
      <w:r w:rsidRPr="12596CEA" w:rsidR="1D5B8B1D">
        <w:rPr>
          <w:rFonts w:ascii="Arial" w:hAnsi="Arial" w:eastAsia="Calibri" w:cs="Arial"/>
          <w:i w:val="1"/>
          <w:iCs w:val="1"/>
        </w:rPr>
        <w:t xml:space="preserve"> </w:t>
      </w:r>
      <w:r w:rsidRPr="12596CEA" w:rsidR="268CBE19">
        <w:rPr>
          <w:rFonts w:ascii="Arial" w:hAnsi="Arial" w:eastAsia="Calibri" w:cs="Arial"/>
          <w:i w:val="1"/>
          <w:iCs w:val="1"/>
        </w:rPr>
        <w:t xml:space="preserve">à la majorité </w:t>
      </w:r>
      <w:r w:rsidRPr="12596CEA" w:rsidR="003432BE">
        <w:rPr>
          <w:rFonts w:ascii="Arial" w:hAnsi="Arial" w:eastAsia="Calibri" w:cs="Arial"/>
          <w:i w:val="1"/>
          <w:iCs w:val="1"/>
        </w:rPr>
        <w:t xml:space="preserve">sur </w:t>
      </w:r>
      <w:r w:rsidRPr="12596CEA" w:rsidR="59BDD5C4">
        <w:rPr>
          <w:rFonts w:ascii="Arial" w:hAnsi="Arial" w:eastAsia="Calibri" w:cs="Arial"/>
          <w:i w:val="1"/>
          <w:iCs w:val="1"/>
        </w:rPr>
        <w:t>la mise en place du</w:t>
      </w:r>
      <w:r w:rsidRPr="12596CEA" w:rsidR="115612A6">
        <w:rPr>
          <w:rFonts w:ascii="Arial" w:hAnsi="Arial" w:eastAsia="Calibri" w:cs="Arial"/>
          <w:i w:val="1"/>
          <w:iCs w:val="1"/>
          <w:noProof w:val="0"/>
          <w:lang w:val="fr-FR"/>
        </w:rPr>
        <w:t xml:space="preserve"> dispositif de la conversation continue dans le cadre du projet du nouveau portail RH </w:t>
      </w:r>
      <w:proofErr w:type="spellStart"/>
      <w:r w:rsidRPr="12596CEA" w:rsidR="115612A6">
        <w:rPr>
          <w:rFonts w:ascii="Arial" w:hAnsi="Arial" w:eastAsia="Calibri" w:cs="Arial"/>
          <w:i w:val="1"/>
          <w:iCs w:val="1"/>
          <w:noProof w:val="0"/>
          <w:lang w:val="fr-FR"/>
        </w:rPr>
        <w:t>PRO’fil</w:t>
      </w:r>
      <w:proofErr w:type="spellEnd"/>
      <w:r w:rsidRPr="12596CEA" w:rsidR="115612A6">
        <w:rPr>
          <w:rFonts w:ascii="Arial" w:hAnsi="Arial" w:eastAsia="Calibri" w:cs="Arial"/>
          <w:i w:val="1"/>
          <w:iCs w:val="1"/>
          <w:noProof w:val="0"/>
          <w:lang w:val="fr-FR"/>
        </w:rPr>
        <w:t>.</w:t>
      </w:r>
    </w:p>
    <w:p w:rsidR="4BEE1D84" w:rsidP="4BEE1D84" w:rsidRDefault="4BEE1D84" w14:paraId="45615C28" w14:textId="46887B4C">
      <w:pPr>
        <w:pStyle w:val="Normal"/>
        <w:tabs>
          <w:tab w:val="left" w:leader="none" w:pos="3119"/>
        </w:tabs>
        <w:spacing w:before="0" w:beforeAutospacing="off" w:after="0" w:afterAutospacing="off" w:line="276" w:lineRule="auto"/>
        <w:ind w:left="0" w:right="0"/>
        <w:jc w:val="left"/>
        <w:rPr>
          <w:rFonts w:ascii="Arial" w:hAnsi="Arial" w:cs="Arial"/>
          <w:i w:val="1"/>
          <w:iCs w:val="1"/>
        </w:rPr>
      </w:pPr>
    </w:p>
    <w:sectPr w:rsidRPr="00BE3C49" w:rsidR="00CB0769" w:rsidSect="00BE3C49">
      <w:pgSz w:w="11906" w:h="16838" w:orient="portrait"/>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238C8" w:rsidP="007238C8" w:rsidRDefault="007238C8" w14:paraId="110FFD37" wp14:textId="77777777">
      <w:pPr>
        <w:spacing w:after="0" w:line="240" w:lineRule="auto"/>
      </w:pPr>
      <w:r>
        <w:separator/>
      </w:r>
    </w:p>
  </w:endnote>
  <w:endnote w:type="continuationSeparator" w:id="0">
    <w:p xmlns:wp14="http://schemas.microsoft.com/office/word/2010/wordml" w:rsidR="007238C8" w:rsidP="007238C8" w:rsidRDefault="007238C8" w14:paraId="6B69937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238C8" w:rsidP="007238C8" w:rsidRDefault="007238C8" w14:paraId="3FE9F23F" wp14:textId="77777777">
      <w:pPr>
        <w:spacing w:after="0" w:line="240" w:lineRule="auto"/>
      </w:pPr>
      <w:r>
        <w:separator/>
      </w:r>
    </w:p>
  </w:footnote>
  <w:footnote w:type="continuationSeparator" w:id="0">
    <w:p xmlns:wp14="http://schemas.microsoft.com/office/word/2010/wordml" w:rsidR="007238C8" w:rsidP="007238C8" w:rsidRDefault="007238C8" w14:paraId="1F72F646"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8">
    <w:nsid w:val="39fd025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4f7f20"/>
    <w:multiLevelType xmlns:w="http://schemas.openxmlformats.org/wordprocessingml/2006/main" w:val="hybridMultilevel"/>
    <w:lvl xmlns:w="http://schemas.openxmlformats.org/wordprocessingml/2006/main" w:ilvl="0">
      <w:start w:val="1"/>
      <w:numFmt w:val="bullet"/>
      <w:lvlText w:val=""/>
      <w:lvlJc w:val="left"/>
      <w:pPr>
        <w:ind w:left="148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6d304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a9578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A215D0"/>
    <w:multiLevelType w:val="hybridMultilevel"/>
    <w:tmpl w:val="23AA9DF2"/>
    <w:lvl w:ilvl="0" w:tplc="2A020E48">
      <w:numFmt w:val="bullet"/>
      <w:lvlText w:val="-"/>
      <w:lvlJc w:val="left"/>
      <w:pPr>
        <w:ind w:left="1068" w:hanging="360"/>
      </w:pPr>
      <w:rPr>
        <w:rFonts w:hint="default" w:ascii="Arial" w:hAnsi="Arial" w:eastAsia="Calibri" w:cs="Arial"/>
      </w:rPr>
    </w:lvl>
    <w:lvl w:ilvl="1" w:tplc="040C0003">
      <w:start w:val="1"/>
      <w:numFmt w:val="bullet"/>
      <w:lvlText w:val="o"/>
      <w:lvlJc w:val="left"/>
      <w:pPr>
        <w:ind w:left="1788" w:hanging="360"/>
      </w:pPr>
      <w:rPr>
        <w:rFonts w:hint="default" w:ascii="Courier New" w:hAnsi="Courier New" w:cs="Courier New"/>
      </w:rPr>
    </w:lvl>
    <w:lvl w:ilvl="2" w:tplc="040C0005">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1">
    <w:nsid w:val="24B979AD"/>
    <w:multiLevelType w:val="hybridMultilevel"/>
    <w:tmpl w:val="D272FD1C"/>
    <w:lvl w:ilvl="0" w:tplc="C6683C62">
      <w:numFmt w:val="bullet"/>
      <w:lvlText w:val="-"/>
      <w:lvlJc w:val="left"/>
      <w:pPr>
        <w:ind w:left="1428" w:hanging="360"/>
      </w:pPr>
      <w:rPr>
        <w:rFonts w:hint="default" w:ascii="Arial" w:hAnsi="Arial" w:eastAsia="Calibri" w:cs="Arial"/>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2">
    <w:nsid w:val="4D2F5B8D"/>
    <w:multiLevelType w:val="hybridMultilevel"/>
    <w:tmpl w:val="11E6F10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nsid w:val="542F548A"/>
    <w:multiLevelType w:val="hybridMultilevel"/>
    <w:tmpl w:val="0CF0D08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nsid w:val="55723B33"/>
    <w:multiLevelType w:val="hybridMultilevel"/>
    <w:tmpl w:val="958A5244"/>
    <w:lvl w:ilvl="0" w:tplc="7996EB88">
      <w:start w:val="1"/>
      <w:numFmt w:val="upperLetter"/>
      <w:lvlText w:val="%1)"/>
      <w:lvlJc w:val="left"/>
      <w:pPr>
        <w:ind w:left="1068" w:hanging="360"/>
      </w:pPr>
      <w:rPr>
        <w:rFonts w:hint="default"/>
        <w:color w:val="auto"/>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9">
    <w:abstractNumId w:val="8"/>
  </w:num>
  <w:num w:numId="8">
    <w:abstractNumId w:val="7"/>
  </w:num>
  <w:num w:numId="7">
    <w:abstractNumId w:val="6"/>
  </w:num>
  <w:num w:numId="6">
    <w:abstractNumId w:val="5"/>
  </w: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F7"/>
    <w:rsid w:val="000034C4"/>
    <w:rsid w:val="00031420"/>
    <w:rsid w:val="00031C1E"/>
    <w:rsid w:val="00036E7C"/>
    <w:rsid w:val="00046680"/>
    <w:rsid w:val="00054FA0"/>
    <w:rsid w:val="00065346"/>
    <w:rsid w:val="00066136"/>
    <w:rsid w:val="00075595"/>
    <w:rsid w:val="00076A3C"/>
    <w:rsid w:val="000A69F7"/>
    <w:rsid w:val="000B5DDA"/>
    <w:rsid w:val="000C3A15"/>
    <w:rsid w:val="000C5B8D"/>
    <w:rsid w:val="000D0DBA"/>
    <w:rsid w:val="000E120E"/>
    <w:rsid w:val="000E373C"/>
    <w:rsid w:val="000E383D"/>
    <w:rsid w:val="000E42FD"/>
    <w:rsid w:val="000E534C"/>
    <w:rsid w:val="000E6A80"/>
    <w:rsid w:val="00102195"/>
    <w:rsid w:val="001158FD"/>
    <w:rsid w:val="00117647"/>
    <w:rsid w:val="00135A36"/>
    <w:rsid w:val="00142312"/>
    <w:rsid w:val="001501F3"/>
    <w:rsid w:val="00157DB7"/>
    <w:rsid w:val="001850B1"/>
    <w:rsid w:val="001975EB"/>
    <w:rsid w:val="001A2A68"/>
    <w:rsid w:val="001B1C1D"/>
    <w:rsid w:val="001B1F00"/>
    <w:rsid w:val="001B35A2"/>
    <w:rsid w:val="001B4F42"/>
    <w:rsid w:val="001C2B6E"/>
    <w:rsid w:val="001C6486"/>
    <w:rsid w:val="001C6F30"/>
    <w:rsid w:val="001D3C86"/>
    <w:rsid w:val="001D5F33"/>
    <w:rsid w:val="001D6485"/>
    <w:rsid w:val="001F1AD9"/>
    <w:rsid w:val="002062C6"/>
    <w:rsid w:val="0020758A"/>
    <w:rsid w:val="00211379"/>
    <w:rsid w:val="0023385A"/>
    <w:rsid w:val="00234176"/>
    <w:rsid w:val="00237B68"/>
    <w:rsid w:val="00243B01"/>
    <w:rsid w:val="00246457"/>
    <w:rsid w:val="00252BB2"/>
    <w:rsid w:val="00270B62"/>
    <w:rsid w:val="002757E9"/>
    <w:rsid w:val="00282635"/>
    <w:rsid w:val="00283FBA"/>
    <w:rsid w:val="00294EF1"/>
    <w:rsid w:val="002A138B"/>
    <w:rsid w:val="002B0BF1"/>
    <w:rsid w:val="002B2DBF"/>
    <w:rsid w:val="002B3675"/>
    <w:rsid w:val="002B733A"/>
    <w:rsid w:val="002E1069"/>
    <w:rsid w:val="002E3783"/>
    <w:rsid w:val="002F1930"/>
    <w:rsid w:val="002F3F94"/>
    <w:rsid w:val="002F4695"/>
    <w:rsid w:val="00303467"/>
    <w:rsid w:val="003053C8"/>
    <w:rsid w:val="003108D3"/>
    <w:rsid w:val="003204AF"/>
    <w:rsid w:val="00320F42"/>
    <w:rsid w:val="0032150E"/>
    <w:rsid w:val="00323086"/>
    <w:rsid w:val="003273F2"/>
    <w:rsid w:val="00327E90"/>
    <w:rsid w:val="003432BE"/>
    <w:rsid w:val="00355BA1"/>
    <w:rsid w:val="00356FE0"/>
    <w:rsid w:val="0037192F"/>
    <w:rsid w:val="003776F7"/>
    <w:rsid w:val="00382A19"/>
    <w:rsid w:val="00397C97"/>
    <w:rsid w:val="003A2748"/>
    <w:rsid w:val="003B799C"/>
    <w:rsid w:val="003C337B"/>
    <w:rsid w:val="003D563F"/>
    <w:rsid w:val="003E7CAE"/>
    <w:rsid w:val="003F0985"/>
    <w:rsid w:val="003F420F"/>
    <w:rsid w:val="003F4357"/>
    <w:rsid w:val="003F5B5F"/>
    <w:rsid w:val="004019E4"/>
    <w:rsid w:val="004114C5"/>
    <w:rsid w:val="00424AB8"/>
    <w:rsid w:val="00425A7C"/>
    <w:rsid w:val="004308BA"/>
    <w:rsid w:val="00440AF7"/>
    <w:rsid w:val="00442ED8"/>
    <w:rsid w:val="00445AE6"/>
    <w:rsid w:val="00452585"/>
    <w:rsid w:val="004603BB"/>
    <w:rsid w:val="00461780"/>
    <w:rsid w:val="0046426F"/>
    <w:rsid w:val="00465AEC"/>
    <w:rsid w:val="00470DA2"/>
    <w:rsid w:val="00497972"/>
    <w:rsid w:val="00497B9A"/>
    <w:rsid w:val="004A418E"/>
    <w:rsid w:val="004B0FE0"/>
    <w:rsid w:val="004B5915"/>
    <w:rsid w:val="004C4A94"/>
    <w:rsid w:val="004D7982"/>
    <w:rsid w:val="004F0219"/>
    <w:rsid w:val="00512AFF"/>
    <w:rsid w:val="00535791"/>
    <w:rsid w:val="0054516A"/>
    <w:rsid w:val="00560E9F"/>
    <w:rsid w:val="00580F60"/>
    <w:rsid w:val="00581E17"/>
    <w:rsid w:val="00582848"/>
    <w:rsid w:val="0059162C"/>
    <w:rsid w:val="00593B3F"/>
    <w:rsid w:val="00597CAC"/>
    <w:rsid w:val="005A7ADC"/>
    <w:rsid w:val="005B170C"/>
    <w:rsid w:val="005B6E04"/>
    <w:rsid w:val="005C0E52"/>
    <w:rsid w:val="005D2810"/>
    <w:rsid w:val="005E7B3D"/>
    <w:rsid w:val="005F46DE"/>
    <w:rsid w:val="006010A4"/>
    <w:rsid w:val="00625182"/>
    <w:rsid w:val="006308D0"/>
    <w:rsid w:val="00640F1D"/>
    <w:rsid w:val="00642A0C"/>
    <w:rsid w:val="00653397"/>
    <w:rsid w:val="006550BC"/>
    <w:rsid w:val="00663A38"/>
    <w:rsid w:val="0066401E"/>
    <w:rsid w:val="00692B0F"/>
    <w:rsid w:val="006A6DE5"/>
    <w:rsid w:val="006B0055"/>
    <w:rsid w:val="006B32BF"/>
    <w:rsid w:val="006B551C"/>
    <w:rsid w:val="006B6385"/>
    <w:rsid w:val="006C1789"/>
    <w:rsid w:val="006C36A7"/>
    <w:rsid w:val="00700C6A"/>
    <w:rsid w:val="0071570D"/>
    <w:rsid w:val="007238C8"/>
    <w:rsid w:val="00724953"/>
    <w:rsid w:val="00725093"/>
    <w:rsid w:val="007277AE"/>
    <w:rsid w:val="00743836"/>
    <w:rsid w:val="00762E50"/>
    <w:rsid w:val="00763A22"/>
    <w:rsid w:val="00766F02"/>
    <w:rsid w:val="00775EB7"/>
    <w:rsid w:val="00786FDF"/>
    <w:rsid w:val="0079199A"/>
    <w:rsid w:val="007B74A8"/>
    <w:rsid w:val="007B7869"/>
    <w:rsid w:val="007C4887"/>
    <w:rsid w:val="007D0F09"/>
    <w:rsid w:val="007E5693"/>
    <w:rsid w:val="007F29C9"/>
    <w:rsid w:val="007F70FC"/>
    <w:rsid w:val="007F7D79"/>
    <w:rsid w:val="0080351D"/>
    <w:rsid w:val="008065CB"/>
    <w:rsid w:val="00811CDF"/>
    <w:rsid w:val="008124D8"/>
    <w:rsid w:val="008128D4"/>
    <w:rsid w:val="00814BBA"/>
    <w:rsid w:val="0081532F"/>
    <w:rsid w:val="00817399"/>
    <w:rsid w:val="00826855"/>
    <w:rsid w:val="008444BB"/>
    <w:rsid w:val="00854A2D"/>
    <w:rsid w:val="00856D16"/>
    <w:rsid w:val="00865DFD"/>
    <w:rsid w:val="00876627"/>
    <w:rsid w:val="008963FC"/>
    <w:rsid w:val="008A49DA"/>
    <w:rsid w:val="008A6D91"/>
    <w:rsid w:val="008B4FC3"/>
    <w:rsid w:val="008C4B60"/>
    <w:rsid w:val="008E155C"/>
    <w:rsid w:val="008F45B4"/>
    <w:rsid w:val="008F5A3B"/>
    <w:rsid w:val="008F5C96"/>
    <w:rsid w:val="008F7E61"/>
    <w:rsid w:val="0090052C"/>
    <w:rsid w:val="00902D08"/>
    <w:rsid w:val="00903B03"/>
    <w:rsid w:val="00931B61"/>
    <w:rsid w:val="0093787E"/>
    <w:rsid w:val="009418A7"/>
    <w:rsid w:val="00957ECB"/>
    <w:rsid w:val="00961C15"/>
    <w:rsid w:val="0096697F"/>
    <w:rsid w:val="00972DF7"/>
    <w:rsid w:val="00983B00"/>
    <w:rsid w:val="00991C37"/>
    <w:rsid w:val="00993DFB"/>
    <w:rsid w:val="009A094F"/>
    <w:rsid w:val="009D18A7"/>
    <w:rsid w:val="009D4CA6"/>
    <w:rsid w:val="009E451C"/>
    <w:rsid w:val="009E4644"/>
    <w:rsid w:val="009E6384"/>
    <w:rsid w:val="009E7E8A"/>
    <w:rsid w:val="009F4C5D"/>
    <w:rsid w:val="009F5109"/>
    <w:rsid w:val="009F7652"/>
    <w:rsid w:val="00A00950"/>
    <w:rsid w:val="00A0280F"/>
    <w:rsid w:val="00A0557E"/>
    <w:rsid w:val="00A07879"/>
    <w:rsid w:val="00A11557"/>
    <w:rsid w:val="00A208A7"/>
    <w:rsid w:val="00A22415"/>
    <w:rsid w:val="00A25FD5"/>
    <w:rsid w:val="00A547BC"/>
    <w:rsid w:val="00A55628"/>
    <w:rsid w:val="00A5772D"/>
    <w:rsid w:val="00A67117"/>
    <w:rsid w:val="00A86DE3"/>
    <w:rsid w:val="00A92ED2"/>
    <w:rsid w:val="00A97E44"/>
    <w:rsid w:val="00AAB331"/>
    <w:rsid w:val="00AC2B21"/>
    <w:rsid w:val="00AC364B"/>
    <w:rsid w:val="00AC495F"/>
    <w:rsid w:val="00AD52D4"/>
    <w:rsid w:val="00AF0FB9"/>
    <w:rsid w:val="00AF3A95"/>
    <w:rsid w:val="00B00197"/>
    <w:rsid w:val="00B02A72"/>
    <w:rsid w:val="00B05149"/>
    <w:rsid w:val="00B0671D"/>
    <w:rsid w:val="00B1401D"/>
    <w:rsid w:val="00B16A6E"/>
    <w:rsid w:val="00B26633"/>
    <w:rsid w:val="00B51BAA"/>
    <w:rsid w:val="00B56391"/>
    <w:rsid w:val="00B56522"/>
    <w:rsid w:val="00B60A03"/>
    <w:rsid w:val="00B6168A"/>
    <w:rsid w:val="00B64FDB"/>
    <w:rsid w:val="00B76C8F"/>
    <w:rsid w:val="00B92BEA"/>
    <w:rsid w:val="00BA24E4"/>
    <w:rsid w:val="00BA632A"/>
    <w:rsid w:val="00BB1AD1"/>
    <w:rsid w:val="00BD3CB1"/>
    <w:rsid w:val="00BE3756"/>
    <w:rsid w:val="00BE3C49"/>
    <w:rsid w:val="00BF2967"/>
    <w:rsid w:val="00BF6EA9"/>
    <w:rsid w:val="00C0732D"/>
    <w:rsid w:val="00C1160C"/>
    <w:rsid w:val="00C21D5D"/>
    <w:rsid w:val="00C266E5"/>
    <w:rsid w:val="00C32DD8"/>
    <w:rsid w:val="00C433EF"/>
    <w:rsid w:val="00C54BCD"/>
    <w:rsid w:val="00C7229B"/>
    <w:rsid w:val="00C814D2"/>
    <w:rsid w:val="00C9630F"/>
    <w:rsid w:val="00CA0078"/>
    <w:rsid w:val="00CA0DC0"/>
    <w:rsid w:val="00CB0274"/>
    <w:rsid w:val="00CB0769"/>
    <w:rsid w:val="00CB125F"/>
    <w:rsid w:val="00CC19F1"/>
    <w:rsid w:val="00CC1B34"/>
    <w:rsid w:val="00CC34C1"/>
    <w:rsid w:val="00CC6E10"/>
    <w:rsid w:val="00CD2B61"/>
    <w:rsid w:val="00CE7CD2"/>
    <w:rsid w:val="00CF0C4E"/>
    <w:rsid w:val="00CF2CAD"/>
    <w:rsid w:val="00CF41D2"/>
    <w:rsid w:val="00CF6A17"/>
    <w:rsid w:val="00D01085"/>
    <w:rsid w:val="00D02F40"/>
    <w:rsid w:val="00D13F50"/>
    <w:rsid w:val="00D22302"/>
    <w:rsid w:val="00D45084"/>
    <w:rsid w:val="00D67264"/>
    <w:rsid w:val="00D704B7"/>
    <w:rsid w:val="00D71D68"/>
    <w:rsid w:val="00D723AB"/>
    <w:rsid w:val="00D76B77"/>
    <w:rsid w:val="00D84530"/>
    <w:rsid w:val="00DA4B1A"/>
    <w:rsid w:val="00DB39C2"/>
    <w:rsid w:val="00DB6580"/>
    <w:rsid w:val="00DC2E90"/>
    <w:rsid w:val="00DD74C3"/>
    <w:rsid w:val="00DE1AC9"/>
    <w:rsid w:val="00DF0665"/>
    <w:rsid w:val="00DF11A1"/>
    <w:rsid w:val="00DF3B71"/>
    <w:rsid w:val="00DF3F6E"/>
    <w:rsid w:val="00E01E84"/>
    <w:rsid w:val="00E01F5A"/>
    <w:rsid w:val="00E0411B"/>
    <w:rsid w:val="00E04E9B"/>
    <w:rsid w:val="00E07B11"/>
    <w:rsid w:val="00E15031"/>
    <w:rsid w:val="00E15558"/>
    <w:rsid w:val="00E26C03"/>
    <w:rsid w:val="00E431A3"/>
    <w:rsid w:val="00E5567B"/>
    <w:rsid w:val="00E6622B"/>
    <w:rsid w:val="00E75DE3"/>
    <w:rsid w:val="00E81A14"/>
    <w:rsid w:val="00E850A4"/>
    <w:rsid w:val="00E86435"/>
    <w:rsid w:val="00EB004A"/>
    <w:rsid w:val="00EB73FE"/>
    <w:rsid w:val="00EC502C"/>
    <w:rsid w:val="00EC7773"/>
    <w:rsid w:val="00EE0841"/>
    <w:rsid w:val="00EE24C4"/>
    <w:rsid w:val="00EE6347"/>
    <w:rsid w:val="00EE642B"/>
    <w:rsid w:val="00EE7B63"/>
    <w:rsid w:val="00F01E92"/>
    <w:rsid w:val="00F02A0F"/>
    <w:rsid w:val="00F05071"/>
    <w:rsid w:val="00F06BB5"/>
    <w:rsid w:val="00F10D5B"/>
    <w:rsid w:val="00F13675"/>
    <w:rsid w:val="00F308AB"/>
    <w:rsid w:val="00F3306B"/>
    <w:rsid w:val="00F44A3E"/>
    <w:rsid w:val="00F47DED"/>
    <w:rsid w:val="00F50C83"/>
    <w:rsid w:val="00F57D8D"/>
    <w:rsid w:val="00F639AA"/>
    <w:rsid w:val="00F64E34"/>
    <w:rsid w:val="00F67269"/>
    <w:rsid w:val="00F703F2"/>
    <w:rsid w:val="00F87536"/>
    <w:rsid w:val="00F87608"/>
    <w:rsid w:val="00FA0F20"/>
    <w:rsid w:val="00FA3220"/>
    <w:rsid w:val="00FA5CD7"/>
    <w:rsid w:val="00FA70D5"/>
    <w:rsid w:val="00FC65B0"/>
    <w:rsid w:val="00FC6E24"/>
    <w:rsid w:val="00FD24EA"/>
    <w:rsid w:val="00FD4FEB"/>
    <w:rsid w:val="00FD7C14"/>
    <w:rsid w:val="00FE3776"/>
    <w:rsid w:val="00FF0B0D"/>
    <w:rsid w:val="014AC89A"/>
    <w:rsid w:val="01768F97"/>
    <w:rsid w:val="01F5B510"/>
    <w:rsid w:val="01F8963D"/>
    <w:rsid w:val="025D39FF"/>
    <w:rsid w:val="02BE8C11"/>
    <w:rsid w:val="0345F0E1"/>
    <w:rsid w:val="035F8F36"/>
    <w:rsid w:val="04278BBC"/>
    <w:rsid w:val="053AB07E"/>
    <w:rsid w:val="059170D7"/>
    <w:rsid w:val="06A0D288"/>
    <w:rsid w:val="079D1D58"/>
    <w:rsid w:val="080F56BB"/>
    <w:rsid w:val="092CFF6D"/>
    <w:rsid w:val="0AF0454B"/>
    <w:rsid w:val="0B5B9ED7"/>
    <w:rsid w:val="0B84F468"/>
    <w:rsid w:val="0C1D05E6"/>
    <w:rsid w:val="0C27A671"/>
    <w:rsid w:val="0CB47172"/>
    <w:rsid w:val="0CE94B94"/>
    <w:rsid w:val="0D54133F"/>
    <w:rsid w:val="0DAD709F"/>
    <w:rsid w:val="0ED21DEB"/>
    <w:rsid w:val="0F8F06E0"/>
    <w:rsid w:val="10C3C8E1"/>
    <w:rsid w:val="11239229"/>
    <w:rsid w:val="115612A6"/>
    <w:rsid w:val="12189E32"/>
    <w:rsid w:val="12596CEA"/>
    <w:rsid w:val="12860A75"/>
    <w:rsid w:val="12DDA24F"/>
    <w:rsid w:val="12F9E68D"/>
    <w:rsid w:val="1304AA4B"/>
    <w:rsid w:val="13346FB2"/>
    <w:rsid w:val="136E6465"/>
    <w:rsid w:val="1382AB06"/>
    <w:rsid w:val="139D2117"/>
    <w:rsid w:val="13A374E7"/>
    <w:rsid w:val="13A9E181"/>
    <w:rsid w:val="14389E01"/>
    <w:rsid w:val="143A08EC"/>
    <w:rsid w:val="159FB8CD"/>
    <w:rsid w:val="160A0103"/>
    <w:rsid w:val="1610DB4A"/>
    <w:rsid w:val="166EBA08"/>
    <w:rsid w:val="16EABFC7"/>
    <w:rsid w:val="18109519"/>
    <w:rsid w:val="1876D27F"/>
    <w:rsid w:val="1950C8A7"/>
    <w:rsid w:val="19C317D5"/>
    <w:rsid w:val="1B335364"/>
    <w:rsid w:val="1CE4063C"/>
    <w:rsid w:val="1D15436C"/>
    <w:rsid w:val="1D51562B"/>
    <w:rsid w:val="1D5B8B1D"/>
    <w:rsid w:val="1E0FF68D"/>
    <w:rsid w:val="1E2C0744"/>
    <w:rsid w:val="1EADD5F8"/>
    <w:rsid w:val="1F29EF8D"/>
    <w:rsid w:val="1F7AA46C"/>
    <w:rsid w:val="1F8667D0"/>
    <w:rsid w:val="206B7A04"/>
    <w:rsid w:val="20B62600"/>
    <w:rsid w:val="21602F9E"/>
    <w:rsid w:val="216DC718"/>
    <w:rsid w:val="22E4B8F2"/>
    <w:rsid w:val="23118B43"/>
    <w:rsid w:val="2364D40D"/>
    <w:rsid w:val="245C60D5"/>
    <w:rsid w:val="246D6F8E"/>
    <w:rsid w:val="24A5F377"/>
    <w:rsid w:val="25AC09B3"/>
    <w:rsid w:val="25D61F7F"/>
    <w:rsid w:val="2671C025"/>
    <w:rsid w:val="268CBE19"/>
    <w:rsid w:val="26CA329B"/>
    <w:rsid w:val="26F2BE66"/>
    <w:rsid w:val="280147C8"/>
    <w:rsid w:val="282323E3"/>
    <w:rsid w:val="283E7FA9"/>
    <w:rsid w:val="285478DB"/>
    <w:rsid w:val="2868807D"/>
    <w:rsid w:val="29380A8D"/>
    <w:rsid w:val="2A7C6C7C"/>
    <w:rsid w:val="2A925253"/>
    <w:rsid w:val="2B3B0D6C"/>
    <w:rsid w:val="2B5A9EBD"/>
    <w:rsid w:val="2C7272DB"/>
    <w:rsid w:val="2CF0B13E"/>
    <w:rsid w:val="2D4692BE"/>
    <w:rsid w:val="2D508ECB"/>
    <w:rsid w:val="2D752FC7"/>
    <w:rsid w:val="2E2CCE37"/>
    <w:rsid w:val="2E33AD60"/>
    <w:rsid w:val="2E95F1DA"/>
    <w:rsid w:val="2EBAD3E7"/>
    <w:rsid w:val="3039AA0B"/>
    <w:rsid w:val="30598B93"/>
    <w:rsid w:val="31206A86"/>
    <w:rsid w:val="317D8FBF"/>
    <w:rsid w:val="329D5DAB"/>
    <w:rsid w:val="32BA59A9"/>
    <w:rsid w:val="34454276"/>
    <w:rsid w:val="35AB8B4E"/>
    <w:rsid w:val="35E112D7"/>
    <w:rsid w:val="36462772"/>
    <w:rsid w:val="374DB024"/>
    <w:rsid w:val="37CC5293"/>
    <w:rsid w:val="389F824E"/>
    <w:rsid w:val="38B122C9"/>
    <w:rsid w:val="3918B399"/>
    <w:rsid w:val="3A41D7AB"/>
    <w:rsid w:val="3A74C41D"/>
    <w:rsid w:val="3AA4F6C6"/>
    <w:rsid w:val="3ABFC639"/>
    <w:rsid w:val="3AD74442"/>
    <w:rsid w:val="3B71C609"/>
    <w:rsid w:val="3CC83174"/>
    <w:rsid w:val="3D61EC7C"/>
    <w:rsid w:val="3D6675E7"/>
    <w:rsid w:val="3E837FCC"/>
    <w:rsid w:val="3F35625C"/>
    <w:rsid w:val="3F492699"/>
    <w:rsid w:val="40066E85"/>
    <w:rsid w:val="4063458A"/>
    <w:rsid w:val="40C30ED2"/>
    <w:rsid w:val="40F53220"/>
    <w:rsid w:val="4149B76D"/>
    <w:rsid w:val="41F13B24"/>
    <w:rsid w:val="41FD45D4"/>
    <w:rsid w:val="42E2A542"/>
    <w:rsid w:val="43E0FCBA"/>
    <w:rsid w:val="4423EBF2"/>
    <w:rsid w:val="44610FF7"/>
    <w:rsid w:val="44C79FB8"/>
    <w:rsid w:val="473D526C"/>
    <w:rsid w:val="479AF488"/>
    <w:rsid w:val="47C41A2E"/>
    <w:rsid w:val="47DC2584"/>
    <w:rsid w:val="47FD020D"/>
    <w:rsid w:val="485F504D"/>
    <w:rsid w:val="4885F2D7"/>
    <w:rsid w:val="48D922CD"/>
    <w:rsid w:val="492F35F2"/>
    <w:rsid w:val="49583F44"/>
    <w:rsid w:val="4A74F32E"/>
    <w:rsid w:val="4A74F32E"/>
    <w:rsid w:val="4ADC1643"/>
    <w:rsid w:val="4B2F1876"/>
    <w:rsid w:val="4BEE1D84"/>
    <w:rsid w:val="4BF46C23"/>
    <w:rsid w:val="4C2DF98F"/>
    <w:rsid w:val="4D1DD4A2"/>
    <w:rsid w:val="4D236A07"/>
    <w:rsid w:val="4D2FAAA0"/>
    <w:rsid w:val="4D5A6433"/>
    <w:rsid w:val="4E0300C5"/>
    <w:rsid w:val="4FBF5610"/>
    <w:rsid w:val="501B3B6F"/>
    <w:rsid w:val="50F28354"/>
    <w:rsid w:val="512FE962"/>
    <w:rsid w:val="51BF782F"/>
    <w:rsid w:val="523DBE00"/>
    <w:rsid w:val="527FB354"/>
    <w:rsid w:val="53FDA822"/>
    <w:rsid w:val="551A5C25"/>
    <w:rsid w:val="55A713E5"/>
    <w:rsid w:val="55B576B2"/>
    <w:rsid w:val="55BC79FF"/>
    <w:rsid w:val="56B4C9FC"/>
    <w:rsid w:val="57B0DF1C"/>
    <w:rsid w:val="57F00EC2"/>
    <w:rsid w:val="5813FA3E"/>
    <w:rsid w:val="59BDD5C4"/>
    <w:rsid w:val="59C35B22"/>
    <w:rsid w:val="5A3CE338"/>
    <w:rsid w:val="5A4D1DAC"/>
    <w:rsid w:val="5A73C996"/>
    <w:rsid w:val="5AAC36D5"/>
    <w:rsid w:val="5B16AA23"/>
    <w:rsid w:val="5B899DA9"/>
    <w:rsid w:val="5C4411FD"/>
    <w:rsid w:val="5C5C4AB9"/>
    <w:rsid w:val="5CAE8F5A"/>
    <w:rsid w:val="5DC438A6"/>
    <w:rsid w:val="5E27EC8C"/>
    <w:rsid w:val="5EAC70F9"/>
    <w:rsid w:val="5EDD8A99"/>
    <w:rsid w:val="5F236169"/>
    <w:rsid w:val="5F6ECC03"/>
    <w:rsid w:val="5F761F82"/>
    <w:rsid w:val="6054FCCA"/>
    <w:rsid w:val="615B9DE2"/>
    <w:rsid w:val="61D359F4"/>
    <w:rsid w:val="62C0184D"/>
    <w:rsid w:val="63297AEC"/>
    <w:rsid w:val="6379FE54"/>
    <w:rsid w:val="6430C987"/>
    <w:rsid w:val="655AD08E"/>
    <w:rsid w:val="656A35F0"/>
    <w:rsid w:val="65DCB5E6"/>
    <w:rsid w:val="66A2EB40"/>
    <w:rsid w:val="66D06005"/>
    <w:rsid w:val="675F5266"/>
    <w:rsid w:val="6765698E"/>
    <w:rsid w:val="67A2EB4D"/>
    <w:rsid w:val="684DD934"/>
    <w:rsid w:val="68806ED1"/>
    <w:rsid w:val="688771FF"/>
    <w:rsid w:val="68D415C7"/>
    <w:rsid w:val="68F81D61"/>
    <w:rsid w:val="698CE07B"/>
    <w:rsid w:val="6BBF12C1"/>
    <w:rsid w:val="6C0BDFC6"/>
    <w:rsid w:val="6C80EA9C"/>
    <w:rsid w:val="6CAA6D56"/>
    <w:rsid w:val="6CEB8B94"/>
    <w:rsid w:val="6E092A27"/>
    <w:rsid w:val="6EC9BC9E"/>
    <w:rsid w:val="6F10B6EF"/>
    <w:rsid w:val="6F94A858"/>
    <w:rsid w:val="6FA29648"/>
    <w:rsid w:val="6FB1FCCB"/>
    <w:rsid w:val="7069D578"/>
    <w:rsid w:val="7128B750"/>
    <w:rsid w:val="713CD5BB"/>
    <w:rsid w:val="71522A8F"/>
    <w:rsid w:val="71777176"/>
    <w:rsid w:val="71CE4A6E"/>
    <w:rsid w:val="724F2E70"/>
    <w:rsid w:val="7261C195"/>
    <w:rsid w:val="73637B8F"/>
    <w:rsid w:val="739451F2"/>
    <w:rsid w:val="73AD9987"/>
    <w:rsid w:val="743D1536"/>
    <w:rsid w:val="74AB0EBD"/>
    <w:rsid w:val="74E0E9B1"/>
    <w:rsid w:val="762352D7"/>
    <w:rsid w:val="76372FF0"/>
    <w:rsid w:val="76E71539"/>
    <w:rsid w:val="77F894A6"/>
    <w:rsid w:val="78151DCA"/>
    <w:rsid w:val="78628497"/>
    <w:rsid w:val="788A800E"/>
    <w:rsid w:val="78B4F7CB"/>
    <w:rsid w:val="79A09AA8"/>
    <w:rsid w:val="7A2E822B"/>
    <w:rsid w:val="7A5113E6"/>
    <w:rsid w:val="7AD5C70F"/>
    <w:rsid w:val="7B0ABFBA"/>
    <w:rsid w:val="7B937A0E"/>
    <w:rsid w:val="7B99E6A8"/>
    <w:rsid w:val="7BEF00F8"/>
    <w:rsid w:val="7C8A2019"/>
    <w:rsid w:val="7CE108F0"/>
    <w:rsid w:val="7DC82272"/>
    <w:rsid w:val="7F160129"/>
    <w:rsid w:val="7F59FE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8B89"/>
  <w15:docId w15:val="{113A079C-1EC1-4656-A40C-DF3D536A61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76F7"/>
    <w:rPr>
      <w:rFonts w:ascii="Calibri" w:hAnsi="Calibri" w:eastAsia="Calibri" w:cs="Times New Roman"/>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3776F7"/>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3776F7"/>
    <w:rPr>
      <w:rFonts w:ascii="Tahoma" w:hAnsi="Tahoma" w:eastAsia="Calibri" w:cs="Tahoma"/>
      <w:sz w:val="16"/>
      <w:szCs w:val="16"/>
    </w:rPr>
  </w:style>
  <w:style w:type="paragraph" w:styleId="Paragraphedeliste">
    <w:name w:val="List Paragraph"/>
    <w:basedOn w:val="Normal"/>
    <w:uiPriority w:val="34"/>
    <w:qFormat/>
    <w:rsid w:val="003204AF"/>
    <w:pPr>
      <w:ind w:left="720"/>
      <w:contextualSpacing/>
    </w:pPr>
  </w:style>
  <w:style w:type="paragraph" w:styleId="En-tte">
    <w:name w:val="header"/>
    <w:basedOn w:val="Normal"/>
    <w:link w:val="En-tteCar"/>
    <w:uiPriority w:val="99"/>
    <w:unhideWhenUsed/>
    <w:rsid w:val="007238C8"/>
    <w:pPr>
      <w:tabs>
        <w:tab w:val="center" w:pos="4536"/>
        <w:tab w:val="right" w:pos="9072"/>
      </w:tabs>
      <w:spacing w:after="0" w:line="240" w:lineRule="auto"/>
    </w:pPr>
  </w:style>
  <w:style w:type="character" w:styleId="En-tteCar" w:customStyle="1">
    <w:name w:val="En-tête Car"/>
    <w:basedOn w:val="Policepardfaut"/>
    <w:link w:val="En-tte"/>
    <w:uiPriority w:val="99"/>
    <w:rsid w:val="007238C8"/>
    <w:rPr>
      <w:rFonts w:ascii="Calibri" w:hAnsi="Calibri" w:eastAsia="Calibri" w:cs="Times New Roman"/>
    </w:rPr>
  </w:style>
  <w:style w:type="paragraph" w:styleId="Pieddepage">
    <w:name w:val="footer"/>
    <w:basedOn w:val="Normal"/>
    <w:link w:val="PieddepageCar"/>
    <w:uiPriority w:val="99"/>
    <w:unhideWhenUsed/>
    <w:rsid w:val="007238C8"/>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238C8"/>
    <w:rPr>
      <w:rFonts w:ascii="Calibri" w:hAnsi="Calibri" w:eastAsia="Calibri" w:cs="Times New Roman"/>
    </w:rPr>
  </w:style>
  <w:style w:type="paragraph" w:styleId="Default" w:customStyle="true">
    <w:uiPriority w:val="1"/>
    <w:name w:val="Default"/>
    <w:basedOn w:val="Normal"/>
    <w:rsid w:val="31206A86"/>
    <w:rPr>
      <w:rFonts w:eastAsia="Times New Roman" w:cs="Calibri"/>
      <w:color w:val="000000" w:themeColor="text1" w:themeTint="FF" w:themeShade="FF"/>
      <w:sz w:val="24"/>
      <w:szCs w:val="24"/>
    </w:rPr>
  </w:style>
  <w:style w:type="character" w:styleId="normaltextrun" w:customStyle="true">
    <w:uiPriority w:val="1"/>
    <w:name w:val="normaltextrun"/>
    <w:basedOn w:val="Policepardfaut"/>
    <w:rsid w:val="31206A86"/>
  </w:style>
  <w:style w:type="character" w:styleId="eop" w:customStyle="true">
    <w:uiPriority w:val="1"/>
    <w:name w:val="eop"/>
    <w:basedOn w:val="Policepardfaut"/>
    <w:rsid w:val="31206A86"/>
  </w:style>
  <w:style w:type="paragraph" w:styleId="paragraph" w:customStyle="true">
    <w:uiPriority w:val="1"/>
    <w:name w:val="paragraph"/>
    <w:basedOn w:val="Normal"/>
    <w:rsid w:val="31206A86"/>
    <w:rPr>
      <w:rFonts w:ascii="Times New Roman" w:hAnsi="Times New Roman" w:eastAsia="Times New Roman"/>
      <w:sz w:val="24"/>
      <w:szCs w:val="24"/>
      <w:lang w:eastAsia="fr-FR"/>
    </w:rPr>
    <w:pPr>
      <w:spacing w:beforeAutospacing="on" w:afterAutospacing="o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F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76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6F7"/>
    <w:rPr>
      <w:rFonts w:ascii="Tahoma" w:eastAsia="Calibri" w:hAnsi="Tahoma" w:cs="Tahoma"/>
      <w:sz w:val="16"/>
      <w:szCs w:val="16"/>
    </w:rPr>
  </w:style>
  <w:style w:type="paragraph" w:styleId="Paragraphedeliste">
    <w:name w:val="List Paragraph"/>
    <w:basedOn w:val="Normal"/>
    <w:uiPriority w:val="34"/>
    <w:qFormat/>
    <w:rsid w:val="003204AF"/>
    <w:pPr>
      <w:ind w:left="720"/>
      <w:contextualSpacing/>
    </w:pPr>
  </w:style>
  <w:style w:type="paragraph" w:styleId="En-tte">
    <w:name w:val="header"/>
    <w:basedOn w:val="Normal"/>
    <w:link w:val="En-tteCar"/>
    <w:uiPriority w:val="99"/>
    <w:unhideWhenUsed/>
    <w:rsid w:val="007238C8"/>
    <w:pPr>
      <w:tabs>
        <w:tab w:val="center" w:pos="4536"/>
        <w:tab w:val="right" w:pos="9072"/>
      </w:tabs>
      <w:spacing w:after="0" w:line="240" w:lineRule="auto"/>
    </w:pPr>
  </w:style>
  <w:style w:type="character" w:customStyle="1" w:styleId="En-tteCar">
    <w:name w:val="En-tête Car"/>
    <w:basedOn w:val="Policepardfaut"/>
    <w:link w:val="En-tte"/>
    <w:uiPriority w:val="99"/>
    <w:rsid w:val="007238C8"/>
    <w:rPr>
      <w:rFonts w:ascii="Calibri" w:eastAsia="Calibri" w:hAnsi="Calibri" w:cs="Times New Roman"/>
    </w:rPr>
  </w:style>
  <w:style w:type="paragraph" w:styleId="Pieddepage">
    <w:name w:val="footer"/>
    <w:basedOn w:val="Normal"/>
    <w:link w:val="PieddepageCar"/>
    <w:uiPriority w:val="99"/>
    <w:unhideWhenUsed/>
    <w:rsid w:val="007238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8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image" Target="/media/image2.png" Id="R6cd4ebe7eee548bf" /><Relationship Type="http://schemas.openxmlformats.org/officeDocument/2006/relationships/image" Target="/media/image3.png" Id="R0d0599f3d9fc48d8"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08AA-2474-4856-9F77-06B3239E06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Groupama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GUIBERT Catherine</dc:creator>
  <lastModifiedBy>GUIBERT Catherine</lastModifiedBy>
  <revision>24</revision>
  <lastPrinted>2019-04-29T13:48:00.0000000Z</lastPrinted>
  <dcterms:created xsi:type="dcterms:W3CDTF">2020-01-23T18:39:00.0000000Z</dcterms:created>
  <dcterms:modified xsi:type="dcterms:W3CDTF">2022-09-07T08:00:30.5800419Z</dcterms:modified>
</coreProperties>
</file>