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0539" w14:textId="45F2616E" w:rsidR="00C61CAA" w:rsidRDefault="00C61CAA" w:rsidP="00C61CAA">
      <w:pPr>
        <w:pStyle w:val="Standard"/>
        <w:jc w:val="center"/>
        <w:rPr>
          <w:rFonts w:hint="eastAsia"/>
          <w:caps/>
          <w:sz w:val="40"/>
          <w:szCs w:val="40"/>
        </w:rPr>
      </w:pPr>
      <w:r>
        <w:rPr>
          <w:caps/>
          <w:sz w:val="40"/>
          <w:szCs w:val="40"/>
        </w:rPr>
        <w:t>Communiqu</w:t>
      </w:r>
      <w:r w:rsidR="0053412A">
        <w:rPr>
          <w:rFonts w:hint="eastAsia"/>
          <w:caps/>
          <w:sz w:val="40"/>
          <w:szCs w:val="40"/>
        </w:rPr>
        <w:t>É</w:t>
      </w:r>
      <w:r>
        <w:rPr>
          <w:caps/>
          <w:sz w:val="40"/>
          <w:szCs w:val="40"/>
        </w:rPr>
        <w:t xml:space="preserve"> de presse</w:t>
      </w:r>
    </w:p>
    <w:p w14:paraId="2B39187A" w14:textId="77777777" w:rsidR="00C61CAA" w:rsidRDefault="00C61CAA" w:rsidP="00C61CAA">
      <w:pPr>
        <w:pStyle w:val="Standard"/>
        <w:jc w:val="both"/>
        <w:rPr>
          <w:rFonts w:hint="eastAsia"/>
          <w:sz w:val="40"/>
          <w:szCs w:val="40"/>
        </w:rPr>
      </w:pPr>
      <w:r>
        <w:rPr>
          <w:sz w:val="40"/>
          <w:szCs w:val="40"/>
        </w:rPr>
        <w:t>–</w:t>
      </w:r>
    </w:p>
    <w:p w14:paraId="486CBFB6" w14:textId="77777777" w:rsidR="00C61CAA" w:rsidRDefault="00C61CAA" w:rsidP="0053412A">
      <w:pPr>
        <w:pStyle w:val="Standard"/>
        <w:jc w:val="both"/>
        <w:rPr>
          <w:rFonts w:hint="eastAsia"/>
        </w:rPr>
      </w:pPr>
    </w:p>
    <w:p w14:paraId="7FE40C7D" w14:textId="648C0936" w:rsidR="00C61CAA" w:rsidRDefault="00C61CAA" w:rsidP="0053412A">
      <w:pPr>
        <w:jc w:val="both"/>
        <w:rPr>
          <w:rFonts w:eastAsia="Times New Roman" w:cs="Times New Roman"/>
          <w:color w:val="000000" w:themeColor="text1"/>
          <w:szCs w:val="24"/>
          <w:lang w:eastAsia="fr-FR"/>
        </w:rPr>
      </w:pPr>
      <w:r>
        <w:rPr>
          <w:b/>
          <w:bCs/>
          <w:sz w:val="32"/>
          <w:szCs w:val="32"/>
        </w:rPr>
        <w:t>Réaction des associations à l’origine d</w:t>
      </w:r>
      <w:r w:rsidR="007D6BF9">
        <w:rPr>
          <w:b/>
          <w:bCs/>
          <w:sz w:val="32"/>
          <w:szCs w:val="32"/>
        </w:rPr>
        <w:t>es</w:t>
      </w:r>
      <w:r>
        <w:rPr>
          <w:b/>
          <w:bCs/>
          <w:sz w:val="32"/>
          <w:szCs w:val="32"/>
        </w:rPr>
        <w:t xml:space="preserve"> recours devant le Conseil d’État au communiqué du 9 mars 2021</w:t>
      </w:r>
      <w:r w:rsidR="006D02B8">
        <w:rPr>
          <w:b/>
          <w:bCs/>
          <w:sz w:val="32"/>
          <w:szCs w:val="32"/>
        </w:rPr>
        <w:t xml:space="preserve"> du président de la République</w:t>
      </w:r>
      <w:r>
        <w:rPr>
          <w:b/>
          <w:bCs/>
          <w:sz w:val="32"/>
          <w:szCs w:val="32"/>
        </w:rPr>
        <w:t xml:space="preserve"> relatif à l’accès aux archives</w:t>
      </w:r>
      <w:r w:rsidR="006D02B8">
        <w:rPr>
          <w:b/>
          <w:bCs/>
          <w:sz w:val="32"/>
          <w:szCs w:val="32"/>
        </w:rPr>
        <w:t xml:space="preserve"> « secrètes »</w:t>
      </w:r>
    </w:p>
    <w:p w14:paraId="65E3B8F4" w14:textId="77777777" w:rsidR="00C61CAA" w:rsidRDefault="00C61CAA" w:rsidP="0053412A">
      <w:pPr>
        <w:jc w:val="both"/>
        <w:rPr>
          <w:rFonts w:eastAsia="Times New Roman" w:cs="Times New Roman"/>
          <w:color w:val="000000" w:themeColor="text1"/>
          <w:szCs w:val="24"/>
          <w:lang w:eastAsia="fr-FR"/>
        </w:rPr>
      </w:pPr>
    </w:p>
    <w:p w14:paraId="0474899F" w14:textId="77777777" w:rsidR="00C61CAA" w:rsidRDefault="00C61CAA" w:rsidP="0053412A">
      <w:pPr>
        <w:jc w:val="both"/>
        <w:rPr>
          <w:rFonts w:eastAsia="Times New Roman" w:cs="Times New Roman"/>
          <w:color w:val="000000" w:themeColor="text1"/>
          <w:szCs w:val="24"/>
          <w:lang w:eastAsia="fr-FR"/>
        </w:rPr>
      </w:pPr>
    </w:p>
    <w:p w14:paraId="588ED7E8" w14:textId="59A96C9A" w:rsidR="00C61CAA" w:rsidRPr="00C61CAA" w:rsidRDefault="00C61CAA" w:rsidP="0053412A">
      <w:pPr>
        <w:jc w:val="both"/>
        <w:rPr>
          <w:rFonts w:eastAsia="Times New Roman" w:cs="Times New Roman"/>
          <w:color w:val="000000" w:themeColor="text1"/>
          <w:szCs w:val="24"/>
          <w:lang w:eastAsia="fr-FR"/>
        </w:rPr>
      </w:pPr>
      <w:r>
        <w:rPr>
          <w:rFonts w:eastAsia="Times New Roman" w:cs="Times New Roman"/>
          <w:i/>
          <w:iCs/>
          <w:color w:val="000000" w:themeColor="text1"/>
          <w:szCs w:val="24"/>
          <w:lang w:eastAsia="fr-FR"/>
        </w:rPr>
        <w:t xml:space="preserve">Paris, le 9 mars. </w:t>
      </w:r>
      <w:r w:rsidRPr="00C61CAA">
        <w:rPr>
          <w:rFonts w:eastAsia="Times New Roman" w:cs="Times New Roman"/>
          <w:color w:val="000000" w:themeColor="text1"/>
          <w:szCs w:val="24"/>
          <w:lang w:eastAsia="fr-FR"/>
        </w:rPr>
        <w:t>Les associations ayant attaqué devant le Conseil d</w:t>
      </w:r>
      <w:r>
        <w:rPr>
          <w:rFonts w:eastAsia="Times New Roman" w:cs="Times New Roman"/>
          <w:color w:val="000000" w:themeColor="text1"/>
          <w:szCs w:val="24"/>
          <w:lang w:eastAsia="fr-FR"/>
        </w:rPr>
        <w:t>’É</w:t>
      </w:r>
      <w:r w:rsidRPr="00C61CAA">
        <w:rPr>
          <w:rFonts w:eastAsia="Times New Roman" w:cs="Times New Roman"/>
          <w:color w:val="000000" w:themeColor="text1"/>
          <w:szCs w:val="24"/>
          <w:lang w:eastAsia="fr-FR"/>
        </w:rPr>
        <w:t>tat les instructions générales interministérielles n° 1300 de 2011 et de 2020 prennent note du communiqué du président de la République de ce jour, 9 mars 2021, sur l</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 xml:space="preserve">accès aux archives publiques antérieures à 1971 qui portent un tampon </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Secret</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 xml:space="preserve">. </w:t>
      </w:r>
    </w:p>
    <w:p w14:paraId="7AFDBA51" w14:textId="77777777" w:rsidR="00C61CAA" w:rsidRPr="00C61CAA" w:rsidRDefault="00C61CAA" w:rsidP="0053412A">
      <w:pPr>
        <w:jc w:val="both"/>
        <w:rPr>
          <w:rFonts w:eastAsia="Times New Roman" w:cs="Times New Roman"/>
          <w:color w:val="000000" w:themeColor="text1"/>
          <w:szCs w:val="24"/>
          <w:lang w:eastAsia="fr-FR"/>
        </w:rPr>
      </w:pPr>
    </w:p>
    <w:p w14:paraId="72E1A9DD" w14:textId="4E2A8C62" w:rsidR="00C61CAA" w:rsidRPr="00C61CAA" w:rsidRDefault="00C61CAA" w:rsidP="0053412A">
      <w:pPr>
        <w:jc w:val="both"/>
        <w:rPr>
          <w:rFonts w:eastAsia="Times New Roman" w:cs="Times New Roman"/>
          <w:color w:val="000000" w:themeColor="text1"/>
          <w:szCs w:val="24"/>
          <w:lang w:eastAsia="fr-FR"/>
        </w:rPr>
      </w:pPr>
      <w:r w:rsidRPr="00C61CAA">
        <w:rPr>
          <w:rFonts w:eastAsia="Times New Roman" w:cs="Times New Roman"/>
          <w:color w:val="000000" w:themeColor="text1"/>
          <w:szCs w:val="24"/>
          <w:lang w:eastAsia="fr-FR"/>
        </w:rPr>
        <w:t>Derrière les effets d</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 xml:space="preserve">annonce, ce communiqué appelle </w:t>
      </w:r>
      <w:r w:rsidRPr="00C61CAA">
        <w:rPr>
          <w:rFonts w:eastAsia="Times New Roman" w:cs="Times New Roman"/>
          <w:b/>
          <w:bCs/>
          <w:color w:val="000000" w:themeColor="text1"/>
          <w:szCs w:val="24"/>
          <w:lang w:eastAsia="fr-FR"/>
        </w:rPr>
        <w:t>la plus grande vigilance</w:t>
      </w:r>
      <w:r w:rsidRPr="00C61CAA">
        <w:rPr>
          <w:rFonts w:eastAsia="Times New Roman" w:cs="Times New Roman"/>
          <w:color w:val="000000" w:themeColor="text1"/>
          <w:szCs w:val="24"/>
          <w:lang w:eastAsia="fr-FR"/>
        </w:rPr>
        <w:t xml:space="preserve"> quant à l</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 xml:space="preserve">ampleur exacte de </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l</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avancée</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 xml:space="preserve"> obtenue.</w:t>
      </w:r>
    </w:p>
    <w:p w14:paraId="563E679D" w14:textId="77777777" w:rsidR="00C61CAA" w:rsidRPr="00C61CAA" w:rsidRDefault="00C61CAA" w:rsidP="0053412A">
      <w:pPr>
        <w:jc w:val="both"/>
        <w:rPr>
          <w:rFonts w:eastAsia="Times New Roman" w:cs="Times New Roman"/>
          <w:color w:val="000000" w:themeColor="text1"/>
          <w:szCs w:val="24"/>
          <w:lang w:eastAsia="fr-FR"/>
        </w:rPr>
      </w:pPr>
    </w:p>
    <w:p w14:paraId="3319D444" w14:textId="698FC823" w:rsidR="00C61CAA" w:rsidRPr="00C61CAA" w:rsidRDefault="00C61CAA" w:rsidP="0053412A">
      <w:pPr>
        <w:jc w:val="both"/>
        <w:rPr>
          <w:rFonts w:eastAsia="Times New Roman" w:cs="Times New Roman"/>
          <w:color w:val="000000" w:themeColor="text1"/>
          <w:szCs w:val="24"/>
          <w:lang w:eastAsia="fr-FR"/>
        </w:rPr>
      </w:pPr>
      <w:r w:rsidRPr="00C61CAA">
        <w:rPr>
          <w:rFonts w:eastAsia="Times New Roman" w:cs="Times New Roman"/>
          <w:color w:val="000000" w:themeColor="text1"/>
          <w:szCs w:val="24"/>
          <w:lang w:eastAsia="fr-FR"/>
        </w:rPr>
        <w:t xml:space="preserve">En premier lieu, nous notons que le Président de la République annonce, </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dès demain</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 la possibilité pour les services d</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 xml:space="preserve">archives de procéder aux déclassifications des documents couverts par le secret de la Défense nationale par le procédé dit de </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démarquage au carton</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 Cette mesure semble certes de nature à écourter sensiblement les délais d</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attente pour les chercheurs qui se rendront au Service historique de la Défense et aux Archives diplomatiques. Mais elle appelle trois précisions</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w:t>
      </w:r>
    </w:p>
    <w:p w14:paraId="3B885381" w14:textId="0421E959" w:rsidR="00C61CAA" w:rsidRPr="00C61CAA" w:rsidRDefault="00C61CAA" w:rsidP="0053412A">
      <w:pPr>
        <w:pStyle w:val="Paragraphedeliste"/>
        <w:numPr>
          <w:ilvl w:val="0"/>
          <w:numId w:val="1"/>
        </w:numPr>
        <w:jc w:val="both"/>
        <w:rPr>
          <w:rFonts w:eastAsia="Times New Roman" w:cs="Times New Roman"/>
          <w:color w:val="000000" w:themeColor="text1"/>
          <w:szCs w:val="24"/>
          <w:lang w:eastAsia="fr-FR"/>
        </w:rPr>
      </w:pPr>
      <w:r w:rsidRPr="00C61CAA">
        <w:rPr>
          <w:rFonts w:eastAsia="Times New Roman" w:cs="Times New Roman"/>
          <w:color w:val="000000" w:themeColor="text1"/>
          <w:szCs w:val="24"/>
          <w:lang w:eastAsia="fr-FR"/>
        </w:rPr>
        <w:t xml:space="preserve">En premier lieu, il existe de nombreux autres services d’archives que le Service historique de la Défense et les Archives diplomatiques qui conservent des documents classifiés, parfois en très grand nombre. C’est le cas, en particulier, des Archives nationales. Or, faut-il le rappeler, les archivistes qui appartiennent au réseau des Archives qui relèvent du Ministère de la Culture ne sont pas autorisés, à la différence de leurs collègues du ministère des Armées par exemple, à déclassifier les documents ? </w:t>
      </w:r>
      <w:r w:rsidRPr="00C61CAA">
        <w:rPr>
          <w:rFonts w:eastAsia="Times New Roman" w:cs="Times New Roman"/>
          <w:b/>
          <w:bCs/>
          <w:color w:val="000000" w:themeColor="text1"/>
          <w:szCs w:val="24"/>
          <w:lang w:eastAsia="fr-FR"/>
        </w:rPr>
        <w:t>Ils continueront donc à solliciter les autorités émettrices et à attendre de longs mois une réponse</w:t>
      </w:r>
      <w:r w:rsidRPr="00C61CAA">
        <w:rPr>
          <w:rFonts w:eastAsia="Times New Roman" w:cs="Times New Roman"/>
          <w:color w:val="000000" w:themeColor="text1"/>
          <w:szCs w:val="24"/>
          <w:lang w:eastAsia="fr-FR"/>
        </w:rPr>
        <w:t xml:space="preserve">. </w:t>
      </w:r>
    </w:p>
    <w:p w14:paraId="0BC9255E" w14:textId="6DBEE256" w:rsidR="00C61CAA" w:rsidRPr="00C61CAA" w:rsidRDefault="00C61CAA" w:rsidP="0053412A">
      <w:pPr>
        <w:pStyle w:val="Paragraphedeliste"/>
        <w:numPr>
          <w:ilvl w:val="0"/>
          <w:numId w:val="1"/>
        </w:numPr>
        <w:jc w:val="both"/>
        <w:rPr>
          <w:rFonts w:eastAsia="Times New Roman" w:cs="Times New Roman"/>
          <w:color w:val="000000" w:themeColor="text1"/>
          <w:szCs w:val="24"/>
          <w:lang w:eastAsia="fr-FR"/>
        </w:rPr>
      </w:pPr>
      <w:r w:rsidRPr="00C61CAA">
        <w:rPr>
          <w:rFonts w:eastAsia="Times New Roman" w:cs="Times New Roman"/>
          <w:color w:val="000000" w:themeColor="text1"/>
          <w:szCs w:val="24"/>
          <w:lang w:eastAsia="fr-FR"/>
        </w:rPr>
        <w:t xml:space="preserve">Ensuite, elle ne signifie en aucun cas que les recherches arrêtées depuis trop longtemps pourront reprendre dès demain : elles ne le pourront qu’à la condition que ces « démarquages », même au carton, soient effectivement formellement réalisés, </w:t>
      </w:r>
      <w:r w:rsidRPr="00C61CAA">
        <w:rPr>
          <w:rFonts w:eastAsia="Times New Roman" w:cs="Times New Roman"/>
          <w:b/>
          <w:bCs/>
          <w:color w:val="000000" w:themeColor="text1"/>
          <w:szCs w:val="24"/>
          <w:lang w:eastAsia="fr-FR"/>
        </w:rPr>
        <w:t>ce que rien ne garantit</w:t>
      </w:r>
      <w:r w:rsidRPr="00C61CAA">
        <w:rPr>
          <w:rFonts w:eastAsia="Times New Roman" w:cs="Times New Roman"/>
          <w:color w:val="000000" w:themeColor="text1"/>
          <w:szCs w:val="24"/>
          <w:lang w:eastAsia="fr-FR"/>
        </w:rPr>
        <w:t>. La mise en œuvre effective, même au carton, de la procédure de déclassification prendra de nombreux mois, car il s’agit de dizaines de milliers de cartons d’archives qui sont concernés.</w:t>
      </w:r>
    </w:p>
    <w:p w14:paraId="4B874BB1" w14:textId="7FE85C0E" w:rsidR="00C61CAA" w:rsidRPr="00C61CAA" w:rsidRDefault="00C61CAA" w:rsidP="0053412A">
      <w:pPr>
        <w:pStyle w:val="Paragraphedeliste"/>
        <w:numPr>
          <w:ilvl w:val="0"/>
          <w:numId w:val="1"/>
        </w:numPr>
        <w:jc w:val="both"/>
        <w:rPr>
          <w:rFonts w:eastAsia="Times New Roman" w:cs="Times New Roman"/>
          <w:color w:val="000000" w:themeColor="text1"/>
          <w:szCs w:val="24"/>
          <w:lang w:eastAsia="fr-FR"/>
        </w:rPr>
      </w:pPr>
      <w:r w:rsidRPr="00C61CAA">
        <w:rPr>
          <w:rFonts w:eastAsia="Times New Roman" w:cs="Times New Roman"/>
          <w:color w:val="000000" w:themeColor="text1"/>
          <w:szCs w:val="24"/>
          <w:lang w:eastAsia="fr-FR"/>
        </w:rPr>
        <w:t xml:space="preserve">Enfin, nous rappelons que les mesures de « démarquage au carton » annoncées aujourd’hui </w:t>
      </w:r>
      <w:r w:rsidRPr="00C61CAA">
        <w:rPr>
          <w:rFonts w:eastAsia="Times New Roman" w:cs="Times New Roman"/>
          <w:b/>
          <w:bCs/>
          <w:color w:val="000000" w:themeColor="text1"/>
          <w:szCs w:val="24"/>
          <w:lang w:eastAsia="fr-FR"/>
        </w:rPr>
        <w:t>ne permettent pas de photographier les documents</w:t>
      </w:r>
      <w:r w:rsidRPr="00C61CAA">
        <w:rPr>
          <w:rFonts w:eastAsia="Times New Roman" w:cs="Times New Roman"/>
          <w:color w:val="000000" w:themeColor="text1"/>
          <w:szCs w:val="24"/>
          <w:lang w:eastAsia="fr-FR"/>
        </w:rPr>
        <w:t>, ce qui alourdit le travail en une période où les places dans les centres d’archives sont limitées du fait des contraintes sanitaires, et pénalise fortement les citoyennes et citoyens qui habitent en province.</w:t>
      </w:r>
    </w:p>
    <w:p w14:paraId="4AF3D636" w14:textId="77777777" w:rsidR="00C61CAA" w:rsidRDefault="00C61CAA" w:rsidP="0053412A">
      <w:pPr>
        <w:jc w:val="both"/>
        <w:rPr>
          <w:rFonts w:eastAsia="Times New Roman" w:cs="Times New Roman"/>
          <w:color w:val="000000" w:themeColor="text1"/>
          <w:szCs w:val="24"/>
          <w:lang w:eastAsia="fr-FR"/>
        </w:rPr>
      </w:pPr>
    </w:p>
    <w:p w14:paraId="206F9D32" w14:textId="10208751" w:rsidR="00C61CAA" w:rsidRPr="00C61CAA" w:rsidRDefault="00C61CAA" w:rsidP="0053412A">
      <w:pPr>
        <w:jc w:val="both"/>
        <w:rPr>
          <w:rFonts w:eastAsia="Times New Roman" w:cs="Times New Roman"/>
          <w:color w:val="000000" w:themeColor="text1"/>
          <w:szCs w:val="24"/>
          <w:lang w:eastAsia="fr-FR"/>
        </w:rPr>
      </w:pPr>
      <w:r w:rsidRPr="00C61CAA">
        <w:rPr>
          <w:rFonts w:eastAsia="Times New Roman" w:cs="Times New Roman"/>
          <w:color w:val="000000" w:themeColor="text1"/>
          <w:szCs w:val="24"/>
          <w:lang w:eastAsia="fr-FR"/>
        </w:rPr>
        <w:t>Mais là n</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est pas l</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essentiel</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 le vrai problème est que le communiqué de presse du président de la République ne change malheureusement rien au fond du problème. Bien au contraire, il confirme qu</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il est toujours nécessaire de déclassifier des documents d</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 xml:space="preserve">archives publiques que la loi déclare pourtant communicables </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de plein droit</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 xml:space="preserve">. </w:t>
      </w:r>
      <w:r w:rsidRPr="00C61CAA">
        <w:rPr>
          <w:rFonts w:eastAsia="Times New Roman" w:cs="Times New Roman"/>
          <w:b/>
          <w:bCs/>
          <w:color w:val="000000" w:themeColor="text1"/>
          <w:szCs w:val="24"/>
          <w:lang w:eastAsia="fr-FR"/>
        </w:rPr>
        <w:t>C</w:t>
      </w:r>
      <w:r>
        <w:rPr>
          <w:rFonts w:eastAsia="Times New Roman" w:cs="Times New Roman"/>
          <w:b/>
          <w:bCs/>
          <w:color w:val="000000" w:themeColor="text1"/>
          <w:szCs w:val="24"/>
          <w:lang w:eastAsia="fr-FR"/>
        </w:rPr>
        <w:t>’</w:t>
      </w:r>
      <w:r w:rsidRPr="00C61CAA">
        <w:rPr>
          <w:rFonts w:eastAsia="Times New Roman" w:cs="Times New Roman"/>
          <w:b/>
          <w:bCs/>
          <w:color w:val="000000" w:themeColor="text1"/>
          <w:szCs w:val="24"/>
          <w:lang w:eastAsia="fr-FR"/>
        </w:rPr>
        <w:t xml:space="preserve">est précisément cette violation du code du patrimoine qui a justifié les deux recours </w:t>
      </w:r>
      <w:r w:rsidRPr="00C61CAA">
        <w:rPr>
          <w:rFonts w:eastAsia="Times New Roman" w:cs="Times New Roman"/>
          <w:color w:val="000000" w:themeColor="text1"/>
          <w:szCs w:val="24"/>
          <w:lang w:eastAsia="fr-FR"/>
        </w:rPr>
        <w:t>que nous avons engagés devant le Conseil d</w:t>
      </w:r>
      <w:r>
        <w:rPr>
          <w:rFonts w:eastAsia="Times New Roman" w:cs="Times New Roman"/>
          <w:color w:val="000000" w:themeColor="text1"/>
          <w:szCs w:val="24"/>
          <w:lang w:eastAsia="fr-FR"/>
        </w:rPr>
        <w:t>’É</w:t>
      </w:r>
      <w:r w:rsidRPr="00C61CAA">
        <w:rPr>
          <w:rFonts w:eastAsia="Times New Roman" w:cs="Times New Roman"/>
          <w:color w:val="000000" w:themeColor="text1"/>
          <w:szCs w:val="24"/>
          <w:lang w:eastAsia="fr-FR"/>
        </w:rPr>
        <w:t>tat en septembre 2020 et en janvier 2021.</w:t>
      </w:r>
    </w:p>
    <w:p w14:paraId="64FB4CD3" w14:textId="77777777" w:rsidR="007D6BF9" w:rsidRDefault="007D6BF9" w:rsidP="0053412A">
      <w:pPr>
        <w:jc w:val="both"/>
        <w:rPr>
          <w:rFonts w:eastAsia="Times New Roman" w:cs="Times New Roman"/>
          <w:color w:val="000000" w:themeColor="text1"/>
          <w:szCs w:val="24"/>
          <w:lang w:eastAsia="fr-FR"/>
        </w:rPr>
      </w:pPr>
    </w:p>
    <w:p w14:paraId="268763CC" w14:textId="1BB0B422" w:rsidR="00C61CAA" w:rsidRDefault="00C61CAA" w:rsidP="0053412A">
      <w:pPr>
        <w:jc w:val="both"/>
        <w:rPr>
          <w:rFonts w:eastAsia="Times New Roman" w:cs="Times New Roman"/>
          <w:color w:val="000000" w:themeColor="text1"/>
          <w:szCs w:val="24"/>
          <w:lang w:eastAsia="fr-FR"/>
        </w:rPr>
      </w:pPr>
      <w:r w:rsidRPr="00C61CAA">
        <w:rPr>
          <w:rFonts w:eastAsia="Times New Roman" w:cs="Times New Roman"/>
          <w:color w:val="000000" w:themeColor="text1"/>
          <w:szCs w:val="24"/>
          <w:lang w:eastAsia="fr-FR"/>
        </w:rPr>
        <w:t>Le président de la République en est bien conscient, et c</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 xml:space="preserve">est la raison pour laquelle il annonce, en second lieu, </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un travail législatif d</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ajustement du point de cohérence entre le code du patrimoine et le code pénal pour faciliter l</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action des chercheurs</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 Nous devrions sans doute nous réjouir de cette reconnaissance implicite de l</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illégalité de la procédure administrative de déclassification lorsqu</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 xml:space="preserve">elle est appliquée à des documents que la loi déclare </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communicables de plein droit</w:t>
      </w:r>
      <w:r>
        <w:rPr>
          <w:rFonts w:eastAsia="Times New Roman" w:cs="Times New Roman"/>
          <w:color w:val="000000" w:themeColor="text1"/>
          <w:szCs w:val="24"/>
          <w:lang w:eastAsia="fr-FR"/>
        </w:rPr>
        <w:t> »</w:t>
      </w:r>
      <w:r w:rsidRPr="00C61CAA">
        <w:rPr>
          <w:rFonts w:eastAsia="Times New Roman" w:cs="Times New Roman"/>
          <w:color w:val="000000" w:themeColor="text1"/>
          <w:szCs w:val="24"/>
          <w:lang w:eastAsia="fr-FR"/>
        </w:rPr>
        <w:t>. Mais nous ne pouvons que constater qu</w:t>
      </w:r>
      <w:r>
        <w:rPr>
          <w:rFonts w:eastAsia="Times New Roman" w:cs="Times New Roman"/>
          <w:color w:val="000000" w:themeColor="text1"/>
          <w:szCs w:val="24"/>
          <w:lang w:eastAsia="fr-FR"/>
        </w:rPr>
        <w:t>’</w:t>
      </w:r>
      <w:r w:rsidRPr="00C61CAA">
        <w:rPr>
          <w:rFonts w:eastAsia="Times New Roman" w:cs="Times New Roman"/>
          <w:b/>
          <w:bCs/>
          <w:color w:val="000000" w:themeColor="text1"/>
          <w:szCs w:val="24"/>
          <w:lang w:eastAsia="fr-FR"/>
        </w:rPr>
        <w:t>aucune information n</w:t>
      </w:r>
      <w:r>
        <w:rPr>
          <w:rFonts w:eastAsia="Times New Roman" w:cs="Times New Roman"/>
          <w:b/>
          <w:bCs/>
          <w:color w:val="000000" w:themeColor="text1"/>
          <w:szCs w:val="24"/>
          <w:lang w:eastAsia="fr-FR"/>
        </w:rPr>
        <w:t>’</w:t>
      </w:r>
      <w:r w:rsidRPr="00C61CAA">
        <w:rPr>
          <w:rFonts w:eastAsia="Times New Roman" w:cs="Times New Roman"/>
          <w:b/>
          <w:bCs/>
          <w:color w:val="000000" w:themeColor="text1"/>
          <w:szCs w:val="24"/>
          <w:lang w:eastAsia="fr-FR"/>
        </w:rPr>
        <w:t>a été donnée quant à la nature exacte de la modification du code du patrimoine qui est prévue</w:t>
      </w:r>
      <w:r w:rsidRPr="00C61CAA">
        <w:rPr>
          <w:rFonts w:eastAsia="Times New Roman" w:cs="Times New Roman"/>
          <w:color w:val="000000" w:themeColor="text1"/>
          <w:szCs w:val="24"/>
          <w:lang w:eastAsia="fr-FR"/>
        </w:rPr>
        <w:t>. On peut craindre que les délais d</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accès aux archives s</w:t>
      </w:r>
      <w:r w:rsidR="0053412A">
        <w:rPr>
          <w:rFonts w:eastAsia="Times New Roman" w:cs="Times New Roman"/>
          <w:color w:val="000000" w:themeColor="text1"/>
          <w:szCs w:val="24"/>
          <w:lang w:eastAsia="fr-FR"/>
        </w:rPr>
        <w:t>oie</w:t>
      </w:r>
      <w:r w:rsidRPr="00C61CAA">
        <w:rPr>
          <w:rFonts w:eastAsia="Times New Roman" w:cs="Times New Roman"/>
          <w:color w:val="000000" w:themeColor="text1"/>
          <w:szCs w:val="24"/>
          <w:lang w:eastAsia="fr-FR"/>
        </w:rPr>
        <w:t xml:space="preserve">nt allongés pour certains types de documents, </w:t>
      </w:r>
      <w:r w:rsidRPr="00C61CAA">
        <w:rPr>
          <w:rFonts w:eastAsia="Times New Roman" w:cs="Times New Roman"/>
          <w:b/>
          <w:bCs/>
          <w:color w:val="000000" w:themeColor="text1"/>
          <w:szCs w:val="24"/>
          <w:lang w:eastAsia="fr-FR"/>
        </w:rPr>
        <w:t>en régression par rapport aux choix que le Parlement avait fait</w:t>
      </w:r>
      <w:r>
        <w:rPr>
          <w:rFonts w:eastAsia="Times New Roman" w:cs="Times New Roman"/>
          <w:b/>
          <w:bCs/>
          <w:color w:val="000000" w:themeColor="text1"/>
          <w:szCs w:val="24"/>
          <w:lang w:eastAsia="fr-FR"/>
        </w:rPr>
        <w:t>s</w:t>
      </w:r>
      <w:r w:rsidRPr="00C61CAA">
        <w:rPr>
          <w:rFonts w:eastAsia="Times New Roman" w:cs="Times New Roman"/>
          <w:b/>
          <w:bCs/>
          <w:color w:val="000000" w:themeColor="text1"/>
          <w:szCs w:val="24"/>
          <w:lang w:eastAsia="fr-FR"/>
        </w:rPr>
        <w:t xml:space="preserve"> en 2008</w:t>
      </w:r>
      <w:r w:rsidRPr="00C61CAA">
        <w:rPr>
          <w:rFonts w:eastAsia="Times New Roman" w:cs="Times New Roman"/>
          <w:color w:val="000000" w:themeColor="text1"/>
          <w:szCs w:val="24"/>
          <w:lang w:eastAsia="fr-FR"/>
        </w:rPr>
        <w:t>. Pour notre part, nous considérons qu</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ouvrir un chantier législatif sur la révision des délais de libre accès aux archives c</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est prendre un risque....</w:t>
      </w:r>
      <w:r>
        <w:rPr>
          <w:rFonts w:eastAsia="Times New Roman" w:cs="Times New Roman"/>
          <w:color w:val="000000" w:themeColor="text1"/>
          <w:szCs w:val="24"/>
          <w:lang w:eastAsia="fr-FR"/>
        </w:rPr>
        <w:t xml:space="preserve"> </w:t>
      </w:r>
      <w:r w:rsidRPr="00C61CAA">
        <w:rPr>
          <w:rFonts w:eastAsia="Times New Roman" w:cs="Times New Roman"/>
          <w:color w:val="000000" w:themeColor="text1"/>
          <w:szCs w:val="24"/>
          <w:lang w:eastAsia="fr-FR"/>
        </w:rPr>
        <w:t>le risque que l</w:t>
      </w:r>
      <w:r>
        <w:rPr>
          <w:rFonts w:eastAsia="Times New Roman" w:cs="Times New Roman"/>
          <w:color w:val="000000" w:themeColor="text1"/>
          <w:szCs w:val="24"/>
          <w:lang w:eastAsia="fr-FR"/>
        </w:rPr>
        <w:t>’</w:t>
      </w:r>
      <w:r w:rsidRPr="00C61CAA">
        <w:rPr>
          <w:rFonts w:eastAsia="Times New Roman" w:cs="Times New Roman"/>
          <w:color w:val="000000" w:themeColor="text1"/>
          <w:szCs w:val="24"/>
          <w:lang w:eastAsia="fr-FR"/>
        </w:rPr>
        <w:t>économie générale de la loi sur les archives soit revue.</w:t>
      </w:r>
    </w:p>
    <w:p w14:paraId="77EA533F" w14:textId="77777777" w:rsidR="00C61CAA" w:rsidRDefault="00C61CAA" w:rsidP="0053412A">
      <w:pPr>
        <w:ind w:firstLine="708"/>
        <w:jc w:val="both"/>
        <w:rPr>
          <w:rFonts w:eastAsia="Times New Roman" w:cs="Times New Roman"/>
          <w:color w:val="000000" w:themeColor="text1"/>
          <w:szCs w:val="24"/>
          <w:lang w:eastAsia="fr-FR"/>
        </w:rPr>
      </w:pPr>
    </w:p>
    <w:p w14:paraId="1F5FBF45" w14:textId="2403C66D" w:rsidR="00710AD8" w:rsidRDefault="00C61CAA" w:rsidP="0053412A">
      <w:pPr>
        <w:jc w:val="both"/>
        <w:rPr>
          <w:rFonts w:eastAsia="Times New Roman" w:cs="Times New Roman"/>
          <w:color w:val="000000" w:themeColor="text1"/>
          <w:lang w:eastAsia="fr-FR"/>
        </w:rPr>
      </w:pPr>
      <w:r w:rsidRPr="00C61CAA">
        <w:rPr>
          <w:rFonts w:eastAsia="Times New Roman" w:cs="Times New Roman"/>
          <w:color w:val="000000" w:themeColor="text1"/>
          <w:lang w:eastAsia="fr-FR"/>
        </w:rPr>
        <w:t>Dès lors, nos trois associations continueron</w:t>
      </w:r>
      <w:r>
        <w:rPr>
          <w:rFonts w:eastAsia="Times New Roman"/>
          <w:color w:val="000000" w:themeColor="text1"/>
          <w:lang w:eastAsia="fr-FR"/>
        </w:rPr>
        <w:t>t</w:t>
      </w:r>
      <w:r w:rsidRPr="00C61CAA">
        <w:rPr>
          <w:rFonts w:eastAsia="Times New Roman" w:cs="Times New Roman"/>
          <w:color w:val="000000" w:themeColor="text1"/>
          <w:lang w:eastAsia="fr-FR"/>
        </w:rPr>
        <w:t xml:space="preserve"> à être très vigilantes quant au respect des principes fondamentaux qui sous-tendent le droit d</w:t>
      </w:r>
      <w:r>
        <w:rPr>
          <w:rFonts w:eastAsia="Times New Roman"/>
          <w:color w:val="000000" w:themeColor="text1"/>
          <w:lang w:eastAsia="fr-FR"/>
        </w:rPr>
        <w:t>’</w:t>
      </w:r>
      <w:r w:rsidRPr="00C61CAA">
        <w:rPr>
          <w:rFonts w:eastAsia="Times New Roman" w:cs="Times New Roman"/>
          <w:color w:val="000000" w:themeColor="text1"/>
          <w:lang w:eastAsia="fr-FR"/>
        </w:rPr>
        <w:t>accès aux archives. Elles continueront leur action.</w:t>
      </w:r>
    </w:p>
    <w:p w14:paraId="3FE0114C" w14:textId="12047850" w:rsidR="00C61CAA" w:rsidRDefault="00C61CAA" w:rsidP="0053412A">
      <w:pPr>
        <w:jc w:val="both"/>
        <w:rPr>
          <w:rFonts w:eastAsia="Times New Roman" w:cs="Times New Roman"/>
          <w:color w:val="000000" w:themeColor="text1"/>
          <w:lang w:eastAsia="fr-FR"/>
        </w:rPr>
      </w:pPr>
    </w:p>
    <w:p w14:paraId="70FD1652" w14:textId="384E4E96" w:rsidR="00E36E04" w:rsidRDefault="00E36E04" w:rsidP="00C61CAA">
      <w:pPr>
        <w:rPr>
          <w:rFonts w:eastAsia="Times New Roman" w:cs="Times New Roman"/>
          <w:color w:val="000000" w:themeColor="text1"/>
          <w:lang w:eastAsia="fr-FR"/>
        </w:rPr>
      </w:pPr>
    </w:p>
    <w:p w14:paraId="2F29A1A4" w14:textId="77777777" w:rsidR="00E36E04" w:rsidRDefault="00E36E04" w:rsidP="00C61CAA">
      <w:pPr>
        <w:rPr>
          <w:rFonts w:eastAsia="Times New Roman" w:cs="Times New Roman"/>
          <w:color w:val="000000" w:themeColor="text1"/>
          <w:lang w:eastAsia="fr-FR"/>
        </w:rPr>
      </w:pPr>
    </w:p>
    <w:p w14:paraId="36DF1EDA" w14:textId="1ACD0FB3" w:rsidR="00C61CAA" w:rsidRDefault="00C61CAA" w:rsidP="00C61CAA">
      <w:pPr>
        <w:pStyle w:val="Standard"/>
        <w:jc w:val="both"/>
        <w:rPr>
          <w:rFonts w:hint="eastAsia"/>
          <w:caps/>
          <w:sz w:val="32"/>
          <w:szCs w:val="32"/>
        </w:rPr>
      </w:pPr>
      <w:r>
        <w:rPr>
          <w:caps/>
          <w:sz w:val="32"/>
          <w:szCs w:val="32"/>
        </w:rPr>
        <w:t>–</w:t>
      </w:r>
    </w:p>
    <w:p w14:paraId="28AF4F2A" w14:textId="77777777" w:rsidR="00C61CAA" w:rsidRDefault="00C61CAA" w:rsidP="00C61CAA">
      <w:pPr>
        <w:pStyle w:val="Standard"/>
        <w:jc w:val="both"/>
        <w:rPr>
          <w:rFonts w:hint="eastAsia"/>
          <w:sz w:val="32"/>
          <w:szCs w:val="32"/>
        </w:rPr>
      </w:pPr>
      <w:r>
        <w:rPr>
          <w:sz w:val="32"/>
          <w:szCs w:val="32"/>
        </w:rPr>
        <w:t>CONTACTS</w:t>
      </w:r>
    </w:p>
    <w:p w14:paraId="687CBA0C" w14:textId="77777777" w:rsidR="00C61CAA" w:rsidRDefault="00C61CAA" w:rsidP="00C61CAA">
      <w:pPr>
        <w:pStyle w:val="Standard"/>
        <w:jc w:val="both"/>
        <w:rPr>
          <w:rFonts w:hint="eastAsia"/>
          <w:caps/>
          <w:sz w:val="32"/>
          <w:szCs w:val="32"/>
        </w:rPr>
      </w:pPr>
      <w:r>
        <w:rPr>
          <w:caps/>
          <w:sz w:val="32"/>
          <w:szCs w:val="32"/>
        </w:rPr>
        <w:t>–</w:t>
      </w:r>
    </w:p>
    <w:p w14:paraId="13FA5C9E" w14:textId="77777777" w:rsidR="00C61CAA" w:rsidRDefault="00C61CAA" w:rsidP="00C61CAA">
      <w:pPr>
        <w:pStyle w:val="Standard"/>
        <w:jc w:val="both"/>
        <w:rPr>
          <w:rFonts w:hint="eastAsia"/>
          <w:b/>
          <w:bCs/>
          <w:i/>
          <w:iCs/>
        </w:rPr>
      </w:pPr>
    </w:p>
    <w:p w14:paraId="07825AC8" w14:textId="77777777" w:rsidR="00C61CAA" w:rsidRDefault="00C61CAA" w:rsidP="00C61CAA">
      <w:pPr>
        <w:pStyle w:val="Standard"/>
        <w:jc w:val="both"/>
        <w:rPr>
          <w:rFonts w:hint="eastAsia"/>
          <w:i/>
          <w:iCs/>
          <w:sz w:val="22"/>
          <w:szCs w:val="22"/>
        </w:rPr>
      </w:pPr>
      <w:bookmarkStart w:id="0" w:name="_GoBack"/>
      <w:bookmarkEnd w:id="0"/>
    </w:p>
    <w:p w14:paraId="2EE16F24" w14:textId="77777777" w:rsidR="00C61CAA" w:rsidRDefault="00C61CAA" w:rsidP="00C61CAA">
      <w:pPr>
        <w:pStyle w:val="Standard"/>
        <w:jc w:val="both"/>
        <w:rPr>
          <w:rFonts w:hint="eastAsia"/>
        </w:rPr>
      </w:pPr>
      <w:r>
        <w:rPr>
          <w:b/>
          <w:bCs/>
          <w:sz w:val="22"/>
          <w:szCs w:val="22"/>
        </w:rPr>
        <w:t>Association des historiens contemporanéistes de l'enseignement Supérieur et de la recherche :</w:t>
      </w:r>
      <w:r>
        <w:rPr>
          <w:sz w:val="22"/>
          <w:szCs w:val="22"/>
        </w:rPr>
        <w:t xml:space="preserve"> créée en 1969, l’AHCESR est une association professionnelle qui regroupe les enseignants-chercheurs et les chercheurs en histoire contemporaine en poste dans les institutions de recherche et d'enseignement supérieur français. Elle défend leurs intérêts collectifs et constitue un lieu de réflexion et d'échanges sur les mutations du métier d'historien et la formation des étudiants. En tant que société savante, l'AHCESR anime la discussion scientifique sur l'évolution des manières d'écrire l'histoire contemporaine (1789 à nos jours).</w:t>
      </w:r>
    </w:p>
    <w:p w14:paraId="197192AB" w14:textId="1D3BFE52" w:rsidR="00C61CAA" w:rsidRPr="00266479" w:rsidRDefault="00C61CAA" w:rsidP="00C61CAA">
      <w:pPr>
        <w:pStyle w:val="Standard"/>
        <w:jc w:val="both"/>
        <w:rPr>
          <w:rFonts w:hint="eastAsia"/>
          <w:i/>
          <w:iCs/>
        </w:rPr>
      </w:pPr>
      <w:r w:rsidRPr="00266479">
        <w:rPr>
          <w:i/>
          <w:iCs/>
          <w:sz w:val="22"/>
          <w:szCs w:val="22"/>
        </w:rPr>
        <w:t>Contact</w:t>
      </w:r>
      <w:r w:rsidR="00734CA9">
        <w:rPr>
          <w:rFonts w:hint="eastAsia"/>
          <w:i/>
          <w:iCs/>
          <w:sz w:val="22"/>
          <w:szCs w:val="22"/>
        </w:rPr>
        <w:t> </w:t>
      </w:r>
      <w:r w:rsidRPr="00266479">
        <w:rPr>
          <w:i/>
          <w:iCs/>
          <w:sz w:val="22"/>
          <w:szCs w:val="22"/>
        </w:rPr>
        <w:t xml:space="preserve">: Raphaëlle Branche, présidente, </w:t>
      </w:r>
      <w:r w:rsidR="00B56DE2" w:rsidRPr="008855AE">
        <w:rPr>
          <w:rStyle w:val="Accentuation"/>
          <w:sz w:val="22"/>
          <w:szCs w:val="22"/>
        </w:rPr>
        <w:t>rbranche@parisnanterre.fr</w:t>
      </w:r>
      <w:r w:rsidR="00B56DE2" w:rsidRPr="008855AE">
        <w:rPr>
          <w:rStyle w:val="Accentuation"/>
          <w:rFonts w:hint="eastAsia"/>
          <w:sz w:val="22"/>
          <w:szCs w:val="22"/>
        </w:rPr>
        <w:t> </w:t>
      </w:r>
      <w:r w:rsidRPr="00191815">
        <w:rPr>
          <w:i/>
          <w:iCs/>
          <w:sz w:val="22"/>
          <w:szCs w:val="22"/>
        </w:rPr>
        <w:t>;</w:t>
      </w:r>
      <w:r w:rsidRPr="00266479">
        <w:rPr>
          <w:i/>
          <w:iCs/>
          <w:sz w:val="22"/>
          <w:szCs w:val="22"/>
        </w:rPr>
        <w:t xml:space="preserve"> Thomas Vaisset, secrétaire général de l'AHCESR / </w:t>
      </w:r>
      <w:r w:rsidR="00A8016D" w:rsidRPr="00266479">
        <w:rPr>
          <w:i/>
          <w:iCs/>
          <w:sz w:val="22"/>
          <w:szCs w:val="22"/>
        </w:rPr>
        <w:t xml:space="preserve">thomas.vaisset@univ-lehavre.fr </w:t>
      </w:r>
    </w:p>
    <w:p w14:paraId="351474C0" w14:textId="023C81B2" w:rsidR="00C61CAA" w:rsidRPr="00266479" w:rsidRDefault="0072113E" w:rsidP="00C61CAA">
      <w:pPr>
        <w:pStyle w:val="Standard"/>
        <w:jc w:val="both"/>
        <w:rPr>
          <w:rFonts w:hint="eastAsia"/>
          <w:i/>
          <w:iCs/>
          <w:sz w:val="22"/>
          <w:szCs w:val="22"/>
        </w:rPr>
      </w:pPr>
      <w:r w:rsidRPr="00266479">
        <w:rPr>
          <w:i/>
          <w:iCs/>
          <w:sz w:val="22"/>
          <w:szCs w:val="22"/>
        </w:rPr>
        <w:t xml:space="preserve">Twitter : </w:t>
      </w:r>
      <w:r w:rsidR="00515A76" w:rsidRPr="00266479">
        <w:rPr>
          <w:i/>
          <w:iCs/>
          <w:sz w:val="22"/>
          <w:szCs w:val="22"/>
        </w:rPr>
        <w:t>@</w:t>
      </w:r>
      <w:proofErr w:type="spellStart"/>
      <w:r w:rsidR="00515A76" w:rsidRPr="00266479">
        <w:rPr>
          <w:i/>
          <w:iCs/>
          <w:sz w:val="22"/>
          <w:szCs w:val="22"/>
        </w:rPr>
        <w:t>ArchiCaDebloque</w:t>
      </w:r>
      <w:proofErr w:type="spellEnd"/>
      <w:r w:rsidR="00515A76" w:rsidRPr="00266479">
        <w:rPr>
          <w:i/>
          <w:iCs/>
          <w:sz w:val="22"/>
          <w:szCs w:val="22"/>
        </w:rPr>
        <w:t> </w:t>
      </w:r>
    </w:p>
    <w:p w14:paraId="1EF09FFD" w14:textId="77777777" w:rsidR="00515A76" w:rsidRDefault="00515A76" w:rsidP="00C61CAA">
      <w:pPr>
        <w:pStyle w:val="Standard"/>
        <w:jc w:val="both"/>
        <w:rPr>
          <w:rFonts w:hint="eastAsia"/>
          <w:i/>
          <w:iCs/>
          <w:sz w:val="22"/>
          <w:szCs w:val="22"/>
        </w:rPr>
      </w:pPr>
    </w:p>
    <w:p w14:paraId="6CCFC04A" w14:textId="77777777" w:rsidR="00C61CAA" w:rsidRDefault="00C61CAA" w:rsidP="00C61CAA">
      <w:pPr>
        <w:pStyle w:val="Standard"/>
        <w:jc w:val="both"/>
        <w:rPr>
          <w:rFonts w:hint="eastAsia"/>
        </w:rPr>
      </w:pPr>
      <w:r>
        <w:rPr>
          <w:b/>
          <w:bCs/>
          <w:sz w:val="22"/>
          <w:szCs w:val="22"/>
        </w:rPr>
        <w:t xml:space="preserve">Association des archivistes français : </w:t>
      </w:r>
      <w:r>
        <w:rPr>
          <w:sz w:val="22"/>
          <w:szCs w:val="22"/>
        </w:rPr>
        <w:t>l’AAF regroupe près de 2500 membres, professionnels des archives du secteur public comme du secteur privé. Elle est un organe permanent de réflexions, de formations et d’initiatives mis au service des sources de notre histoire, celles d’hier comme celles de demain.</w:t>
      </w:r>
    </w:p>
    <w:p w14:paraId="7910CF37" w14:textId="6F8E56E8" w:rsidR="00C61CAA" w:rsidRDefault="00C61CAA" w:rsidP="00C61CAA">
      <w:pPr>
        <w:pStyle w:val="Standard"/>
        <w:jc w:val="both"/>
        <w:rPr>
          <w:rFonts w:hint="eastAsia"/>
        </w:rPr>
      </w:pPr>
      <w:r>
        <w:rPr>
          <w:i/>
          <w:iCs/>
          <w:sz w:val="22"/>
          <w:szCs w:val="22"/>
        </w:rPr>
        <w:t xml:space="preserve">Contact : </w:t>
      </w:r>
      <w:r w:rsidR="007D6BF9">
        <w:rPr>
          <w:i/>
          <w:iCs/>
          <w:sz w:val="22"/>
          <w:szCs w:val="22"/>
        </w:rPr>
        <w:t>Céline Guyon</w:t>
      </w:r>
      <w:r>
        <w:rPr>
          <w:i/>
          <w:iCs/>
          <w:sz w:val="22"/>
          <w:szCs w:val="22"/>
        </w:rPr>
        <w:t xml:space="preserve">, </w:t>
      </w:r>
      <w:r w:rsidR="007D6BF9">
        <w:rPr>
          <w:i/>
          <w:iCs/>
          <w:sz w:val="22"/>
          <w:szCs w:val="22"/>
        </w:rPr>
        <w:t>présidente</w:t>
      </w:r>
      <w:r>
        <w:rPr>
          <w:i/>
          <w:iCs/>
          <w:sz w:val="22"/>
          <w:szCs w:val="22"/>
        </w:rPr>
        <w:t xml:space="preserve"> / </w:t>
      </w:r>
      <w:r w:rsidR="007D6BF9" w:rsidRPr="00B56DE2">
        <w:rPr>
          <w:i/>
          <w:iCs/>
          <w:sz w:val="22"/>
          <w:szCs w:val="22"/>
        </w:rPr>
        <w:t>celine.guyon@archivistes.org</w:t>
      </w:r>
    </w:p>
    <w:p w14:paraId="14EA6665" w14:textId="1168EF9C" w:rsidR="00C61CAA" w:rsidRPr="00515A76" w:rsidRDefault="0072113E" w:rsidP="00C61CAA">
      <w:pPr>
        <w:pStyle w:val="Standard"/>
        <w:jc w:val="both"/>
        <w:rPr>
          <w:rFonts w:hint="eastAsia"/>
          <w:i/>
          <w:iCs/>
          <w:sz w:val="22"/>
          <w:szCs w:val="22"/>
        </w:rPr>
      </w:pPr>
      <w:r>
        <w:rPr>
          <w:i/>
          <w:iCs/>
          <w:sz w:val="22"/>
          <w:szCs w:val="22"/>
        </w:rPr>
        <w:t xml:space="preserve">Twitter : </w:t>
      </w:r>
      <w:r w:rsidR="00515A76" w:rsidRPr="00515A76">
        <w:rPr>
          <w:i/>
          <w:iCs/>
          <w:sz w:val="22"/>
          <w:szCs w:val="22"/>
        </w:rPr>
        <w:t>@</w:t>
      </w:r>
      <w:proofErr w:type="spellStart"/>
      <w:r w:rsidR="00515A76" w:rsidRPr="00515A76">
        <w:rPr>
          <w:i/>
          <w:iCs/>
          <w:sz w:val="22"/>
          <w:szCs w:val="22"/>
        </w:rPr>
        <w:t>Archivistes_AAF</w:t>
      </w:r>
      <w:proofErr w:type="spellEnd"/>
    </w:p>
    <w:p w14:paraId="3D54BD93" w14:textId="77777777" w:rsidR="00515A76" w:rsidRDefault="00515A76" w:rsidP="00C61CAA">
      <w:pPr>
        <w:pStyle w:val="Standard"/>
        <w:jc w:val="both"/>
        <w:rPr>
          <w:rFonts w:hint="eastAsia"/>
          <w:i/>
          <w:iCs/>
          <w:sz w:val="22"/>
          <w:szCs w:val="22"/>
        </w:rPr>
      </w:pPr>
    </w:p>
    <w:p w14:paraId="7F66FC71" w14:textId="77777777" w:rsidR="00C61CAA" w:rsidRDefault="00C61CAA" w:rsidP="00C61CAA">
      <w:pPr>
        <w:pStyle w:val="Standard"/>
        <w:jc w:val="both"/>
        <w:rPr>
          <w:rFonts w:hint="eastAsia"/>
          <w:b/>
          <w:bCs/>
        </w:rPr>
      </w:pPr>
      <w:r>
        <w:rPr>
          <w:b/>
          <w:bCs/>
          <w:sz w:val="22"/>
          <w:szCs w:val="22"/>
        </w:rPr>
        <w:t xml:space="preserve">Association Josette et Maurice </w:t>
      </w:r>
      <w:proofErr w:type="spellStart"/>
      <w:r>
        <w:rPr>
          <w:b/>
          <w:bCs/>
          <w:sz w:val="22"/>
          <w:szCs w:val="22"/>
        </w:rPr>
        <w:t>Audin</w:t>
      </w:r>
      <w:proofErr w:type="spellEnd"/>
      <w:r>
        <w:rPr>
          <w:b/>
          <w:bCs/>
          <w:sz w:val="22"/>
          <w:szCs w:val="22"/>
        </w:rPr>
        <w:t xml:space="preserve"> : </w:t>
      </w:r>
      <w:r>
        <w:rPr>
          <w:sz w:val="22"/>
          <w:szCs w:val="22"/>
        </w:rPr>
        <w:t xml:space="preserve">L’Association Josette et Maurice </w:t>
      </w:r>
      <w:proofErr w:type="spellStart"/>
      <w:r>
        <w:rPr>
          <w:sz w:val="22"/>
          <w:szCs w:val="22"/>
        </w:rPr>
        <w:t>Audin</w:t>
      </w:r>
      <w:proofErr w:type="spellEnd"/>
      <w:r>
        <w:rPr>
          <w:sz w:val="22"/>
          <w:szCs w:val="22"/>
        </w:rPr>
        <w:t xml:space="preserve"> (AJMA) a pour objet d’agir pour faire la clarté sur les circonstances de la mort de Maurice </w:t>
      </w:r>
      <w:proofErr w:type="spellStart"/>
      <w:r>
        <w:rPr>
          <w:sz w:val="22"/>
          <w:szCs w:val="22"/>
        </w:rPr>
        <w:t>Audin</w:t>
      </w:r>
      <w:proofErr w:type="spellEnd"/>
      <w:r>
        <w:rPr>
          <w:sz w:val="22"/>
          <w:szCs w:val="22"/>
        </w:rPr>
        <w:t xml:space="preserve">, assassiné par l’armée française dans le cadre d’un système de tortures et de disparitions forcées ; d’agir pour l’ouverture des archives ayant trait à la guerre d'Algérie et pour la vérité sur les disparus de la guerre d'Algérie du fait des forces de l'ordre françaises ; de faire vivre la mémoire de Josette et Maurice </w:t>
      </w:r>
      <w:proofErr w:type="spellStart"/>
      <w:r>
        <w:rPr>
          <w:sz w:val="22"/>
          <w:szCs w:val="22"/>
        </w:rPr>
        <w:t>Audin</w:t>
      </w:r>
      <w:proofErr w:type="spellEnd"/>
      <w:r>
        <w:rPr>
          <w:sz w:val="22"/>
          <w:szCs w:val="22"/>
        </w:rPr>
        <w:t xml:space="preserve"> et de leurs combats.</w:t>
      </w:r>
    </w:p>
    <w:p w14:paraId="2CEF6D65" w14:textId="0D5C7CC5" w:rsidR="00C61CAA" w:rsidRDefault="00C61CAA" w:rsidP="00C61CAA">
      <w:pPr>
        <w:pStyle w:val="Standard"/>
        <w:jc w:val="both"/>
        <w:rPr>
          <w:rFonts w:hint="eastAsia"/>
          <w:i/>
          <w:iCs/>
          <w:sz w:val="22"/>
          <w:szCs w:val="22"/>
        </w:rPr>
      </w:pPr>
      <w:r>
        <w:rPr>
          <w:i/>
          <w:iCs/>
          <w:sz w:val="22"/>
          <w:szCs w:val="22"/>
        </w:rPr>
        <w:t>Contact</w:t>
      </w:r>
      <w:r w:rsidR="00734CA9">
        <w:rPr>
          <w:rFonts w:hint="eastAsia"/>
          <w:i/>
          <w:iCs/>
          <w:sz w:val="22"/>
          <w:szCs w:val="22"/>
        </w:rPr>
        <w:t> </w:t>
      </w:r>
      <w:r>
        <w:rPr>
          <w:i/>
          <w:iCs/>
          <w:sz w:val="22"/>
          <w:szCs w:val="22"/>
        </w:rPr>
        <w:t xml:space="preserve">: Pierre </w:t>
      </w:r>
      <w:proofErr w:type="spellStart"/>
      <w:r>
        <w:rPr>
          <w:i/>
          <w:iCs/>
          <w:sz w:val="22"/>
          <w:szCs w:val="22"/>
        </w:rPr>
        <w:t>Mansat</w:t>
      </w:r>
      <w:proofErr w:type="spellEnd"/>
      <w:r>
        <w:rPr>
          <w:i/>
          <w:iCs/>
          <w:sz w:val="22"/>
          <w:szCs w:val="22"/>
        </w:rPr>
        <w:t xml:space="preserve">, président / </w:t>
      </w:r>
      <w:r w:rsidR="00B56DE2" w:rsidRPr="00B56DE2">
        <w:rPr>
          <w:i/>
          <w:iCs/>
          <w:sz w:val="22"/>
          <w:szCs w:val="22"/>
        </w:rPr>
        <w:t>pierremansat@gmail.com</w:t>
      </w:r>
      <w:r>
        <w:rPr>
          <w:i/>
          <w:iCs/>
          <w:sz w:val="22"/>
          <w:szCs w:val="22"/>
        </w:rPr>
        <w:t xml:space="preserve"> / 06 76 86 08 63</w:t>
      </w:r>
    </w:p>
    <w:p w14:paraId="265C1D5C" w14:textId="59318B09" w:rsidR="00C61CAA" w:rsidRPr="00E95A0B" w:rsidRDefault="00E95A0B" w:rsidP="00E95A0B">
      <w:pPr>
        <w:pStyle w:val="Standard"/>
        <w:jc w:val="both"/>
        <w:rPr>
          <w:rFonts w:eastAsia="Times New Roman" w:cs="Times New Roman"/>
          <w:i/>
          <w:iCs/>
          <w:color w:val="000000" w:themeColor="text1"/>
          <w:sz w:val="22"/>
          <w:szCs w:val="22"/>
          <w:lang w:eastAsia="fr-FR"/>
        </w:rPr>
      </w:pPr>
      <w:r>
        <w:rPr>
          <w:i/>
          <w:iCs/>
          <w:sz w:val="22"/>
          <w:szCs w:val="22"/>
        </w:rPr>
        <w:t>@</w:t>
      </w:r>
      <w:proofErr w:type="spellStart"/>
      <w:r>
        <w:rPr>
          <w:i/>
          <w:iCs/>
          <w:sz w:val="22"/>
          <w:szCs w:val="22"/>
        </w:rPr>
        <w:t>Mansat</w:t>
      </w:r>
      <w:proofErr w:type="spellEnd"/>
    </w:p>
    <w:sectPr w:rsidR="00C61CAA" w:rsidRPr="00E95A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9587" w14:textId="77777777" w:rsidR="00DE63AE" w:rsidRDefault="00DE63AE" w:rsidP="00C61CAA">
      <w:r>
        <w:separator/>
      </w:r>
    </w:p>
  </w:endnote>
  <w:endnote w:type="continuationSeparator" w:id="0">
    <w:p w14:paraId="7BCBC21A" w14:textId="77777777" w:rsidR="00DE63AE" w:rsidRDefault="00DE63AE" w:rsidP="00C6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248B" w14:textId="45FF4D60" w:rsidR="00DC5751" w:rsidRPr="00DC5751" w:rsidRDefault="00DC5751" w:rsidP="00DC5751">
    <w:pPr>
      <w:pStyle w:val="Pieddepage"/>
      <w:jc w:val="center"/>
    </w:pPr>
    <w:r>
      <w:fldChar w:fldCharType="begin"/>
    </w:r>
    <w:r>
      <w:instrText xml:space="preserve"> PAGE </w:instrText>
    </w:r>
    <w:r>
      <w:fldChar w:fldCharType="separate"/>
    </w:r>
    <w:r>
      <w:t>2</w:t>
    </w:r>
    <w:r>
      <w:fldChar w:fldCharType="end"/>
    </w:r>
    <w:r>
      <w:t xml:space="preserve"> / </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772A" w14:textId="77777777" w:rsidR="00DE63AE" w:rsidRDefault="00DE63AE" w:rsidP="00C61CAA">
      <w:r>
        <w:separator/>
      </w:r>
    </w:p>
  </w:footnote>
  <w:footnote w:type="continuationSeparator" w:id="0">
    <w:p w14:paraId="09D6A5A3" w14:textId="77777777" w:rsidR="00DE63AE" w:rsidRDefault="00DE63AE" w:rsidP="00C6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A722B"/>
    <w:multiLevelType w:val="hybridMultilevel"/>
    <w:tmpl w:val="657EF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742F19"/>
    <w:multiLevelType w:val="multilevel"/>
    <w:tmpl w:val="082AA6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A1"/>
    <w:rsid w:val="0004745B"/>
    <w:rsid w:val="000A41D9"/>
    <w:rsid w:val="001377EB"/>
    <w:rsid w:val="001804EF"/>
    <w:rsid w:val="00191815"/>
    <w:rsid w:val="001B1C6A"/>
    <w:rsid w:val="00266479"/>
    <w:rsid w:val="00311F19"/>
    <w:rsid w:val="003931A1"/>
    <w:rsid w:val="003E254B"/>
    <w:rsid w:val="00515A76"/>
    <w:rsid w:val="0053412A"/>
    <w:rsid w:val="0069715A"/>
    <w:rsid w:val="006D02B8"/>
    <w:rsid w:val="00710AD8"/>
    <w:rsid w:val="0072113E"/>
    <w:rsid w:val="00734CA9"/>
    <w:rsid w:val="007D6BF9"/>
    <w:rsid w:val="00822F02"/>
    <w:rsid w:val="008855AE"/>
    <w:rsid w:val="00995844"/>
    <w:rsid w:val="00A8016D"/>
    <w:rsid w:val="00B56DE2"/>
    <w:rsid w:val="00C61CAA"/>
    <w:rsid w:val="00DC5751"/>
    <w:rsid w:val="00DE63AE"/>
    <w:rsid w:val="00E34C1C"/>
    <w:rsid w:val="00E36E04"/>
    <w:rsid w:val="00E95A0B"/>
    <w:rsid w:val="00F90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85CA"/>
  <w15:chartTrackingRefBased/>
  <w15:docId w15:val="{D695CA0A-0565-4075-9CCC-BBF05C26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4B"/>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995844"/>
    <w:rPr>
      <w:rFonts w:cs="Times New Roman"/>
      <w:szCs w:val="24"/>
    </w:rPr>
  </w:style>
  <w:style w:type="paragraph" w:styleId="Notedebasdepage">
    <w:name w:val="footnote text"/>
    <w:basedOn w:val="Normal"/>
    <w:link w:val="NotedebasdepageCar"/>
    <w:uiPriority w:val="99"/>
    <w:semiHidden/>
    <w:unhideWhenUsed/>
    <w:qFormat/>
    <w:rsid w:val="00E34C1C"/>
    <w:rPr>
      <w:sz w:val="20"/>
      <w:szCs w:val="20"/>
    </w:rPr>
  </w:style>
  <w:style w:type="character" w:customStyle="1" w:styleId="NotedebasdepageCar">
    <w:name w:val="Note de bas de page Car"/>
    <w:basedOn w:val="Policepardfaut"/>
    <w:link w:val="Notedebasdepage"/>
    <w:uiPriority w:val="99"/>
    <w:semiHidden/>
    <w:rsid w:val="00E34C1C"/>
    <w:rPr>
      <w:rFonts w:ascii="Times New Roman" w:hAnsi="Times New Roman"/>
      <w:sz w:val="20"/>
      <w:szCs w:val="20"/>
    </w:rPr>
  </w:style>
  <w:style w:type="paragraph" w:styleId="En-tte">
    <w:name w:val="header"/>
    <w:basedOn w:val="Normal"/>
    <w:link w:val="En-tteCar"/>
    <w:uiPriority w:val="99"/>
    <w:unhideWhenUsed/>
    <w:rsid w:val="00C61CAA"/>
    <w:pPr>
      <w:tabs>
        <w:tab w:val="center" w:pos="4536"/>
        <w:tab w:val="right" w:pos="9072"/>
      </w:tabs>
    </w:pPr>
  </w:style>
  <w:style w:type="character" w:customStyle="1" w:styleId="En-tteCar">
    <w:name w:val="En-tête Car"/>
    <w:basedOn w:val="Policepardfaut"/>
    <w:link w:val="En-tte"/>
    <w:uiPriority w:val="99"/>
    <w:rsid w:val="00C61CAA"/>
    <w:rPr>
      <w:rFonts w:ascii="Times New Roman" w:hAnsi="Times New Roman"/>
      <w:sz w:val="24"/>
    </w:rPr>
  </w:style>
  <w:style w:type="paragraph" w:styleId="Pieddepage">
    <w:name w:val="footer"/>
    <w:basedOn w:val="Normal"/>
    <w:link w:val="PieddepageCar"/>
    <w:unhideWhenUsed/>
    <w:rsid w:val="00C61CAA"/>
    <w:pPr>
      <w:tabs>
        <w:tab w:val="center" w:pos="4536"/>
        <w:tab w:val="right" w:pos="9072"/>
      </w:tabs>
    </w:pPr>
  </w:style>
  <w:style w:type="character" w:customStyle="1" w:styleId="PieddepageCar">
    <w:name w:val="Pied de page Car"/>
    <w:basedOn w:val="Policepardfaut"/>
    <w:link w:val="Pieddepage"/>
    <w:uiPriority w:val="99"/>
    <w:rsid w:val="00C61CAA"/>
    <w:rPr>
      <w:rFonts w:ascii="Times New Roman" w:hAnsi="Times New Roman"/>
      <w:sz w:val="24"/>
    </w:rPr>
  </w:style>
  <w:style w:type="paragraph" w:customStyle="1" w:styleId="Standard">
    <w:name w:val="Standard"/>
    <w:rsid w:val="00C61CAA"/>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Paragraphedeliste">
    <w:name w:val="List Paragraph"/>
    <w:basedOn w:val="Normal"/>
    <w:uiPriority w:val="34"/>
    <w:qFormat/>
    <w:rsid w:val="00C61CAA"/>
    <w:pPr>
      <w:ind w:left="720"/>
      <w:contextualSpacing/>
    </w:pPr>
  </w:style>
  <w:style w:type="character" w:styleId="Accentuation">
    <w:name w:val="Emphasis"/>
    <w:rsid w:val="00C61CAA"/>
    <w:rPr>
      <w:i/>
      <w:iCs/>
    </w:rPr>
  </w:style>
  <w:style w:type="character" w:styleId="Lienhypertexte">
    <w:name w:val="Hyperlink"/>
    <w:basedOn w:val="Policepardfaut"/>
    <w:uiPriority w:val="99"/>
    <w:unhideWhenUsed/>
    <w:rsid w:val="00C61CAA"/>
    <w:rPr>
      <w:color w:val="0563C1" w:themeColor="hyperlink"/>
      <w:u w:val="single"/>
    </w:rPr>
  </w:style>
  <w:style w:type="character" w:styleId="Mentionnonrsolue">
    <w:name w:val="Unresolved Mention"/>
    <w:basedOn w:val="Policepardfaut"/>
    <w:uiPriority w:val="99"/>
    <w:semiHidden/>
    <w:unhideWhenUsed/>
    <w:rsid w:val="00C6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290">
      <w:bodyDiv w:val="1"/>
      <w:marLeft w:val="0"/>
      <w:marRight w:val="0"/>
      <w:marTop w:val="0"/>
      <w:marBottom w:val="0"/>
      <w:divBdr>
        <w:top w:val="none" w:sz="0" w:space="0" w:color="auto"/>
        <w:left w:val="none" w:sz="0" w:space="0" w:color="auto"/>
        <w:bottom w:val="none" w:sz="0" w:space="0" w:color="auto"/>
        <w:right w:val="none" w:sz="0" w:space="0" w:color="auto"/>
      </w:divBdr>
      <w:divsChild>
        <w:div w:id="1071658067">
          <w:marLeft w:val="0"/>
          <w:marRight w:val="0"/>
          <w:marTop w:val="0"/>
          <w:marBottom w:val="0"/>
          <w:divBdr>
            <w:top w:val="none" w:sz="0" w:space="0" w:color="auto"/>
            <w:left w:val="none" w:sz="0" w:space="0" w:color="auto"/>
            <w:bottom w:val="none" w:sz="0" w:space="0" w:color="auto"/>
            <w:right w:val="none" w:sz="0" w:space="0" w:color="auto"/>
          </w:divBdr>
        </w:div>
        <w:div w:id="1947149705">
          <w:marLeft w:val="0"/>
          <w:marRight w:val="0"/>
          <w:marTop w:val="0"/>
          <w:marBottom w:val="0"/>
          <w:divBdr>
            <w:top w:val="none" w:sz="0" w:space="0" w:color="auto"/>
            <w:left w:val="none" w:sz="0" w:space="0" w:color="auto"/>
            <w:bottom w:val="none" w:sz="0" w:space="0" w:color="auto"/>
            <w:right w:val="none" w:sz="0" w:space="0" w:color="auto"/>
          </w:divBdr>
        </w:div>
        <w:div w:id="296766703">
          <w:marLeft w:val="0"/>
          <w:marRight w:val="0"/>
          <w:marTop w:val="0"/>
          <w:marBottom w:val="0"/>
          <w:divBdr>
            <w:top w:val="none" w:sz="0" w:space="0" w:color="auto"/>
            <w:left w:val="none" w:sz="0" w:space="0" w:color="auto"/>
            <w:bottom w:val="none" w:sz="0" w:space="0" w:color="auto"/>
            <w:right w:val="none" w:sz="0" w:space="0" w:color="auto"/>
          </w:divBdr>
        </w:div>
        <w:div w:id="353573855">
          <w:marLeft w:val="0"/>
          <w:marRight w:val="0"/>
          <w:marTop w:val="0"/>
          <w:marBottom w:val="0"/>
          <w:divBdr>
            <w:top w:val="none" w:sz="0" w:space="0" w:color="auto"/>
            <w:left w:val="none" w:sz="0" w:space="0" w:color="auto"/>
            <w:bottom w:val="none" w:sz="0" w:space="0" w:color="auto"/>
            <w:right w:val="none" w:sz="0" w:space="0" w:color="auto"/>
          </w:divBdr>
        </w:div>
        <w:div w:id="1371344999">
          <w:marLeft w:val="0"/>
          <w:marRight w:val="0"/>
          <w:marTop w:val="0"/>
          <w:marBottom w:val="0"/>
          <w:divBdr>
            <w:top w:val="none" w:sz="0" w:space="0" w:color="auto"/>
            <w:left w:val="none" w:sz="0" w:space="0" w:color="auto"/>
            <w:bottom w:val="none" w:sz="0" w:space="0" w:color="auto"/>
            <w:right w:val="none" w:sz="0" w:space="0" w:color="auto"/>
          </w:divBdr>
        </w:div>
        <w:div w:id="1208446162">
          <w:marLeft w:val="0"/>
          <w:marRight w:val="0"/>
          <w:marTop w:val="0"/>
          <w:marBottom w:val="0"/>
          <w:divBdr>
            <w:top w:val="none" w:sz="0" w:space="0" w:color="auto"/>
            <w:left w:val="none" w:sz="0" w:space="0" w:color="auto"/>
            <w:bottom w:val="none" w:sz="0" w:space="0" w:color="auto"/>
            <w:right w:val="none" w:sz="0" w:space="0" w:color="auto"/>
          </w:divBdr>
        </w:div>
        <w:div w:id="1312976271">
          <w:marLeft w:val="0"/>
          <w:marRight w:val="0"/>
          <w:marTop w:val="0"/>
          <w:marBottom w:val="0"/>
          <w:divBdr>
            <w:top w:val="none" w:sz="0" w:space="0" w:color="auto"/>
            <w:left w:val="none" w:sz="0" w:space="0" w:color="auto"/>
            <w:bottom w:val="none" w:sz="0" w:space="0" w:color="auto"/>
            <w:right w:val="none" w:sz="0" w:space="0" w:color="auto"/>
          </w:divBdr>
        </w:div>
        <w:div w:id="963075716">
          <w:marLeft w:val="0"/>
          <w:marRight w:val="0"/>
          <w:marTop w:val="0"/>
          <w:marBottom w:val="0"/>
          <w:divBdr>
            <w:top w:val="none" w:sz="0" w:space="0" w:color="auto"/>
            <w:left w:val="none" w:sz="0" w:space="0" w:color="auto"/>
            <w:bottom w:val="none" w:sz="0" w:space="0" w:color="auto"/>
            <w:right w:val="none" w:sz="0" w:space="0" w:color="auto"/>
          </w:divBdr>
        </w:div>
        <w:div w:id="89086093">
          <w:marLeft w:val="0"/>
          <w:marRight w:val="0"/>
          <w:marTop w:val="0"/>
          <w:marBottom w:val="0"/>
          <w:divBdr>
            <w:top w:val="none" w:sz="0" w:space="0" w:color="auto"/>
            <w:left w:val="none" w:sz="0" w:space="0" w:color="auto"/>
            <w:bottom w:val="none" w:sz="0" w:space="0" w:color="auto"/>
            <w:right w:val="none" w:sz="0" w:space="0" w:color="auto"/>
          </w:divBdr>
        </w:div>
        <w:div w:id="908266218">
          <w:marLeft w:val="0"/>
          <w:marRight w:val="0"/>
          <w:marTop w:val="0"/>
          <w:marBottom w:val="0"/>
          <w:divBdr>
            <w:top w:val="none" w:sz="0" w:space="0" w:color="auto"/>
            <w:left w:val="none" w:sz="0" w:space="0" w:color="auto"/>
            <w:bottom w:val="none" w:sz="0" w:space="0" w:color="auto"/>
            <w:right w:val="none" w:sz="0" w:space="0" w:color="auto"/>
          </w:divBdr>
        </w:div>
        <w:div w:id="1198002739">
          <w:marLeft w:val="0"/>
          <w:marRight w:val="0"/>
          <w:marTop w:val="0"/>
          <w:marBottom w:val="0"/>
          <w:divBdr>
            <w:top w:val="none" w:sz="0" w:space="0" w:color="auto"/>
            <w:left w:val="none" w:sz="0" w:space="0" w:color="auto"/>
            <w:bottom w:val="none" w:sz="0" w:space="0" w:color="auto"/>
            <w:right w:val="none" w:sz="0" w:space="0" w:color="auto"/>
          </w:divBdr>
        </w:div>
        <w:div w:id="1299795583">
          <w:marLeft w:val="0"/>
          <w:marRight w:val="0"/>
          <w:marTop w:val="280"/>
          <w:marBottom w:val="280"/>
          <w:divBdr>
            <w:top w:val="none" w:sz="0" w:space="0" w:color="auto"/>
            <w:left w:val="none" w:sz="0" w:space="0" w:color="auto"/>
            <w:bottom w:val="none" w:sz="0" w:space="0" w:color="auto"/>
            <w:right w:val="none" w:sz="0" w:space="0" w:color="auto"/>
          </w:divBdr>
        </w:div>
        <w:div w:id="251740795">
          <w:marLeft w:val="0"/>
          <w:marRight w:val="0"/>
          <w:marTop w:val="280"/>
          <w:marBottom w:val="280"/>
          <w:divBdr>
            <w:top w:val="none" w:sz="0" w:space="0" w:color="auto"/>
            <w:left w:val="none" w:sz="0" w:space="0" w:color="auto"/>
            <w:bottom w:val="none" w:sz="0" w:space="0" w:color="auto"/>
            <w:right w:val="none" w:sz="0" w:space="0" w:color="auto"/>
          </w:divBdr>
        </w:div>
      </w:divsChild>
    </w:div>
    <w:div w:id="164517984">
      <w:bodyDiv w:val="1"/>
      <w:marLeft w:val="0"/>
      <w:marRight w:val="0"/>
      <w:marTop w:val="0"/>
      <w:marBottom w:val="0"/>
      <w:divBdr>
        <w:top w:val="none" w:sz="0" w:space="0" w:color="auto"/>
        <w:left w:val="none" w:sz="0" w:space="0" w:color="auto"/>
        <w:bottom w:val="none" w:sz="0" w:space="0" w:color="auto"/>
        <w:right w:val="none" w:sz="0" w:space="0" w:color="auto"/>
      </w:divBdr>
      <w:divsChild>
        <w:div w:id="486090871">
          <w:marLeft w:val="0"/>
          <w:marRight w:val="0"/>
          <w:marTop w:val="0"/>
          <w:marBottom w:val="0"/>
          <w:divBdr>
            <w:top w:val="none" w:sz="0" w:space="0" w:color="auto"/>
            <w:left w:val="none" w:sz="0" w:space="0" w:color="auto"/>
            <w:bottom w:val="none" w:sz="0" w:space="0" w:color="auto"/>
            <w:right w:val="none" w:sz="0" w:space="0" w:color="auto"/>
          </w:divBdr>
        </w:div>
        <w:div w:id="1858621458">
          <w:marLeft w:val="0"/>
          <w:marRight w:val="0"/>
          <w:marTop w:val="0"/>
          <w:marBottom w:val="0"/>
          <w:divBdr>
            <w:top w:val="none" w:sz="0" w:space="0" w:color="auto"/>
            <w:left w:val="none" w:sz="0" w:space="0" w:color="auto"/>
            <w:bottom w:val="none" w:sz="0" w:space="0" w:color="auto"/>
            <w:right w:val="none" w:sz="0" w:space="0" w:color="auto"/>
          </w:divBdr>
        </w:div>
        <w:div w:id="1935476669">
          <w:marLeft w:val="0"/>
          <w:marRight w:val="0"/>
          <w:marTop w:val="0"/>
          <w:marBottom w:val="0"/>
          <w:divBdr>
            <w:top w:val="none" w:sz="0" w:space="0" w:color="auto"/>
            <w:left w:val="none" w:sz="0" w:space="0" w:color="auto"/>
            <w:bottom w:val="none" w:sz="0" w:space="0" w:color="auto"/>
            <w:right w:val="none" w:sz="0" w:space="0" w:color="auto"/>
          </w:divBdr>
        </w:div>
        <w:div w:id="1696881584">
          <w:marLeft w:val="0"/>
          <w:marRight w:val="0"/>
          <w:marTop w:val="0"/>
          <w:marBottom w:val="0"/>
          <w:divBdr>
            <w:top w:val="none" w:sz="0" w:space="0" w:color="auto"/>
            <w:left w:val="none" w:sz="0" w:space="0" w:color="auto"/>
            <w:bottom w:val="none" w:sz="0" w:space="0" w:color="auto"/>
            <w:right w:val="none" w:sz="0" w:space="0" w:color="auto"/>
          </w:divBdr>
        </w:div>
        <w:div w:id="447310530">
          <w:marLeft w:val="0"/>
          <w:marRight w:val="0"/>
          <w:marTop w:val="0"/>
          <w:marBottom w:val="0"/>
          <w:divBdr>
            <w:top w:val="none" w:sz="0" w:space="0" w:color="auto"/>
            <w:left w:val="none" w:sz="0" w:space="0" w:color="auto"/>
            <w:bottom w:val="none" w:sz="0" w:space="0" w:color="auto"/>
            <w:right w:val="none" w:sz="0" w:space="0" w:color="auto"/>
          </w:divBdr>
        </w:div>
        <w:div w:id="701368771">
          <w:marLeft w:val="0"/>
          <w:marRight w:val="0"/>
          <w:marTop w:val="0"/>
          <w:marBottom w:val="0"/>
          <w:divBdr>
            <w:top w:val="none" w:sz="0" w:space="0" w:color="auto"/>
            <w:left w:val="none" w:sz="0" w:space="0" w:color="auto"/>
            <w:bottom w:val="none" w:sz="0" w:space="0" w:color="auto"/>
            <w:right w:val="none" w:sz="0" w:space="0" w:color="auto"/>
          </w:divBdr>
        </w:div>
        <w:div w:id="2093381761">
          <w:marLeft w:val="0"/>
          <w:marRight w:val="0"/>
          <w:marTop w:val="0"/>
          <w:marBottom w:val="0"/>
          <w:divBdr>
            <w:top w:val="none" w:sz="0" w:space="0" w:color="auto"/>
            <w:left w:val="none" w:sz="0" w:space="0" w:color="auto"/>
            <w:bottom w:val="none" w:sz="0" w:space="0" w:color="auto"/>
            <w:right w:val="none" w:sz="0" w:space="0" w:color="auto"/>
          </w:divBdr>
        </w:div>
        <w:div w:id="383063038">
          <w:marLeft w:val="0"/>
          <w:marRight w:val="0"/>
          <w:marTop w:val="0"/>
          <w:marBottom w:val="0"/>
          <w:divBdr>
            <w:top w:val="none" w:sz="0" w:space="0" w:color="auto"/>
            <w:left w:val="none" w:sz="0" w:space="0" w:color="auto"/>
            <w:bottom w:val="none" w:sz="0" w:space="0" w:color="auto"/>
            <w:right w:val="none" w:sz="0" w:space="0" w:color="auto"/>
          </w:divBdr>
        </w:div>
        <w:div w:id="202446726">
          <w:marLeft w:val="0"/>
          <w:marRight w:val="0"/>
          <w:marTop w:val="0"/>
          <w:marBottom w:val="0"/>
          <w:divBdr>
            <w:top w:val="none" w:sz="0" w:space="0" w:color="auto"/>
            <w:left w:val="none" w:sz="0" w:space="0" w:color="auto"/>
            <w:bottom w:val="none" w:sz="0" w:space="0" w:color="auto"/>
            <w:right w:val="none" w:sz="0" w:space="0" w:color="auto"/>
          </w:divBdr>
        </w:div>
        <w:div w:id="1921520568">
          <w:marLeft w:val="0"/>
          <w:marRight w:val="0"/>
          <w:marTop w:val="0"/>
          <w:marBottom w:val="0"/>
          <w:divBdr>
            <w:top w:val="none" w:sz="0" w:space="0" w:color="auto"/>
            <w:left w:val="none" w:sz="0" w:space="0" w:color="auto"/>
            <w:bottom w:val="none" w:sz="0" w:space="0" w:color="auto"/>
            <w:right w:val="none" w:sz="0" w:space="0" w:color="auto"/>
          </w:divBdr>
        </w:div>
        <w:div w:id="23949172">
          <w:marLeft w:val="0"/>
          <w:marRight w:val="0"/>
          <w:marTop w:val="0"/>
          <w:marBottom w:val="0"/>
          <w:divBdr>
            <w:top w:val="none" w:sz="0" w:space="0" w:color="auto"/>
            <w:left w:val="none" w:sz="0" w:space="0" w:color="auto"/>
            <w:bottom w:val="none" w:sz="0" w:space="0" w:color="auto"/>
            <w:right w:val="none" w:sz="0" w:space="0" w:color="auto"/>
          </w:divBdr>
        </w:div>
        <w:div w:id="1636570079">
          <w:marLeft w:val="0"/>
          <w:marRight w:val="0"/>
          <w:marTop w:val="280"/>
          <w:marBottom w:val="280"/>
          <w:divBdr>
            <w:top w:val="none" w:sz="0" w:space="0" w:color="auto"/>
            <w:left w:val="none" w:sz="0" w:space="0" w:color="auto"/>
            <w:bottom w:val="none" w:sz="0" w:space="0" w:color="auto"/>
            <w:right w:val="none" w:sz="0" w:space="0" w:color="auto"/>
          </w:divBdr>
        </w:div>
        <w:div w:id="175790054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947</Words>
  <Characters>5211</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Vaisset</dc:creator>
  <cp:keywords/>
  <dc:description/>
  <cp:lastModifiedBy>Thomas Vaisset</cp:lastModifiedBy>
  <cp:revision>22</cp:revision>
  <dcterms:created xsi:type="dcterms:W3CDTF">2021-03-09T18:38:00Z</dcterms:created>
  <dcterms:modified xsi:type="dcterms:W3CDTF">2021-03-09T19:53:00Z</dcterms:modified>
</cp:coreProperties>
</file>