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F51" w:rsidRDefault="003C2F51">
      <w:pPr>
        <w:spacing w:line="200" w:lineRule="exact"/>
        <w:rPr>
          <w:sz w:val="24"/>
          <w:szCs w:val="24"/>
        </w:rPr>
      </w:pPr>
      <w:bookmarkStart w:id="0" w:name="page1"/>
      <w:bookmarkStart w:id="1" w:name="_GoBack"/>
      <w:bookmarkEnd w:id="0"/>
      <w:bookmarkEnd w:id="1"/>
    </w:p>
    <w:p w:rsidR="003C2F51" w:rsidRDefault="003C2F51">
      <w:pPr>
        <w:spacing w:line="306"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18"/>
      </w:tblGrid>
      <w:tr w:rsidR="003C2F51">
        <w:trPr>
          <w:trHeight w:val="9900"/>
        </w:trPr>
        <w:tc>
          <w:tcPr>
            <w:tcW w:w="218" w:type="dxa"/>
            <w:textDirection w:val="btLr"/>
            <w:vAlign w:val="bottom"/>
          </w:tcPr>
          <w:p w:rsidR="003C2F51" w:rsidRDefault="00805E4A">
            <w:pPr>
              <w:rPr>
                <w:sz w:val="20"/>
                <w:szCs w:val="20"/>
              </w:rPr>
            </w:pPr>
            <w:r>
              <w:rPr>
                <w:rFonts w:ascii="Arial" w:eastAsia="Arial" w:hAnsi="Arial" w:cs="Arial"/>
                <w:color w:val="808080"/>
                <w:sz w:val="19"/>
                <w:szCs w:val="19"/>
              </w:rPr>
              <w:t>Ce document est la propriété exclusive de Martin Vanier (vaniermartin@gmail.com) - jeudi 23 avril 2020 à 15h57</w:t>
            </w:r>
          </w:p>
        </w:tc>
      </w:tr>
    </w:tbl>
    <w:p w:rsidR="003C2F51" w:rsidRDefault="00805E4A">
      <w:pPr>
        <w:spacing w:line="20" w:lineRule="exact"/>
        <w:rPr>
          <w:sz w:val="24"/>
          <w:szCs w:val="24"/>
        </w:rPr>
      </w:pPr>
      <w:r>
        <w:rPr>
          <w:sz w:val="24"/>
          <w:szCs w:val="24"/>
        </w:rPr>
        <w:br w:type="column"/>
      </w: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343" w:lineRule="exact"/>
        <w:rPr>
          <w:sz w:val="24"/>
          <w:szCs w:val="24"/>
        </w:rPr>
      </w:pPr>
    </w:p>
    <w:p w:rsidR="003C2F51" w:rsidRDefault="00805E4A">
      <w:pPr>
        <w:ind w:left="800"/>
        <w:rPr>
          <w:sz w:val="20"/>
          <w:szCs w:val="20"/>
        </w:rPr>
      </w:pPr>
      <w:r>
        <w:rPr>
          <w:rFonts w:ascii="Arial" w:eastAsia="Arial" w:hAnsi="Arial" w:cs="Arial"/>
          <w:b/>
          <w:bCs/>
        </w:rPr>
        <w:t>LE VIRUS</w:t>
      </w:r>
    </w:p>
    <w:p w:rsidR="003C2F51" w:rsidRDefault="00805E4A">
      <w:pPr>
        <w:spacing w:line="20" w:lineRule="exact"/>
        <w:rPr>
          <w:sz w:val="24"/>
          <w:szCs w:val="24"/>
        </w:rPr>
      </w:pPr>
      <w:r>
        <w:rPr>
          <w:noProof/>
          <w:sz w:val="24"/>
          <w:szCs w:val="24"/>
        </w:rPr>
        <w:drawing>
          <wp:anchor distT="0" distB="0" distL="114300" distR="114300" simplePos="0" relativeHeight="251653120" behindDoc="1" locked="0" layoutInCell="0" allowOverlap="1">
            <wp:simplePos x="0" y="0"/>
            <wp:positionH relativeFrom="column">
              <wp:posOffset>-723265</wp:posOffset>
            </wp:positionH>
            <wp:positionV relativeFrom="paragraph">
              <wp:posOffset>-1685925</wp:posOffset>
            </wp:positionV>
            <wp:extent cx="5760085" cy="8639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5760085" cy="8639810"/>
                    </a:xfrm>
                    <a:prstGeom prst="rect">
                      <a:avLst/>
                    </a:prstGeom>
                    <a:noFill/>
                  </pic:spPr>
                </pic:pic>
              </a:graphicData>
            </a:graphic>
          </wp:anchor>
        </w:drawing>
      </w:r>
    </w:p>
    <w:p w:rsidR="003C2F51" w:rsidRDefault="00805E4A">
      <w:pPr>
        <w:ind w:left="800"/>
        <w:rPr>
          <w:sz w:val="20"/>
          <w:szCs w:val="20"/>
        </w:rPr>
      </w:pPr>
      <w:r>
        <w:rPr>
          <w:rFonts w:ascii="Arial" w:eastAsia="Arial" w:hAnsi="Arial" w:cs="Arial"/>
          <w:b/>
          <w:bCs/>
        </w:rPr>
        <w:t>DE LA RECHERCHE</w:t>
      </w: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200" w:lineRule="exact"/>
        <w:rPr>
          <w:sz w:val="24"/>
          <w:szCs w:val="24"/>
        </w:rPr>
      </w:pPr>
    </w:p>
    <w:p w:rsidR="003C2F51" w:rsidRDefault="003C2F51">
      <w:pPr>
        <w:spacing w:line="331" w:lineRule="exact"/>
        <w:rPr>
          <w:sz w:val="24"/>
          <w:szCs w:val="24"/>
        </w:rPr>
      </w:pPr>
    </w:p>
    <w:p w:rsidR="003C2F51" w:rsidRDefault="00805E4A">
      <w:pPr>
        <w:rPr>
          <w:sz w:val="20"/>
          <w:szCs w:val="20"/>
        </w:rPr>
      </w:pPr>
      <w:r>
        <w:rPr>
          <w:rFonts w:ascii="Arial" w:eastAsia="Arial" w:hAnsi="Arial" w:cs="Arial"/>
          <w:color w:val="925D9C"/>
          <w:sz w:val="38"/>
          <w:szCs w:val="38"/>
        </w:rPr>
        <w:t>martin vanier</w:t>
      </w:r>
    </w:p>
    <w:p w:rsidR="003C2F51" w:rsidRDefault="00805E4A">
      <w:pPr>
        <w:spacing w:line="435" w:lineRule="exact"/>
        <w:rPr>
          <w:sz w:val="20"/>
          <w:szCs w:val="20"/>
        </w:rPr>
      </w:pPr>
      <w:r>
        <w:rPr>
          <w:rFonts w:ascii="Arial" w:eastAsia="Arial" w:hAnsi="Arial" w:cs="Arial"/>
          <w:color w:val="925D9C"/>
          <w:sz w:val="38"/>
          <w:szCs w:val="38"/>
        </w:rPr>
        <w:t>et clémentine martin</w:t>
      </w:r>
      <w:r>
        <w:rPr>
          <w:rFonts w:ascii="Arial Unicode MS" w:eastAsia="Arial Unicode MS" w:hAnsi="Arial Unicode MS" w:cs="Arial Unicode MS"/>
          <w:color w:val="925D9C"/>
          <w:sz w:val="38"/>
          <w:szCs w:val="38"/>
        </w:rPr>
        <w:t>‑</w:t>
      </w:r>
      <w:r>
        <w:rPr>
          <w:rFonts w:ascii="Arial" w:eastAsia="Arial" w:hAnsi="Arial" w:cs="Arial"/>
          <w:color w:val="925D9C"/>
          <w:sz w:val="38"/>
          <w:szCs w:val="38"/>
        </w:rPr>
        <w:t>gousset</w:t>
      </w:r>
    </w:p>
    <w:p w:rsidR="003C2F51" w:rsidRDefault="003C2F51">
      <w:pPr>
        <w:spacing w:line="208" w:lineRule="exact"/>
        <w:rPr>
          <w:sz w:val="24"/>
          <w:szCs w:val="24"/>
        </w:rPr>
      </w:pPr>
    </w:p>
    <w:p w:rsidR="003C2F51" w:rsidRDefault="00805E4A">
      <w:pPr>
        <w:rPr>
          <w:sz w:val="20"/>
          <w:szCs w:val="20"/>
        </w:rPr>
      </w:pPr>
      <w:r>
        <w:rPr>
          <w:rFonts w:ascii="Arial" w:eastAsia="Arial" w:hAnsi="Arial" w:cs="Arial"/>
          <w:color w:val="FFFFFF"/>
          <w:sz w:val="42"/>
          <w:szCs w:val="42"/>
        </w:rPr>
        <w:t>LE « MONDE D’APRÈS » ?</w:t>
      </w:r>
    </w:p>
    <w:p w:rsidR="003C2F51" w:rsidRDefault="003C2F51">
      <w:pPr>
        <w:sectPr w:rsidR="003C2F51">
          <w:pgSz w:w="9080" w:h="13606"/>
          <w:pgMar w:top="1440" w:right="1440" w:bottom="1440" w:left="225" w:header="0" w:footer="0" w:gutter="0"/>
          <w:cols w:num="2" w:space="720" w:equalWidth="0">
            <w:col w:w="218" w:space="697"/>
            <w:col w:w="6491"/>
          </w:cols>
        </w:sectPr>
      </w:pPr>
    </w:p>
    <w:p w:rsidR="003C2F51" w:rsidRDefault="003C2F51">
      <w:pPr>
        <w:spacing w:line="200" w:lineRule="exact"/>
        <w:rPr>
          <w:sz w:val="20"/>
          <w:szCs w:val="20"/>
        </w:rPr>
      </w:pPr>
      <w:bookmarkStart w:id="2" w:name="page2"/>
      <w:bookmarkEnd w:id="2"/>
    </w:p>
    <w:p w:rsidR="003C2F51" w:rsidRDefault="003C2F51">
      <w:pPr>
        <w:spacing w:line="30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8"/>
      </w:tblGrid>
      <w:tr w:rsidR="003C2F51">
        <w:trPr>
          <w:trHeight w:val="9900"/>
        </w:trPr>
        <w:tc>
          <w:tcPr>
            <w:tcW w:w="218" w:type="dxa"/>
            <w:textDirection w:val="btLr"/>
            <w:vAlign w:val="bottom"/>
          </w:tcPr>
          <w:p w:rsidR="003C2F51" w:rsidRDefault="00805E4A">
            <w:pPr>
              <w:rPr>
                <w:sz w:val="20"/>
                <w:szCs w:val="20"/>
              </w:rPr>
            </w:pPr>
            <w:r>
              <w:rPr>
                <w:rFonts w:ascii="Arial" w:eastAsia="Arial" w:hAnsi="Arial" w:cs="Arial"/>
                <w:color w:val="808080"/>
                <w:sz w:val="19"/>
                <w:szCs w:val="19"/>
              </w:rPr>
              <w:t>Ce document est la propriété exclusive de Martin Vanier (vaniermartin@gmail.com) - jeudi 23 avril 2020 à 15h57</w:t>
            </w:r>
          </w:p>
        </w:tc>
      </w:tr>
    </w:tbl>
    <w:p w:rsidR="003C2F51" w:rsidRDefault="00805E4A">
      <w:pPr>
        <w:spacing w:line="20" w:lineRule="exact"/>
        <w:rPr>
          <w:sz w:val="20"/>
          <w:szCs w:val="20"/>
        </w:rPr>
      </w:pPr>
      <w:r>
        <w:rPr>
          <w:sz w:val="20"/>
          <w:szCs w:val="20"/>
        </w:rPr>
        <w:br w:type="column"/>
      </w: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63" w:lineRule="exact"/>
        <w:rPr>
          <w:sz w:val="20"/>
          <w:szCs w:val="20"/>
        </w:rPr>
      </w:pPr>
    </w:p>
    <w:p w:rsidR="003C2F51" w:rsidRDefault="00805E4A">
      <w:pPr>
        <w:spacing w:line="302" w:lineRule="auto"/>
        <w:rPr>
          <w:rFonts w:eastAsia="Times New Roman"/>
        </w:rPr>
      </w:pPr>
      <w:r>
        <w:rPr>
          <w:rFonts w:eastAsia="Times New Roman"/>
        </w:rPr>
        <w:t xml:space="preserve">La collection </w:t>
      </w:r>
      <w:r>
        <w:rPr>
          <w:rFonts w:ascii="Arial" w:eastAsia="Arial" w:hAnsi="Arial" w:cs="Arial"/>
          <w:b/>
          <w:bCs/>
          <w:color w:val="925D9C"/>
        </w:rPr>
        <w:t>« LE VIRUS DE LA RECHERCHE »</w:t>
      </w:r>
      <w:r>
        <w:rPr>
          <w:rFonts w:eastAsia="Times New Roman"/>
        </w:rPr>
        <w:t xml:space="preserve"> est une initiative des PUG en partenariat avec </w:t>
      </w:r>
      <w:hyperlink r:id="rId7">
        <w:r>
          <w:rPr>
            <w:rFonts w:eastAsia="Times New Roman"/>
            <w:color w:val="925D9C"/>
            <w:u w:val="single"/>
          </w:rPr>
          <w:t>The Conversation</w:t>
        </w:r>
        <w:r>
          <w:rPr>
            <w:rFonts w:eastAsia="Times New Roman"/>
            <w:u w:val="single"/>
          </w:rPr>
          <w:t xml:space="preserve"> </w:t>
        </w:r>
      </w:hyperlink>
      <w:r>
        <w:rPr>
          <w:rFonts w:eastAsia="Times New Roman"/>
        </w:rPr>
        <w:t>et l’Université Grenoble Alpes.</w:t>
      </w:r>
    </w:p>
    <w:p w:rsidR="003C2F51" w:rsidRDefault="003C2F51">
      <w:pPr>
        <w:spacing w:line="26" w:lineRule="exact"/>
        <w:rPr>
          <w:sz w:val="20"/>
          <w:szCs w:val="20"/>
        </w:rPr>
      </w:pPr>
    </w:p>
    <w:p w:rsidR="003C2F51" w:rsidRDefault="00805E4A">
      <w:pPr>
        <w:rPr>
          <w:sz w:val="20"/>
          <w:szCs w:val="20"/>
        </w:rPr>
      </w:pPr>
      <w:r>
        <w:rPr>
          <w:rFonts w:eastAsia="Times New Roman"/>
          <w:b/>
          <w:bCs/>
          <w:sz w:val="18"/>
          <w:szCs w:val="18"/>
        </w:rPr>
        <w:t> </w:t>
      </w:r>
    </w:p>
    <w:p w:rsidR="003C2F51" w:rsidRDefault="003C2F51">
      <w:pPr>
        <w:spacing w:line="10" w:lineRule="exact"/>
        <w:rPr>
          <w:sz w:val="20"/>
          <w:szCs w:val="20"/>
        </w:rPr>
      </w:pPr>
    </w:p>
    <w:p w:rsidR="003C2F51" w:rsidRDefault="00805E4A">
      <w:pPr>
        <w:rPr>
          <w:sz w:val="20"/>
          <w:szCs w:val="20"/>
        </w:rPr>
      </w:pPr>
      <w:r>
        <w:rPr>
          <w:rFonts w:eastAsia="Times New Roman"/>
          <w:b/>
          <w:bCs/>
          <w:sz w:val="18"/>
          <w:szCs w:val="18"/>
        </w:rPr>
        <w:t xml:space="preserve">Directrice de la publication : </w:t>
      </w:r>
      <w:r>
        <w:rPr>
          <w:rFonts w:eastAsia="Times New Roman"/>
          <w:sz w:val="18"/>
          <w:szCs w:val="18"/>
        </w:rPr>
        <w:t>Ségolène Marbach</w:t>
      </w:r>
    </w:p>
    <w:p w:rsidR="003C2F51" w:rsidRDefault="003C2F51">
      <w:pPr>
        <w:spacing w:line="13" w:lineRule="exact"/>
        <w:rPr>
          <w:sz w:val="20"/>
          <w:szCs w:val="20"/>
        </w:rPr>
      </w:pPr>
    </w:p>
    <w:p w:rsidR="003C2F51" w:rsidRDefault="00805E4A">
      <w:pPr>
        <w:rPr>
          <w:sz w:val="20"/>
          <w:szCs w:val="20"/>
        </w:rPr>
      </w:pPr>
      <w:r>
        <w:rPr>
          <w:rFonts w:eastAsia="Times New Roman"/>
          <w:b/>
          <w:bCs/>
          <w:sz w:val="18"/>
          <w:szCs w:val="18"/>
        </w:rPr>
        <w:t xml:space="preserve">Directeur de la collection : </w:t>
      </w:r>
      <w:r>
        <w:rPr>
          <w:rFonts w:eastAsia="Times New Roman"/>
          <w:sz w:val="18"/>
          <w:szCs w:val="18"/>
        </w:rPr>
        <w:t>Alain Faure</w:t>
      </w:r>
    </w:p>
    <w:p w:rsidR="003C2F51" w:rsidRDefault="003C2F51">
      <w:pPr>
        <w:spacing w:line="13" w:lineRule="exact"/>
        <w:rPr>
          <w:sz w:val="20"/>
          <w:szCs w:val="20"/>
        </w:rPr>
      </w:pPr>
    </w:p>
    <w:p w:rsidR="003C2F51" w:rsidRDefault="00805E4A">
      <w:pPr>
        <w:spacing w:line="270" w:lineRule="auto"/>
        <w:ind w:right="1580"/>
        <w:rPr>
          <w:sz w:val="20"/>
          <w:szCs w:val="20"/>
        </w:rPr>
      </w:pPr>
      <w:r>
        <w:rPr>
          <w:rFonts w:eastAsia="Times New Roman"/>
          <w:sz w:val="18"/>
          <w:szCs w:val="18"/>
        </w:rPr>
        <w:t xml:space="preserve">Cette édition </w:t>
      </w:r>
      <w:r>
        <w:rPr>
          <w:rFonts w:eastAsia="Times New Roman"/>
          <w:sz w:val="18"/>
          <w:szCs w:val="18"/>
        </w:rPr>
        <w:t>électronique a été réalisée pour les PUG par Catherine Revil, en télétravail, pendant la période de confinement.  </w:t>
      </w:r>
    </w:p>
    <w:p w:rsidR="003C2F51" w:rsidRDefault="003C2F51">
      <w:pPr>
        <w:spacing w:line="194" w:lineRule="exact"/>
        <w:rPr>
          <w:sz w:val="20"/>
          <w:szCs w:val="20"/>
        </w:rPr>
      </w:pPr>
    </w:p>
    <w:p w:rsidR="003C2F51" w:rsidRDefault="00805E4A">
      <w:pPr>
        <w:rPr>
          <w:sz w:val="20"/>
          <w:szCs w:val="20"/>
        </w:rPr>
      </w:pPr>
      <w:r>
        <w:rPr>
          <w:rFonts w:eastAsia="Times New Roman"/>
          <w:sz w:val="18"/>
          <w:szCs w:val="18"/>
        </w:rPr>
        <w:t> </w:t>
      </w:r>
    </w:p>
    <w:p w:rsidR="003C2F51" w:rsidRDefault="00805E4A">
      <w:pPr>
        <w:spacing w:line="233" w:lineRule="exact"/>
        <w:rPr>
          <w:sz w:val="20"/>
          <w:szCs w:val="20"/>
        </w:rPr>
      </w:pPr>
      <w:r>
        <w:rPr>
          <w:rFonts w:eastAsia="Times New Roman"/>
          <w:sz w:val="18"/>
          <w:szCs w:val="18"/>
        </w:rPr>
        <w:t>ISBN 978</w:t>
      </w:r>
      <w:r>
        <w:rPr>
          <w:rFonts w:ascii="Arial Unicode MS" w:eastAsia="Arial Unicode MS" w:hAnsi="Arial Unicode MS" w:cs="Arial Unicode MS"/>
          <w:sz w:val="18"/>
          <w:szCs w:val="18"/>
        </w:rPr>
        <w:t>‑</w:t>
      </w:r>
      <w:r>
        <w:rPr>
          <w:rFonts w:eastAsia="Times New Roman"/>
          <w:sz w:val="18"/>
          <w:szCs w:val="18"/>
        </w:rPr>
        <w:t>2</w:t>
      </w:r>
      <w:r>
        <w:rPr>
          <w:rFonts w:ascii="Arial Unicode MS" w:eastAsia="Arial Unicode MS" w:hAnsi="Arial Unicode MS" w:cs="Arial Unicode MS"/>
          <w:sz w:val="18"/>
          <w:szCs w:val="18"/>
        </w:rPr>
        <w:t>‑</w:t>
      </w:r>
      <w:r>
        <w:rPr>
          <w:rFonts w:eastAsia="Times New Roman"/>
          <w:sz w:val="18"/>
          <w:szCs w:val="18"/>
        </w:rPr>
        <w:t>7061</w:t>
      </w:r>
      <w:r>
        <w:rPr>
          <w:rFonts w:ascii="Arial Unicode MS" w:eastAsia="Arial Unicode MS" w:hAnsi="Arial Unicode MS" w:cs="Arial Unicode MS"/>
          <w:sz w:val="18"/>
          <w:szCs w:val="18"/>
        </w:rPr>
        <w:t>‑</w:t>
      </w:r>
      <w:r>
        <w:rPr>
          <w:rFonts w:eastAsia="Times New Roman"/>
          <w:sz w:val="18"/>
          <w:szCs w:val="18"/>
        </w:rPr>
        <w:t xml:space="preserve">4823-2 </w:t>
      </w:r>
      <w:r>
        <w:rPr>
          <w:rFonts w:eastAsia="Times New Roman"/>
          <w:i/>
          <w:iCs/>
          <w:sz w:val="18"/>
          <w:szCs w:val="18"/>
        </w:rPr>
        <w:t>(e</w:t>
      </w:r>
      <w:r>
        <w:rPr>
          <w:rFonts w:ascii="Arial Unicode MS" w:eastAsia="Arial Unicode MS" w:hAnsi="Arial Unicode MS" w:cs="Arial Unicode MS"/>
          <w:i/>
          <w:iCs/>
          <w:sz w:val="18"/>
          <w:szCs w:val="18"/>
        </w:rPr>
        <w:t>‑</w:t>
      </w:r>
      <w:r>
        <w:rPr>
          <w:rFonts w:eastAsia="Times New Roman"/>
          <w:i/>
          <w:iCs/>
          <w:sz w:val="18"/>
          <w:szCs w:val="18"/>
        </w:rPr>
        <w:t>book PDF)</w:t>
      </w:r>
    </w:p>
    <w:p w:rsidR="003C2F51" w:rsidRDefault="00805E4A">
      <w:pPr>
        <w:spacing w:line="221" w:lineRule="exact"/>
        <w:rPr>
          <w:sz w:val="20"/>
          <w:szCs w:val="20"/>
        </w:rPr>
      </w:pPr>
      <w:r>
        <w:rPr>
          <w:rFonts w:eastAsia="Times New Roman"/>
          <w:sz w:val="18"/>
          <w:szCs w:val="18"/>
        </w:rPr>
        <w:t>ISBN 978</w:t>
      </w:r>
      <w:r>
        <w:rPr>
          <w:rFonts w:ascii="Arial Unicode MS" w:eastAsia="Arial Unicode MS" w:hAnsi="Arial Unicode MS" w:cs="Arial Unicode MS"/>
          <w:sz w:val="18"/>
          <w:szCs w:val="18"/>
        </w:rPr>
        <w:t>‑</w:t>
      </w:r>
      <w:r>
        <w:rPr>
          <w:rFonts w:eastAsia="Times New Roman"/>
          <w:sz w:val="18"/>
          <w:szCs w:val="18"/>
        </w:rPr>
        <w:t>2</w:t>
      </w:r>
      <w:r>
        <w:rPr>
          <w:rFonts w:ascii="Arial Unicode MS" w:eastAsia="Arial Unicode MS" w:hAnsi="Arial Unicode MS" w:cs="Arial Unicode MS"/>
          <w:sz w:val="18"/>
          <w:szCs w:val="18"/>
        </w:rPr>
        <w:t>‑</w:t>
      </w:r>
      <w:r>
        <w:rPr>
          <w:rFonts w:eastAsia="Times New Roman"/>
          <w:sz w:val="18"/>
          <w:szCs w:val="18"/>
        </w:rPr>
        <w:t>7061</w:t>
      </w:r>
      <w:r>
        <w:rPr>
          <w:rFonts w:ascii="Arial Unicode MS" w:eastAsia="Arial Unicode MS" w:hAnsi="Arial Unicode MS" w:cs="Arial Unicode MS"/>
          <w:sz w:val="18"/>
          <w:szCs w:val="18"/>
        </w:rPr>
        <w:t>‑</w:t>
      </w:r>
      <w:r>
        <w:rPr>
          <w:rFonts w:eastAsia="Times New Roman"/>
          <w:sz w:val="18"/>
          <w:szCs w:val="18"/>
        </w:rPr>
        <w:t xml:space="preserve">4824-9 </w:t>
      </w:r>
      <w:r>
        <w:rPr>
          <w:rFonts w:eastAsia="Times New Roman"/>
          <w:i/>
          <w:iCs/>
          <w:sz w:val="18"/>
          <w:szCs w:val="18"/>
        </w:rPr>
        <w:t>(e</w:t>
      </w:r>
      <w:r>
        <w:rPr>
          <w:rFonts w:ascii="Arial Unicode MS" w:eastAsia="Arial Unicode MS" w:hAnsi="Arial Unicode MS" w:cs="Arial Unicode MS"/>
          <w:i/>
          <w:iCs/>
          <w:sz w:val="18"/>
          <w:szCs w:val="18"/>
        </w:rPr>
        <w:t>‑</w:t>
      </w:r>
      <w:r>
        <w:rPr>
          <w:rFonts w:eastAsia="Times New Roman"/>
          <w:i/>
          <w:iCs/>
          <w:sz w:val="18"/>
          <w:szCs w:val="18"/>
        </w:rPr>
        <w:t>book ePub)</w:t>
      </w:r>
    </w:p>
    <w:p w:rsidR="003C2F51" w:rsidRDefault="003C2F51">
      <w:pPr>
        <w:spacing w:line="1" w:lineRule="exact"/>
        <w:rPr>
          <w:sz w:val="20"/>
          <w:szCs w:val="20"/>
        </w:rPr>
      </w:pPr>
    </w:p>
    <w:p w:rsidR="003C2F51" w:rsidRDefault="00805E4A">
      <w:pPr>
        <w:rPr>
          <w:sz w:val="20"/>
          <w:szCs w:val="20"/>
        </w:rPr>
      </w:pPr>
      <w:r>
        <w:rPr>
          <w:rFonts w:eastAsia="Times New Roman"/>
          <w:sz w:val="18"/>
          <w:szCs w:val="18"/>
        </w:rPr>
        <w:t> </w:t>
      </w:r>
    </w:p>
    <w:p w:rsidR="003C2F51" w:rsidRDefault="003C2F51">
      <w:pPr>
        <w:spacing w:line="13" w:lineRule="exact"/>
        <w:rPr>
          <w:sz w:val="20"/>
          <w:szCs w:val="20"/>
        </w:rPr>
      </w:pPr>
    </w:p>
    <w:p w:rsidR="003C2F51" w:rsidRDefault="00805E4A">
      <w:pPr>
        <w:rPr>
          <w:sz w:val="20"/>
          <w:szCs w:val="20"/>
        </w:rPr>
      </w:pPr>
      <w:r>
        <w:rPr>
          <w:rFonts w:eastAsia="Times New Roman"/>
          <w:sz w:val="18"/>
          <w:szCs w:val="18"/>
        </w:rPr>
        <w:t>© PUG, avril 2020</w:t>
      </w:r>
    </w:p>
    <w:p w:rsidR="003C2F51" w:rsidRDefault="00805E4A">
      <w:pPr>
        <w:spacing w:line="233" w:lineRule="exact"/>
        <w:rPr>
          <w:sz w:val="20"/>
          <w:szCs w:val="20"/>
        </w:rPr>
      </w:pPr>
      <w:r>
        <w:rPr>
          <w:rFonts w:eastAsia="Times New Roman"/>
          <w:sz w:val="18"/>
          <w:szCs w:val="18"/>
        </w:rPr>
        <w:t>15, rue de l’Abbé</w:t>
      </w:r>
      <w:r>
        <w:rPr>
          <w:rFonts w:ascii="Arial Unicode MS" w:eastAsia="Arial Unicode MS" w:hAnsi="Arial Unicode MS" w:cs="Arial Unicode MS"/>
          <w:sz w:val="18"/>
          <w:szCs w:val="18"/>
        </w:rPr>
        <w:t>‑</w:t>
      </w:r>
      <w:r>
        <w:rPr>
          <w:rFonts w:eastAsia="Times New Roman"/>
          <w:sz w:val="18"/>
          <w:szCs w:val="18"/>
        </w:rPr>
        <w:t>Vincent – F</w:t>
      </w:r>
      <w:r>
        <w:rPr>
          <w:rFonts w:ascii="Arial Unicode MS" w:eastAsia="Arial Unicode MS" w:hAnsi="Arial Unicode MS" w:cs="Arial Unicode MS"/>
          <w:sz w:val="18"/>
          <w:szCs w:val="18"/>
        </w:rPr>
        <w:t>‑</w:t>
      </w:r>
      <w:r>
        <w:rPr>
          <w:rFonts w:eastAsia="Times New Roman"/>
          <w:sz w:val="18"/>
          <w:szCs w:val="18"/>
        </w:rPr>
        <w:t xml:space="preserve">38600 </w:t>
      </w:r>
      <w:r>
        <w:rPr>
          <w:rFonts w:eastAsia="Times New Roman"/>
          <w:sz w:val="18"/>
          <w:szCs w:val="18"/>
        </w:rPr>
        <w:t>Fontaine</w:t>
      </w:r>
    </w:p>
    <w:p w:rsidR="003C2F51" w:rsidRDefault="003C2F51">
      <w:pPr>
        <w:spacing w:line="1" w:lineRule="exact"/>
        <w:rPr>
          <w:sz w:val="20"/>
          <w:szCs w:val="20"/>
        </w:rPr>
      </w:pPr>
    </w:p>
    <w:p w:rsidR="003C2F51" w:rsidRDefault="00805E4A">
      <w:pPr>
        <w:rPr>
          <w:rFonts w:eastAsia="Times New Roman"/>
          <w:color w:val="925D9C"/>
          <w:sz w:val="18"/>
          <w:szCs w:val="18"/>
        </w:rPr>
      </w:pPr>
      <w:hyperlink r:id="rId8">
        <w:r>
          <w:rPr>
            <w:rFonts w:eastAsia="Times New Roman"/>
            <w:color w:val="925D9C"/>
            <w:sz w:val="18"/>
            <w:szCs w:val="18"/>
            <w:u w:val="single"/>
          </w:rPr>
          <w:t>pug@pug.fr</w:t>
        </w:r>
      </w:hyperlink>
      <w:r>
        <w:rPr>
          <w:rFonts w:eastAsia="Times New Roman"/>
          <w:color w:val="000000"/>
          <w:sz w:val="18"/>
          <w:szCs w:val="18"/>
        </w:rPr>
        <w:t> / </w:t>
      </w:r>
      <w:hyperlink r:id="rId9">
        <w:r>
          <w:rPr>
            <w:rFonts w:eastAsia="Times New Roman"/>
            <w:color w:val="925D9C"/>
            <w:sz w:val="18"/>
            <w:szCs w:val="18"/>
            <w:u w:val="single"/>
          </w:rPr>
          <w:t>www.pug.fr</w:t>
        </w:r>
      </w:hyperlink>
    </w:p>
    <w:p w:rsidR="003C2F51" w:rsidRDefault="003C2F51">
      <w:pPr>
        <w:sectPr w:rsidR="003C2F51">
          <w:pgSz w:w="9080" w:h="13606"/>
          <w:pgMar w:top="1440" w:right="1131" w:bottom="811" w:left="225" w:header="0" w:footer="0" w:gutter="0"/>
          <w:cols w:num="2" w:space="720" w:equalWidth="0">
            <w:col w:w="218" w:space="697"/>
            <w:col w:w="6800"/>
          </w:cols>
        </w:sectPr>
      </w:pPr>
    </w:p>
    <w:p w:rsidR="003C2F51" w:rsidRDefault="003C2F51">
      <w:pPr>
        <w:spacing w:line="200" w:lineRule="exact"/>
        <w:rPr>
          <w:sz w:val="20"/>
          <w:szCs w:val="20"/>
        </w:rPr>
      </w:pPr>
      <w:bookmarkStart w:id="3" w:name="page3"/>
      <w:bookmarkEnd w:id="3"/>
    </w:p>
    <w:p w:rsidR="003C2F51" w:rsidRDefault="003C2F51">
      <w:pPr>
        <w:spacing w:line="30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8"/>
      </w:tblGrid>
      <w:tr w:rsidR="003C2F51">
        <w:trPr>
          <w:trHeight w:val="9900"/>
        </w:trPr>
        <w:tc>
          <w:tcPr>
            <w:tcW w:w="218" w:type="dxa"/>
            <w:textDirection w:val="btLr"/>
            <w:vAlign w:val="bottom"/>
          </w:tcPr>
          <w:p w:rsidR="003C2F51" w:rsidRDefault="00805E4A">
            <w:pPr>
              <w:rPr>
                <w:sz w:val="20"/>
                <w:szCs w:val="20"/>
              </w:rPr>
            </w:pPr>
            <w:r>
              <w:rPr>
                <w:rFonts w:ascii="Arial" w:eastAsia="Arial" w:hAnsi="Arial" w:cs="Arial"/>
                <w:color w:val="808080"/>
                <w:sz w:val="19"/>
                <w:szCs w:val="19"/>
              </w:rPr>
              <w:t xml:space="preserve">Ce document est la propriété exclusive de Martin Vanier (vaniermartin@gmail.com) - jeudi 23 avril 2020 à </w:t>
            </w:r>
            <w:r>
              <w:rPr>
                <w:rFonts w:ascii="Arial" w:eastAsia="Arial" w:hAnsi="Arial" w:cs="Arial"/>
                <w:color w:val="808080"/>
                <w:sz w:val="19"/>
                <w:szCs w:val="19"/>
              </w:rPr>
              <w:t>15h57</w:t>
            </w:r>
          </w:p>
        </w:tc>
      </w:tr>
    </w:tbl>
    <w:p w:rsidR="003C2F51" w:rsidRDefault="00805E4A">
      <w:pPr>
        <w:spacing w:line="20" w:lineRule="exact"/>
        <w:rPr>
          <w:sz w:val="20"/>
          <w:szCs w:val="20"/>
        </w:rPr>
      </w:pPr>
      <w:r>
        <w:rPr>
          <w:sz w:val="20"/>
          <w:szCs w:val="20"/>
        </w:rPr>
        <w:br w:type="column"/>
      </w: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85" w:lineRule="exact"/>
        <w:rPr>
          <w:sz w:val="20"/>
          <w:szCs w:val="20"/>
        </w:rPr>
      </w:pPr>
    </w:p>
    <w:p w:rsidR="003C2F51" w:rsidRDefault="00805E4A">
      <w:pPr>
        <w:ind w:right="20"/>
        <w:jc w:val="center"/>
        <w:rPr>
          <w:sz w:val="20"/>
          <w:szCs w:val="20"/>
        </w:rPr>
      </w:pPr>
      <w:r>
        <w:rPr>
          <w:rFonts w:ascii="Arial" w:eastAsia="Arial" w:hAnsi="Arial" w:cs="Arial"/>
          <w:sz w:val="23"/>
          <w:szCs w:val="23"/>
        </w:rPr>
        <w:t xml:space="preserve">L’OPÉRATION </w:t>
      </w:r>
      <w:r>
        <w:rPr>
          <w:rFonts w:ascii="Arial" w:eastAsia="Arial" w:hAnsi="Arial" w:cs="Arial"/>
          <w:b/>
          <w:bCs/>
          <w:color w:val="925D9C"/>
          <w:sz w:val="23"/>
          <w:szCs w:val="23"/>
        </w:rPr>
        <w:t>LE VIRUS DE LA RECHERCHE</w:t>
      </w:r>
    </w:p>
    <w:p w:rsidR="003C2F51" w:rsidRDefault="003C2F51">
      <w:pPr>
        <w:spacing w:line="185" w:lineRule="exact"/>
        <w:rPr>
          <w:sz w:val="20"/>
          <w:szCs w:val="20"/>
        </w:rPr>
      </w:pPr>
    </w:p>
    <w:p w:rsidR="003C2F51" w:rsidRDefault="00805E4A">
      <w:pPr>
        <w:spacing w:line="248" w:lineRule="exact"/>
        <w:ind w:right="20"/>
        <w:jc w:val="both"/>
        <w:rPr>
          <w:sz w:val="20"/>
          <w:szCs w:val="20"/>
        </w:rPr>
      </w:pPr>
      <w:r>
        <w:rPr>
          <w:rFonts w:eastAsia="Times New Roman"/>
          <w:sz w:val="20"/>
          <w:szCs w:val="20"/>
        </w:rPr>
        <w:t>En réaction à la situation inédite engendrée par le coronavirus, les PUG ont proposé à leurs auteurs et aux chercheurs intéressés d’</w:t>
      </w:r>
      <w:r>
        <w:rPr>
          <w:rFonts w:eastAsia="Times New Roman"/>
          <w:b/>
          <w:bCs/>
          <w:sz w:val="20"/>
          <w:szCs w:val="20"/>
        </w:rPr>
        <w:t>ouvrir la réflexion sur les enjeux de la crise</w:t>
      </w:r>
      <w:r>
        <w:rPr>
          <w:rFonts w:eastAsia="Times New Roman"/>
          <w:sz w:val="20"/>
          <w:szCs w:val="20"/>
        </w:rPr>
        <w:t xml:space="preserve"> </w:t>
      </w:r>
      <w:r>
        <w:rPr>
          <w:rFonts w:eastAsia="Times New Roman"/>
          <w:b/>
          <w:bCs/>
          <w:sz w:val="20"/>
          <w:szCs w:val="20"/>
        </w:rPr>
        <w:t>du Covid</w:t>
      </w:r>
      <w:r>
        <w:rPr>
          <w:rFonts w:ascii="Arial Unicode MS" w:eastAsia="Arial Unicode MS" w:hAnsi="Arial Unicode MS" w:cs="Arial Unicode MS"/>
          <w:b/>
          <w:bCs/>
          <w:sz w:val="20"/>
          <w:szCs w:val="20"/>
        </w:rPr>
        <w:t>‑</w:t>
      </w:r>
      <w:r>
        <w:rPr>
          <w:rFonts w:eastAsia="Times New Roman"/>
          <w:b/>
          <w:bCs/>
          <w:sz w:val="20"/>
          <w:szCs w:val="20"/>
        </w:rPr>
        <w:t xml:space="preserve">19 vus </w:t>
      </w:r>
      <w:r>
        <w:rPr>
          <w:rFonts w:eastAsia="Times New Roman"/>
          <w:b/>
          <w:bCs/>
          <w:sz w:val="20"/>
          <w:szCs w:val="20"/>
        </w:rPr>
        <w:t>par le monde de la recherche, sur la base d’une contribution libre et volontaire.</w:t>
      </w:r>
    </w:p>
    <w:p w:rsidR="003C2F51" w:rsidRDefault="003C2F51">
      <w:pPr>
        <w:spacing w:line="67" w:lineRule="exact"/>
        <w:rPr>
          <w:sz w:val="20"/>
          <w:szCs w:val="20"/>
        </w:rPr>
      </w:pPr>
    </w:p>
    <w:p w:rsidR="003C2F51" w:rsidRDefault="00805E4A">
      <w:pPr>
        <w:spacing w:line="251" w:lineRule="exact"/>
        <w:jc w:val="both"/>
        <w:rPr>
          <w:sz w:val="20"/>
          <w:szCs w:val="20"/>
        </w:rPr>
      </w:pPr>
      <w:r>
        <w:rPr>
          <w:rFonts w:eastAsia="Times New Roman"/>
          <w:sz w:val="18"/>
          <w:szCs w:val="18"/>
        </w:rPr>
        <w:t>Nous avons demandé aux auteurs de questionner les modes de formulation et de diffusion des savoirs car l’urgence nous oblige sur cette voie. Les chercheurs sont des gens pas</w:t>
      </w:r>
      <w:r>
        <w:rPr>
          <w:rFonts w:eastAsia="Times New Roman"/>
          <w:sz w:val="18"/>
          <w:szCs w:val="18"/>
        </w:rPr>
        <w:t xml:space="preserve">sionnés. Leur </w:t>
      </w:r>
      <w:r>
        <w:rPr>
          <w:rFonts w:eastAsia="Times New Roman"/>
          <w:i/>
          <w:iCs/>
          <w:sz w:val="18"/>
          <w:szCs w:val="18"/>
        </w:rPr>
        <w:t>virus de la recherche</w:t>
      </w:r>
      <w:r>
        <w:rPr>
          <w:rFonts w:eastAsia="Times New Roman"/>
          <w:sz w:val="18"/>
          <w:szCs w:val="18"/>
        </w:rPr>
        <w:t xml:space="preserve"> formate leurs réflexions sur la marche du monde et il nous semble que la crise du Covid</w:t>
      </w:r>
      <w:r>
        <w:rPr>
          <w:rFonts w:ascii="Arial Unicode MS" w:eastAsia="Arial Unicode MS" w:hAnsi="Arial Unicode MS" w:cs="Arial Unicode MS"/>
          <w:sz w:val="18"/>
          <w:szCs w:val="18"/>
        </w:rPr>
        <w:t>‑</w:t>
      </w:r>
      <w:r>
        <w:rPr>
          <w:rFonts w:eastAsia="Times New Roman"/>
          <w:sz w:val="18"/>
          <w:szCs w:val="18"/>
        </w:rPr>
        <w:t>19 favorise aussi un travail d’introspection sur les ressorts sensibles du métier de chercheur – ses tâtonnements, ses doutes, ses é</w:t>
      </w:r>
      <w:r>
        <w:rPr>
          <w:rFonts w:eastAsia="Times New Roman"/>
          <w:sz w:val="18"/>
          <w:szCs w:val="18"/>
        </w:rPr>
        <w:t>nigmes mais aussi ses espoirs.</w:t>
      </w:r>
    </w:p>
    <w:p w:rsidR="003C2F51" w:rsidRDefault="003C2F51">
      <w:pPr>
        <w:spacing w:line="59" w:lineRule="exact"/>
        <w:rPr>
          <w:sz w:val="20"/>
          <w:szCs w:val="20"/>
        </w:rPr>
      </w:pPr>
    </w:p>
    <w:p w:rsidR="003C2F51" w:rsidRDefault="00805E4A">
      <w:pPr>
        <w:spacing w:line="247" w:lineRule="exact"/>
        <w:ind w:right="20"/>
        <w:jc w:val="both"/>
        <w:rPr>
          <w:sz w:val="20"/>
          <w:szCs w:val="20"/>
        </w:rPr>
      </w:pPr>
      <w:r>
        <w:rPr>
          <w:rFonts w:eastAsia="Times New Roman"/>
          <w:b/>
          <w:bCs/>
          <w:sz w:val="20"/>
          <w:szCs w:val="20"/>
        </w:rPr>
        <w:t>La collection « Le virus de la recherche », coordonnée par Alain Faure (CNRS, Sciences Po Grenoble, Pacte, UGA), rassemble les meilleurs textes issus de cette initiative dans une série d’e</w:t>
      </w:r>
      <w:r>
        <w:rPr>
          <w:rFonts w:ascii="Arial Unicode MS" w:eastAsia="Arial Unicode MS" w:hAnsi="Arial Unicode MS" w:cs="Arial Unicode MS"/>
          <w:b/>
          <w:bCs/>
          <w:sz w:val="20"/>
          <w:szCs w:val="20"/>
        </w:rPr>
        <w:t>‑</w:t>
      </w:r>
      <w:r>
        <w:rPr>
          <w:rFonts w:eastAsia="Times New Roman"/>
          <w:b/>
          <w:bCs/>
          <w:sz w:val="20"/>
          <w:szCs w:val="20"/>
        </w:rPr>
        <w:t xml:space="preserve">books courts, en libre accès, en </w:t>
      </w:r>
      <w:r>
        <w:rPr>
          <w:rFonts w:eastAsia="Times New Roman"/>
          <w:b/>
          <w:bCs/>
          <w:sz w:val="20"/>
          <w:szCs w:val="20"/>
        </w:rPr>
        <w:t>téléchargement sur le site des PUG, dans leur réseau de diffusion, et chez tous les libraires en ligne.</w:t>
      </w:r>
    </w:p>
    <w:p w:rsidR="003C2F51" w:rsidRDefault="003C2F51">
      <w:pPr>
        <w:spacing w:line="67" w:lineRule="exact"/>
        <w:rPr>
          <w:sz w:val="20"/>
          <w:szCs w:val="20"/>
        </w:rPr>
      </w:pPr>
    </w:p>
    <w:p w:rsidR="003C2F51" w:rsidRDefault="00805E4A">
      <w:pPr>
        <w:spacing w:line="273" w:lineRule="auto"/>
        <w:jc w:val="both"/>
        <w:rPr>
          <w:sz w:val="20"/>
          <w:szCs w:val="20"/>
        </w:rPr>
      </w:pPr>
      <w:r>
        <w:rPr>
          <w:rFonts w:eastAsia="Times New Roman"/>
          <w:sz w:val="20"/>
          <w:szCs w:val="20"/>
        </w:rPr>
        <w:t xml:space="preserve">Face à la crise, les PUG choisissent de faire preuve d’esprit coopératif, de réactivité et d’agilité et proposent ainsi à leurs lecteurs de garder les </w:t>
      </w:r>
      <w:r>
        <w:rPr>
          <w:rFonts w:eastAsia="Times New Roman"/>
          <w:sz w:val="20"/>
          <w:szCs w:val="20"/>
        </w:rPr>
        <w:t>neurones en action dans l’effervescence des réflexions et du débat scientifique.</w:t>
      </w:r>
    </w:p>
    <w:p w:rsidR="003C2F51" w:rsidRDefault="003C2F51">
      <w:pPr>
        <w:spacing w:line="22" w:lineRule="exact"/>
        <w:rPr>
          <w:sz w:val="20"/>
          <w:szCs w:val="20"/>
        </w:rPr>
      </w:pPr>
    </w:p>
    <w:p w:rsidR="003C2F51" w:rsidRDefault="00805E4A">
      <w:pPr>
        <w:rPr>
          <w:sz w:val="20"/>
          <w:szCs w:val="20"/>
        </w:rPr>
      </w:pPr>
      <w:r>
        <w:rPr>
          <w:rFonts w:eastAsia="Times New Roman"/>
          <w:sz w:val="20"/>
          <w:szCs w:val="20"/>
        </w:rPr>
        <w:t>Bonne lecture à tous !</w:t>
      </w:r>
    </w:p>
    <w:p w:rsidR="003C2F51" w:rsidRDefault="003C2F51">
      <w:pPr>
        <w:sectPr w:rsidR="003C2F51">
          <w:pgSz w:w="9080" w:h="13606"/>
          <w:pgMar w:top="1440" w:right="1111" w:bottom="1440" w:left="225" w:header="0" w:footer="0" w:gutter="0"/>
          <w:cols w:num="2" w:space="720" w:equalWidth="0">
            <w:col w:w="218" w:space="697"/>
            <w:col w:w="6820"/>
          </w:cols>
        </w:sectPr>
      </w:pPr>
    </w:p>
    <w:p w:rsidR="003C2F51" w:rsidRDefault="00805E4A">
      <w:pPr>
        <w:ind w:left="320"/>
        <w:rPr>
          <w:sz w:val="20"/>
          <w:szCs w:val="20"/>
        </w:rPr>
      </w:pPr>
      <w:bookmarkStart w:id="4" w:name="page4"/>
      <w:bookmarkEnd w:id="4"/>
      <w:r>
        <w:rPr>
          <w:rFonts w:ascii="Arial" w:eastAsia="Arial" w:hAnsi="Arial" w:cs="Arial"/>
          <w:color w:val="808080"/>
          <w:sz w:val="19"/>
          <w:szCs w:val="19"/>
        </w:rPr>
        <w:lastRenderedPageBreak/>
        <w:t>Ce document est la propriété exclusive de Martin Vanier (vaniermartin@gmail.com) - jeudi 23 avril 2020 à 15h57</w:t>
      </w:r>
    </w:p>
    <w:p w:rsidR="003C2F51" w:rsidRDefault="003C2F51">
      <w:pPr>
        <w:sectPr w:rsidR="003C2F51">
          <w:pgSz w:w="13600" w:h="9071" w:orient="landscape"/>
          <w:pgMar w:top="213" w:right="1440" w:bottom="1440" w:left="1440" w:header="0" w:footer="0" w:gutter="0"/>
          <w:cols w:space="720" w:equalWidth="0">
            <w:col w:w="10726"/>
          </w:cols>
        </w:sectPr>
      </w:pPr>
    </w:p>
    <w:p w:rsidR="003C2F51" w:rsidRDefault="003C2F51">
      <w:pPr>
        <w:spacing w:line="200" w:lineRule="exact"/>
        <w:rPr>
          <w:sz w:val="20"/>
          <w:szCs w:val="20"/>
        </w:rPr>
      </w:pPr>
      <w:bookmarkStart w:id="5" w:name="page5"/>
      <w:bookmarkEnd w:id="5"/>
    </w:p>
    <w:p w:rsidR="003C2F51" w:rsidRDefault="003C2F51">
      <w:pPr>
        <w:spacing w:line="30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8"/>
      </w:tblGrid>
      <w:tr w:rsidR="003C2F51">
        <w:trPr>
          <w:trHeight w:val="9900"/>
        </w:trPr>
        <w:tc>
          <w:tcPr>
            <w:tcW w:w="218" w:type="dxa"/>
            <w:textDirection w:val="btLr"/>
            <w:vAlign w:val="bottom"/>
          </w:tcPr>
          <w:p w:rsidR="003C2F51" w:rsidRDefault="00805E4A">
            <w:pPr>
              <w:rPr>
                <w:sz w:val="20"/>
                <w:szCs w:val="20"/>
              </w:rPr>
            </w:pPr>
            <w:r>
              <w:rPr>
                <w:rFonts w:ascii="Arial" w:eastAsia="Arial" w:hAnsi="Arial" w:cs="Arial"/>
                <w:color w:val="808080"/>
                <w:sz w:val="19"/>
                <w:szCs w:val="19"/>
              </w:rPr>
              <w:t>Ce document est la propriété exclusive de Martin Vanier (vaniermartin@gmail.com) - jeudi 23 avril 2020 à 15h57</w:t>
            </w:r>
          </w:p>
        </w:tc>
      </w:tr>
    </w:tbl>
    <w:p w:rsidR="003C2F51" w:rsidRDefault="00805E4A">
      <w:pPr>
        <w:spacing w:line="20" w:lineRule="exact"/>
        <w:rPr>
          <w:sz w:val="20"/>
          <w:szCs w:val="20"/>
        </w:rPr>
      </w:pPr>
      <w:r>
        <w:rPr>
          <w:sz w:val="20"/>
          <w:szCs w:val="20"/>
        </w:rPr>
        <w:br w:type="column"/>
      </w: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327" w:lineRule="exact"/>
        <w:rPr>
          <w:sz w:val="20"/>
          <w:szCs w:val="20"/>
        </w:rPr>
      </w:pPr>
    </w:p>
    <w:p w:rsidR="003C2F51" w:rsidRDefault="00805E4A">
      <w:pPr>
        <w:spacing w:line="228" w:lineRule="exact"/>
        <w:ind w:left="60"/>
        <w:rPr>
          <w:sz w:val="20"/>
          <w:szCs w:val="20"/>
        </w:rPr>
      </w:pPr>
      <w:r>
        <w:rPr>
          <w:rFonts w:ascii="Arial" w:eastAsia="Arial" w:hAnsi="Arial" w:cs="Arial"/>
          <w:sz w:val="17"/>
          <w:szCs w:val="17"/>
        </w:rPr>
        <w:t>MARTIN VANIER ET CLÉMENTINE MARTIN</w:t>
      </w:r>
      <w:r>
        <w:rPr>
          <w:rFonts w:ascii="Arial Unicode MS" w:eastAsia="Arial Unicode MS" w:hAnsi="Arial Unicode MS" w:cs="Arial Unicode MS"/>
          <w:sz w:val="17"/>
          <w:szCs w:val="17"/>
        </w:rPr>
        <w:t>‑</w:t>
      </w:r>
      <w:r>
        <w:rPr>
          <w:rFonts w:ascii="Arial" w:eastAsia="Arial" w:hAnsi="Arial" w:cs="Arial"/>
          <w:sz w:val="17"/>
          <w:szCs w:val="17"/>
        </w:rPr>
        <w:t>GOUSSET</w:t>
      </w:r>
    </w:p>
    <w:p w:rsidR="003C2F51" w:rsidRDefault="003C2F51">
      <w:pPr>
        <w:spacing w:line="15" w:lineRule="exact"/>
        <w:rPr>
          <w:sz w:val="20"/>
          <w:szCs w:val="20"/>
        </w:rPr>
      </w:pPr>
    </w:p>
    <w:p w:rsidR="003C2F51" w:rsidRDefault="00805E4A">
      <w:pPr>
        <w:ind w:left="60"/>
        <w:rPr>
          <w:sz w:val="20"/>
          <w:szCs w:val="20"/>
        </w:rPr>
      </w:pPr>
      <w:r>
        <w:rPr>
          <w:rFonts w:ascii="Arial" w:eastAsia="Arial" w:hAnsi="Arial" w:cs="Arial"/>
          <w:sz w:val="17"/>
          <w:szCs w:val="17"/>
        </w:rPr>
        <w:t>SONT GÉOGRAPHES.</w:t>
      </w:r>
    </w:p>
    <w:p w:rsidR="003C2F51" w:rsidRDefault="003C2F51">
      <w:pPr>
        <w:spacing w:line="33" w:lineRule="exact"/>
        <w:rPr>
          <w:sz w:val="20"/>
          <w:szCs w:val="20"/>
        </w:rPr>
      </w:pPr>
    </w:p>
    <w:p w:rsidR="003C2F51" w:rsidRDefault="00805E4A">
      <w:pPr>
        <w:ind w:left="60"/>
        <w:rPr>
          <w:sz w:val="20"/>
          <w:szCs w:val="20"/>
        </w:rPr>
      </w:pPr>
      <w:r>
        <w:rPr>
          <w:rFonts w:ascii="Arial" w:eastAsia="Arial" w:hAnsi="Arial" w:cs="Arial"/>
          <w:sz w:val="17"/>
          <w:szCs w:val="17"/>
        </w:rPr>
        <w:t> </w:t>
      </w:r>
    </w:p>
    <w:p w:rsidR="003C2F51" w:rsidRDefault="00805E4A">
      <w:pPr>
        <w:spacing w:line="297" w:lineRule="exact"/>
        <w:ind w:right="560"/>
        <w:jc w:val="right"/>
        <w:rPr>
          <w:sz w:val="20"/>
          <w:szCs w:val="20"/>
        </w:rPr>
      </w:pPr>
      <w:r>
        <w:rPr>
          <w:rFonts w:ascii="Arial" w:eastAsia="Arial" w:hAnsi="Arial" w:cs="Arial"/>
          <w:color w:val="925D9C"/>
          <w:sz w:val="83"/>
          <w:szCs w:val="83"/>
        </w:rPr>
        <w:t>L’</w:t>
      </w:r>
      <w:r>
        <w:rPr>
          <w:rFonts w:eastAsia="Times New Roman"/>
          <w:color w:val="000000"/>
          <w:sz w:val="20"/>
          <w:szCs w:val="20"/>
        </w:rPr>
        <w:t>évènement Covid</w:t>
      </w:r>
      <w:r>
        <w:rPr>
          <w:rFonts w:ascii="Arial Unicode MS" w:eastAsia="Arial Unicode MS" w:hAnsi="Arial Unicode MS" w:cs="Arial Unicode MS"/>
          <w:color w:val="000000"/>
          <w:sz w:val="20"/>
          <w:szCs w:val="20"/>
        </w:rPr>
        <w:t>‑</w:t>
      </w:r>
      <w:r>
        <w:rPr>
          <w:rFonts w:eastAsia="Times New Roman"/>
          <w:color w:val="000000"/>
          <w:sz w:val="20"/>
          <w:szCs w:val="20"/>
        </w:rPr>
        <w:t>19 est planétaire, mais le</w:t>
      </w:r>
      <w:r>
        <w:rPr>
          <w:rFonts w:eastAsia="Times New Roman"/>
          <w:color w:val="000000"/>
          <w:sz w:val="20"/>
          <w:szCs w:val="20"/>
        </w:rPr>
        <w:t xml:space="preserve"> sens qu’on lui donne est</w:t>
      </w:r>
      <w:r>
        <w:rPr>
          <w:rFonts w:ascii="Arial Unicode MS" w:eastAsia="Arial Unicode MS" w:hAnsi="Arial Unicode MS" w:cs="Arial Unicode MS"/>
          <w:color w:val="000000"/>
          <w:sz w:val="20"/>
          <w:szCs w:val="20"/>
        </w:rPr>
        <w:t>‑</w:t>
      </w:r>
      <w:r>
        <w:rPr>
          <w:rFonts w:eastAsia="Times New Roman"/>
          <w:color w:val="000000"/>
          <w:sz w:val="20"/>
          <w:szCs w:val="20"/>
        </w:rPr>
        <w:t>il</w:t>
      </w:r>
      <w:r>
        <w:rPr>
          <w:rFonts w:ascii="Arial" w:eastAsia="Arial" w:hAnsi="Arial" w:cs="Arial"/>
          <w:color w:val="925D9C"/>
          <w:sz w:val="83"/>
          <w:szCs w:val="83"/>
        </w:rPr>
        <w:t xml:space="preserve"> </w:t>
      </w:r>
      <w:r>
        <w:rPr>
          <w:rFonts w:eastAsia="Times New Roman"/>
          <w:color w:val="000000"/>
          <w:sz w:val="20"/>
          <w:szCs w:val="20"/>
        </w:rPr>
        <w:t>pour autant partagé ? « Les grands chocs sociaux comme les guerres et les épidémies ont aussi pour effet de renforcer la cohésion sociale, le sentiment d’appartenance collective, ce que le sociologue français Émile Durkheim app</w:t>
      </w:r>
      <w:r>
        <w:rPr>
          <w:rFonts w:eastAsia="Times New Roman"/>
          <w:color w:val="000000"/>
          <w:sz w:val="20"/>
          <w:szCs w:val="20"/>
        </w:rPr>
        <w:t>elait l’intégration sociale » nous rappellent Gilbert Cette et Olivier Galland</w:t>
      </w:r>
      <w:r>
        <w:rPr>
          <w:rFonts w:ascii="Arial" w:eastAsia="Arial" w:hAnsi="Arial" w:cs="Arial"/>
          <w:color w:val="925D9C"/>
          <w:sz w:val="14"/>
          <w:szCs w:val="14"/>
        </w:rPr>
        <w:t>1</w:t>
      </w:r>
      <w:r>
        <w:rPr>
          <w:rFonts w:eastAsia="Times New Roman"/>
          <w:color w:val="000000"/>
          <w:sz w:val="20"/>
          <w:szCs w:val="20"/>
        </w:rPr>
        <w:t>. Et pour Laurent Berger, secrétaire général de la CFDT, « la crise nous aura à la fois éloi</w:t>
      </w:r>
      <w:r>
        <w:rPr>
          <w:rFonts w:ascii="Arial Unicode MS" w:eastAsia="Arial Unicode MS" w:hAnsi="Arial Unicode MS" w:cs="Arial Unicode MS"/>
          <w:color w:val="000000"/>
          <w:sz w:val="20"/>
          <w:szCs w:val="20"/>
        </w:rPr>
        <w:t>‑</w:t>
      </w:r>
      <w:r>
        <w:rPr>
          <w:rFonts w:eastAsia="Times New Roman"/>
          <w:color w:val="000000"/>
          <w:sz w:val="20"/>
          <w:szCs w:val="20"/>
        </w:rPr>
        <w:t>gnés physiquement et rapprochés socialement »</w:t>
      </w:r>
      <w:r>
        <w:rPr>
          <w:rFonts w:ascii="Arial" w:eastAsia="Arial" w:hAnsi="Arial" w:cs="Arial"/>
          <w:color w:val="925D9C"/>
          <w:sz w:val="14"/>
          <w:szCs w:val="14"/>
        </w:rPr>
        <w:t>2</w:t>
      </w:r>
      <w:r>
        <w:rPr>
          <w:rFonts w:eastAsia="Times New Roman"/>
          <w:color w:val="000000"/>
          <w:sz w:val="20"/>
          <w:szCs w:val="20"/>
        </w:rPr>
        <w:t xml:space="preserve">. On aimerait pouvoir abonder en leur </w:t>
      </w:r>
      <w:r>
        <w:rPr>
          <w:rFonts w:eastAsia="Times New Roman"/>
          <w:color w:val="000000"/>
          <w:sz w:val="20"/>
          <w:szCs w:val="20"/>
        </w:rPr>
        <w:t>sens. Mais il y a un sérieux doute, ou du moins quelques préalables.</w:t>
      </w:r>
    </w:p>
    <w:p w:rsidR="003C2F51" w:rsidRDefault="003C2F51">
      <w:pPr>
        <w:spacing w:line="105" w:lineRule="exact"/>
        <w:rPr>
          <w:sz w:val="20"/>
          <w:szCs w:val="20"/>
        </w:rPr>
      </w:pPr>
    </w:p>
    <w:p w:rsidR="003C2F51" w:rsidRDefault="00805E4A">
      <w:pPr>
        <w:spacing w:line="280" w:lineRule="exact"/>
        <w:ind w:left="60" w:right="560"/>
        <w:jc w:val="both"/>
        <w:rPr>
          <w:sz w:val="20"/>
          <w:szCs w:val="20"/>
        </w:rPr>
      </w:pPr>
      <w:r>
        <w:rPr>
          <w:rFonts w:eastAsia="Times New Roman"/>
          <w:sz w:val="21"/>
          <w:szCs w:val="21"/>
        </w:rPr>
        <w:t>De quoi cette pandémie apporte</w:t>
      </w:r>
      <w:r>
        <w:rPr>
          <w:rFonts w:ascii="Arial Unicode MS" w:eastAsia="Arial Unicode MS" w:hAnsi="Arial Unicode MS" w:cs="Arial Unicode MS"/>
          <w:sz w:val="21"/>
          <w:szCs w:val="21"/>
        </w:rPr>
        <w:t>‑</w:t>
      </w:r>
      <w:r>
        <w:rPr>
          <w:rFonts w:eastAsia="Times New Roman"/>
          <w:sz w:val="21"/>
          <w:szCs w:val="21"/>
        </w:rPr>
        <w:t>t</w:t>
      </w:r>
      <w:r>
        <w:rPr>
          <w:rFonts w:ascii="Arial Unicode MS" w:eastAsia="Arial Unicode MS" w:hAnsi="Arial Unicode MS" w:cs="Arial Unicode MS"/>
          <w:sz w:val="21"/>
          <w:szCs w:val="21"/>
        </w:rPr>
        <w:t>‑</w:t>
      </w:r>
      <w:r>
        <w:rPr>
          <w:rFonts w:eastAsia="Times New Roman"/>
          <w:sz w:val="21"/>
          <w:szCs w:val="21"/>
        </w:rPr>
        <w:t xml:space="preserve">elle la preuve ? Derrière l’apparence d’une convergence sur ce que devra impérativement être le </w:t>
      </w:r>
      <w:r>
        <w:rPr>
          <w:rFonts w:eastAsia="Times New Roman"/>
          <w:i/>
          <w:iCs/>
          <w:sz w:val="21"/>
          <w:szCs w:val="21"/>
        </w:rPr>
        <w:t>monde d’après</w:t>
      </w:r>
      <w:r>
        <w:rPr>
          <w:rFonts w:eastAsia="Times New Roman"/>
          <w:sz w:val="21"/>
          <w:szCs w:val="21"/>
        </w:rPr>
        <w:t>, reconnais</w:t>
      </w:r>
      <w:r>
        <w:rPr>
          <w:rFonts w:ascii="Arial Unicode MS" w:eastAsia="Arial Unicode MS" w:hAnsi="Arial Unicode MS" w:cs="Arial Unicode MS"/>
          <w:sz w:val="21"/>
          <w:szCs w:val="21"/>
        </w:rPr>
        <w:t>‑</w:t>
      </w:r>
    </w:p>
    <w:p w:rsidR="003C2F51" w:rsidRDefault="003C2F51">
      <w:pPr>
        <w:spacing w:line="2" w:lineRule="exact"/>
        <w:rPr>
          <w:sz w:val="20"/>
          <w:szCs w:val="20"/>
        </w:rPr>
      </w:pPr>
    </w:p>
    <w:p w:rsidR="003C2F51" w:rsidRDefault="00805E4A">
      <w:pPr>
        <w:spacing w:line="285" w:lineRule="exact"/>
        <w:ind w:left="60"/>
        <w:rPr>
          <w:sz w:val="20"/>
          <w:szCs w:val="20"/>
        </w:rPr>
      </w:pPr>
      <w:r>
        <w:rPr>
          <w:rFonts w:eastAsia="Times New Roman"/>
          <w:sz w:val="23"/>
          <w:szCs w:val="23"/>
        </w:rPr>
        <w:t xml:space="preserve">sons une certaine diversité </w:t>
      </w:r>
      <w:r>
        <w:rPr>
          <w:rFonts w:eastAsia="Times New Roman"/>
          <w:sz w:val="23"/>
          <w:szCs w:val="23"/>
        </w:rPr>
        <w:t>d’analyses et de convictions, ne serait</w:t>
      </w:r>
      <w:r>
        <w:rPr>
          <w:rFonts w:ascii="Arial Unicode MS" w:eastAsia="Arial Unicode MS" w:hAnsi="Arial Unicode MS" w:cs="Arial Unicode MS"/>
          <w:sz w:val="23"/>
          <w:szCs w:val="23"/>
        </w:rPr>
        <w:t>‑</w:t>
      </w:r>
      <w:r>
        <w:rPr>
          <w:rFonts w:eastAsia="Times New Roman"/>
          <w:sz w:val="23"/>
          <w:szCs w:val="23"/>
        </w:rPr>
        <w:t xml:space="preserve">ce qu’en s’en </w:t>
      </w:r>
      <w:r>
        <w:rPr>
          <w:rFonts w:ascii="Arial" w:eastAsia="Arial" w:hAnsi="Arial" w:cs="Arial"/>
          <w:sz w:val="39"/>
          <w:szCs w:val="39"/>
          <w:vertAlign w:val="subscript"/>
        </w:rPr>
        <w:t>5</w:t>
      </w:r>
      <w:r>
        <w:rPr>
          <w:rFonts w:eastAsia="Times New Roman"/>
          <w:sz w:val="23"/>
          <w:szCs w:val="23"/>
        </w:rPr>
        <w:t xml:space="preserve"> tenant à ce qui s’écrit en France.</w:t>
      </w:r>
    </w:p>
    <w:p w:rsidR="003C2F51" w:rsidRDefault="00805E4A">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4641850</wp:posOffset>
                </wp:positionH>
                <wp:positionV relativeFrom="paragraph">
                  <wp:posOffset>-66675</wp:posOffset>
                </wp:positionV>
                <wp:extent cx="6731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10"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5.5pt,-5.2499pt" to="370.8pt,-5.2499pt" o:allowincell="f" strokecolor="#000000" strokeweight="0.25pt"/>
            </w:pict>
          </mc:Fallback>
        </mc:AlternateContent>
      </w:r>
    </w:p>
    <w:p w:rsidR="003C2F51" w:rsidRDefault="003C2F51">
      <w:pPr>
        <w:spacing w:line="94" w:lineRule="exact"/>
        <w:rPr>
          <w:sz w:val="20"/>
          <w:szCs w:val="20"/>
        </w:rPr>
      </w:pPr>
    </w:p>
    <w:p w:rsidR="003C2F51" w:rsidRDefault="00805E4A">
      <w:pPr>
        <w:ind w:left="60"/>
        <w:rPr>
          <w:sz w:val="20"/>
          <w:szCs w:val="20"/>
        </w:rPr>
      </w:pPr>
      <w:r>
        <w:rPr>
          <w:rFonts w:ascii="Arial" w:eastAsia="Arial" w:hAnsi="Arial" w:cs="Arial"/>
          <w:color w:val="925D9C"/>
          <w:sz w:val="32"/>
          <w:szCs w:val="32"/>
        </w:rPr>
        <w:t>Transgression, punition, rédemption</w:t>
      </w:r>
    </w:p>
    <w:p w:rsidR="003C2F51" w:rsidRDefault="003C2F51">
      <w:pPr>
        <w:spacing w:line="56" w:lineRule="exact"/>
        <w:rPr>
          <w:sz w:val="20"/>
          <w:szCs w:val="20"/>
        </w:rPr>
      </w:pPr>
    </w:p>
    <w:p w:rsidR="003C2F51" w:rsidRDefault="00805E4A">
      <w:pPr>
        <w:spacing w:line="283" w:lineRule="exact"/>
        <w:ind w:left="60" w:right="560"/>
        <w:jc w:val="both"/>
        <w:rPr>
          <w:sz w:val="20"/>
          <w:szCs w:val="20"/>
        </w:rPr>
      </w:pPr>
      <w:r>
        <w:rPr>
          <w:rFonts w:eastAsia="Times New Roman"/>
        </w:rPr>
        <w:t>La première analyse convaincue est que la crise sanitaire n’est qu’un symp</w:t>
      </w:r>
      <w:r>
        <w:rPr>
          <w:rFonts w:ascii="Arial Unicode MS" w:eastAsia="Arial Unicode MS" w:hAnsi="Arial Unicode MS" w:cs="Arial Unicode MS"/>
        </w:rPr>
        <w:t>‑</w:t>
      </w:r>
      <w:r>
        <w:rPr>
          <w:rFonts w:eastAsia="Times New Roman"/>
        </w:rPr>
        <w:t xml:space="preserve">tôme brutal, mais potentiellement rédempteur, de </w:t>
      </w:r>
      <w:r>
        <w:rPr>
          <w:rFonts w:eastAsia="Times New Roman"/>
        </w:rPr>
        <w:t>la crise écologique globale</w:t>
      </w:r>
      <w:r>
        <w:rPr>
          <w:rFonts w:ascii="Arial" w:eastAsia="Arial" w:hAnsi="Arial" w:cs="Arial"/>
          <w:color w:val="925D9C"/>
          <w:sz w:val="13"/>
          <w:szCs w:val="13"/>
        </w:rPr>
        <w:t>3</w:t>
      </w:r>
      <w:r>
        <w:rPr>
          <w:rFonts w:eastAsia="Times New Roman"/>
        </w:rPr>
        <w:t>. Une sorte de vengeance de la nature sauvage que l’humanité aurait tant ­méprisée</w:t>
      </w:r>
      <w:r>
        <w:rPr>
          <w:rFonts w:ascii="Arial" w:eastAsia="Arial" w:hAnsi="Arial" w:cs="Arial"/>
          <w:color w:val="925D9C"/>
          <w:sz w:val="13"/>
          <w:szCs w:val="13"/>
        </w:rPr>
        <w:t>4</w:t>
      </w:r>
      <w:r>
        <w:rPr>
          <w:rFonts w:eastAsia="Times New Roman"/>
        </w:rPr>
        <w:t>, et dont le viol l’expose à la multiplication des zoonoses</w:t>
      </w:r>
      <w:r>
        <w:rPr>
          <w:rFonts w:ascii="Arial" w:eastAsia="Arial" w:hAnsi="Arial" w:cs="Arial"/>
          <w:color w:val="925D9C"/>
          <w:sz w:val="13"/>
          <w:szCs w:val="13"/>
        </w:rPr>
        <w:t>5</w:t>
      </w:r>
      <w:r>
        <w:rPr>
          <w:rFonts w:eastAsia="Times New Roman"/>
        </w:rPr>
        <w:t>.</w:t>
      </w:r>
    </w:p>
    <w:p w:rsidR="003C2F51" w:rsidRDefault="00805E4A">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33655</wp:posOffset>
                </wp:positionH>
                <wp:positionV relativeFrom="paragraph">
                  <wp:posOffset>109220</wp:posOffset>
                </wp:positionV>
                <wp:extent cx="90043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04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5pt,8.6pt" to="73.55pt,8.6pt" o:allowincell="f" strokecolor="#000000" strokeweight="0.25pt"/>
            </w:pict>
          </mc:Fallback>
        </mc:AlternateContent>
      </w:r>
    </w:p>
    <w:p w:rsidR="003C2F51" w:rsidRDefault="003C2F51">
      <w:pPr>
        <w:spacing w:line="255" w:lineRule="exact"/>
        <w:rPr>
          <w:sz w:val="20"/>
          <w:szCs w:val="20"/>
        </w:rPr>
      </w:pPr>
    </w:p>
    <w:p w:rsidR="003C2F51" w:rsidRDefault="00805E4A">
      <w:pPr>
        <w:spacing w:line="252" w:lineRule="auto"/>
        <w:ind w:left="60" w:right="560"/>
        <w:jc w:val="both"/>
        <w:rPr>
          <w:rFonts w:eastAsia="Times New Roman"/>
          <w:color w:val="925D9C"/>
          <w:sz w:val="20"/>
          <w:szCs w:val="20"/>
          <w:u w:val="single"/>
        </w:rPr>
      </w:pPr>
      <w:r>
        <w:rPr>
          <w:rFonts w:eastAsia="Times New Roman"/>
          <w:sz w:val="20"/>
          <w:szCs w:val="20"/>
        </w:rPr>
        <w:t xml:space="preserve">1. « Oui, le choc du CV va transformer nos sociétés. Mais comment ? », G. Cette et O. Galland, </w:t>
      </w:r>
      <w:r>
        <w:rPr>
          <w:rFonts w:eastAsia="Times New Roman"/>
          <w:i/>
          <w:iCs/>
          <w:sz w:val="20"/>
          <w:szCs w:val="20"/>
        </w:rPr>
        <w:t>Telos,</w:t>
      </w:r>
      <w:r>
        <w:rPr>
          <w:rFonts w:eastAsia="Times New Roman"/>
          <w:sz w:val="20"/>
          <w:szCs w:val="20"/>
        </w:rPr>
        <w:t xml:space="preserve"> 3 avril 2020. En ligne : </w:t>
      </w:r>
      <w:hyperlink r:id="rId10">
        <w:r>
          <w:rPr>
            <w:rFonts w:eastAsia="Times New Roman"/>
            <w:color w:val="925D9C"/>
            <w:sz w:val="20"/>
            <w:szCs w:val="20"/>
            <w:u w:val="single"/>
          </w:rPr>
          <w:t>https://www.telos-</w:t>
        </w:r>
        <w:r>
          <w:rPr>
            <w:rFonts w:eastAsia="Times New Roman"/>
            <w:color w:val="925D9C"/>
            <w:sz w:val="20"/>
            <w:szCs w:val="20"/>
            <w:u w:val="single"/>
          </w:rPr>
          <w:t>eu.com/fr/societe/oui-le-</w:t>
        </w:r>
      </w:hyperlink>
      <w:hyperlink r:id="rId11">
        <w:r>
          <w:rPr>
            <w:rFonts w:eastAsia="Times New Roman"/>
            <w:color w:val="925D9C"/>
            <w:sz w:val="20"/>
            <w:szCs w:val="20"/>
            <w:u w:val="single"/>
          </w:rPr>
          <w:t>choc-du-cv-va-transformer-nos-societes-mais.html</w:t>
        </w:r>
      </w:hyperlink>
    </w:p>
    <w:p w:rsidR="003C2F51" w:rsidRDefault="003C2F51">
      <w:pPr>
        <w:spacing w:line="34" w:lineRule="exact"/>
        <w:rPr>
          <w:sz w:val="20"/>
          <w:szCs w:val="20"/>
        </w:rPr>
      </w:pPr>
    </w:p>
    <w:p w:rsidR="003C2F51" w:rsidRDefault="00805E4A">
      <w:pPr>
        <w:spacing w:line="264" w:lineRule="auto"/>
        <w:ind w:left="60" w:right="560"/>
        <w:jc w:val="both"/>
        <w:rPr>
          <w:rFonts w:eastAsia="Times New Roman"/>
          <w:color w:val="925D9C"/>
          <w:sz w:val="20"/>
          <w:szCs w:val="20"/>
          <w:u w:val="single"/>
        </w:rPr>
      </w:pPr>
      <w:r>
        <w:rPr>
          <w:rFonts w:eastAsia="Times New Roman"/>
          <w:sz w:val="20"/>
          <w:szCs w:val="20"/>
        </w:rPr>
        <w:t xml:space="preserve">2. « Premières leçons de la crise », L. Berger, </w:t>
      </w:r>
      <w:r>
        <w:rPr>
          <w:rFonts w:eastAsia="Times New Roman"/>
          <w:i/>
          <w:iCs/>
          <w:sz w:val="20"/>
          <w:szCs w:val="20"/>
        </w:rPr>
        <w:t>Terra nova,</w:t>
      </w:r>
      <w:r>
        <w:rPr>
          <w:rFonts w:eastAsia="Times New Roman"/>
          <w:sz w:val="20"/>
          <w:szCs w:val="20"/>
        </w:rPr>
        <w:t xml:space="preserve"> 27 mars 20</w:t>
      </w:r>
      <w:r>
        <w:rPr>
          <w:rFonts w:eastAsia="Times New Roman"/>
          <w:sz w:val="20"/>
          <w:szCs w:val="20"/>
        </w:rPr>
        <w:t xml:space="preserve">20. En ligne : </w:t>
      </w:r>
      <w:hyperlink r:id="rId12">
        <w:r>
          <w:rPr>
            <w:rFonts w:eastAsia="Times New Roman"/>
            <w:color w:val="925D9C"/>
            <w:sz w:val="20"/>
            <w:szCs w:val="20"/>
            <w:u w:val="single"/>
          </w:rPr>
          <w:t>http://</w:t>
        </w:r>
      </w:hyperlink>
      <w:r>
        <w:rPr>
          <w:rFonts w:eastAsia="Times New Roman"/>
          <w:sz w:val="20"/>
          <w:szCs w:val="20"/>
        </w:rPr>
        <w:t xml:space="preserve"> </w:t>
      </w:r>
      <w:hyperlink r:id="rId13">
        <w:r>
          <w:rPr>
            <w:rFonts w:eastAsia="Times New Roman"/>
            <w:color w:val="925D9C"/>
            <w:sz w:val="20"/>
            <w:szCs w:val="20"/>
            <w:u w:val="single"/>
          </w:rPr>
          <w:t>tnova.fr/notes/premieres-lecons-de-la-crise</w:t>
        </w:r>
      </w:hyperlink>
    </w:p>
    <w:p w:rsidR="003C2F51" w:rsidRDefault="003C2F51">
      <w:pPr>
        <w:spacing w:line="22" w:lineRule="exact"/>
        <w:rPr>
          <w:sz w:val="20"/>
          <w:szCs w:val="20"/>
        </w:rPr>
      </w:pPr>
    </w:p>
    <w:p w:rsidR="003C2F51" w:rsidRDefault="00805E4A">
      <w:pPr>
        <w:ind w:left="60"/>
        <w:rPr>
          <w:sz w:val="20"/>
          <w:szCs w:val="20"/>
        </w:rPr>
      </w:pPr>
      <w:r>
        <w:rPr>
          <w:rFonts w:eastAsia="Times New Roman"/>
          <w:sz w:val="20"/>
          <w:szCs w:val="20"/>
        </w:rPr>
        <w:t>3. « Crise écologique et crise sanitaire », T. P</w:t>
      </w:r>
      <w:r>
        <w:rPr>
          <w:rFonts w:eastAsia="Times New Roman"/>
          <w:sz w:val="20"/>
          <w:szCs w:val="20"/>
        </w:rPr>
        <w:t xml:space="preserve">ech, </w:t>
      </w:r>
      <w:r>
        <w:rPr>
          <w:rFonts w:eastAsia="Times New Roman"/>
          <w:i/>
          <w:iCs/>
          <w:sz w:val="20"/>
          <w:szCs w:val="20"/>
        </w:rPr>
        <w:t>Terra nova</w:t>
      </w:r>
      <w:r>
        <w:rPr>
          <w:rFonts w:eastAsia="Times New Roman"/>
          <w:sz w:val="20"/>
          <w:szCs w:val="20"/>
        </w:rPr>
        <w:t>, 23 mars 2020. En ligne :</w:t>
      </w:r>
    </w:p>
    <w:p w:rsidR="003C2F51" w:rsidRDefault="00805E4A">
      <w:pPr>
        <w:ind w:left="60"/>
        <w:rPr>
          <w:rFonts w:eastAsia="Times New Roman"/>
          <w:color w:val="925D9C"/>
          <w:sz w:val="20"/>
          <w:szCs w:val="20"/>
          <w:u w:val="single"/>
        </w:rPr>
      </w:pPr>
      <w:hyperlink r:id="rId14">
        <w:r>
          <w:rPr>
            <w:rFonts w:eastAsia="Times New Roman"/>
            <w:color w:val="925D9C"/>
            <w:sz w:val="20"/>
            <w:szCs w:val="20"/>
            <w:u w:val="single"/>
          </w:rPr>
          <w:t>http://tnova.fr/notes/crise-ecologique-et-crise-sanitaire</w:t>
        </w:r>
      </w:hyperlink>
    </w:p>
    <w:p w:rsidR="003C2F51" w:rsidRDefault="003C2F51">
      <w:pPr>
        <w:spacing w:line="68" w:lineRule="exact"/>
        <w:rPr>
          <w:sz w:val="20"/>
          <w:szCs w:val="20"/>
        </w:rPr>
      </w:pPr>
    </w:p>
    <w:p w:rsidR="003C2F51" w:rsidRDefault="00805E4A">
      <w:pPr>
        <w:spacing w:line="271" w:lineRule="auto"/>
        <w:ind w:left="60" w:right="560"/>
        <w:jc w:val="both"/>
        <w:rPr>
          <w:sz w:val="20"/>
          <w:szCs w:val="20"/>
        </w:rPr>
      </w:pPr>
      <w:r>
        <w:rPr>
          <w:rFonts w:eastAsia="Times New Roman"/>
          <w:sz w:val="19"/>
          <w:szCs w:val="19"/>
        </w:rPr>
        <w:t>4. « C’est notre mépris pour la nature et notre manque de respect pour les ani</w:t>
      </w:r>
      <w:r>
        <w:rPr>
          <w:rFonts w:eastAsia="Times New Roman"/>
          <w:sz w:val="19"/>
          <w:szCs w:val="19"/>
        </w:rPr>
        <w:t xml:space="preserve">maux avec lesquels nous devrions partager la planète qui ont causé cette pandémie, qui avait été prédite de longue date », Jane Gordall, primatologue, </w:t>
      </w:r>
      <w:r>
        <w:rPr>
          <w:rFonts w:eastAsia="Times New Roman"/>
          <w:i/>
          <w:iCs/>
          <w:sz w:val="19"/>
          <w:szCs w:val="19"/>
        </w:rPr>
        <w:t>Le Monde</w:t>
      </w:r>
      <w:r>
        <w:rPr>
          <w:rFonts w:eastAsia="Times New Roman"/>
          <w:sz w:val="19"/>
          <w:szCs w:val="19"/>
        </w:rPr>
        <w:t>, 11 avril 2020.</w:t>
      </w:r>
    </w:p>
    <w:p w:rsidR="003C2F51" w:rsidRDefault="003C2F51">
      <w:pPr>
        <w:spacing w:line="18" w:lineRule="exact"/>
        <w:rPr>
          <w:sz w:val="20"/>
          <w:szCs w:val="20"/>
        </w:rPr>
      </w:pPr>
    </w:p>
    <w:p w:rsidR="003C2F51" w:rsidRDefault="00805E4A">
      <w:pPr>
        <w:spacing w:line="264" w:lineRule="auto"/>
        <w:ind w:left="60" w:right="560"/>
        <w:jc w:val="both"/>
        <w:rPr>
          <w:sz w:val="20"/>
          <w:szCs w:val="20"/>
        </w:rPr>
      </w:pPr>
      <w:r>
        <w:rPr>
          <w:rFonts w:eastAsia="Times New Roman"/>
          <w:sz w:val="20"/>
          <w:szCs w:val="20"/>
        </w:rPr>
        <w:t xml:space="preserve">5. Maladies et infections dont les agents se transmettent naturellement des </w:t>
      </w:r>
      <w:r>
        <w:rPr>
          <w:rFonts w:eastAsia="Times New Roman"/>
          <w:sz w:val="20"/>
          <w:szCs w:val="20"/>
        </w:rPr>
        <w:t>vertébrés à l’être humain (et vice versa).</w:t>
      </w:r>
    </w:p>
    <w:p w:rsidR="003C2F51" w:rsidRDefault="003C2F51">
      <w:pPr>
        <w:sectPr w:rsidR="003C2F51">
          <w:pgSz w:w="9080" w:h="13606"/>
          <w:pgMar w:top="1440" w:right="571" w:bottom="760" w:left="225" w:header="0" w:footer="0" w:gutter="0"/>
          <w:cols w:num="2" w:space="720" w:equalWidth="0">
            <w:col w:w="218" w:space="637"/>
            <w:col w:w="7420"/>
          </w:cols>
        </w:sectPr>
      </w:pPr>
    </w:p>
    <w:p w:rsidR="003C2F51" w:rsidRDefault="00805E4A">
      <w:pPr>
        <w:spacing w:line="255" w:lineRule="exact"/>
        <w:ind w:left="915"/>
        <w:rPr>
          <w:sz w:val="20"/>
          <w:szCs w:val="20"/>
        </w:rPr>
      </w:pPr>
      <w:bookmarkStart w:id="6" w:name="page6"/>
      <w:bookmarkEnd w:id="6"/>
      <w:r>
        <w:rPr>
          <w:rFonts w:ascii="Arial" w:eastAsia="Arial" w:hAnsi="Arial" w:cs="Arial"/>
          <w:sz w:val="19"/>
          <w:szCs w:val="19"/>
        </w:rPr>
        <w:lastRenderedPageBreak/>
        <w:t>martin vanier et clémentine martin</w:t>
      </w:r>
      <w:r>
        <w:rPr>
          <w:rFonts w:ascii="Arial Unicode MS" w:eastAsia="Arial Unicode MS" w:hAnsi="Arial Unicode MS" w:cs="Arial Unicode MS"/>
          <w:sz w:val="19"/>
          <w:szCs w:val="19"/>
        </w:rPr>
        <w:t>‑</w:t>
      </w:r>
      <w:r>
        <w:rPr>
          <w:rFonts w:ascii="Arial" w:eastAsia="Arial" w:hAnsi="Arial" w:cs="Arial"/>
          <w:sz w:val="19"/>
          <w:szCs w:val="19"/>
        </w:rPr>
        <w:t>gousset</w:t>
      </w:r>
    </w:p>
    <w:p w:rsidR="003C2F51" w:rsidRDefault="003C2F51">
      <w:pPr>
        <w:sectPr w:rsidR="003C2F51">
          <w:pgSz w:w="9080" w:h="13606"/>
          <w:pgMar w:top="637" w:right="1131" w:bottom="760" w:left="225" w:header="0" w:footer="0" w:gutter="0"/>
          <w:cols w:space="720" w:equalWidth="0">
            <w:col w:w="7715"/>
          </w:cols>
        </w:sect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5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8"/>
      </w:tblGrid>
      <w:tr w:rsidR="003C2F51">
        <w:trPr>
          <w:trHeight w:val="9900"/>
        </w:trPr>
        <w:tc>
          <w:tcPr>
            <w:tcW w:w="218" w:type="dxa"/>
            <w:textDirection w:val="btLr"/>
            <w:vAlign w:val="bottom"/>
          </w:tcPr>
          <w:p w:rsidR="003C2F51" w:rsidRDefault="00805E4A">
            <w:pPr>
              <w:rPr>
                <w:sz w:val="20"/>
                <w:szCs w:val="20"/>
              </w:rPr>
            </w:pPr>
            <w:r>
              <w:rPr>
                <w:rFonts w:ascii="Arial" w:eastAsia="Arial" w:hAnsi="Arial" w:cs="Arial"/>
                <w:color w:val="808080"/>
                <w:sz w:val="19"/>
                <w:szCs w:val="19"/>
              </w:rPr>
              <w:t>Ce document est la propriété exclusive de Martin Vanier (vaniermartin@gmail.com) - jeudi 23 avril 2020 à 15h57</w:t>
            </w:r>
          </w:p>
        </w:tc>
      </w:tr>
    </w:tbl>
    <w:p w:rsidR="003C2F51" w:rsidRDefault="00805E4A">
      <w:pPr>
        <w:spacing w:line="20" w:lineRule="exact"/>
        <w:rPr>
          <w:sz w:val="20"/>
          <w:szCs w:val="20"/>
        </w:rPr>
      </w:pPr>
      <w:r>
        <w:rPr>
          <w:sz w:val="20"/>
          <w:szCs w:val="20"/>
        </w:rPr>
        <w:br w:type="column"/>
      </w:r>
    </w:p>
    <w:p w:rsidR="003C2F51" w:rsidRDefault="003C2F51">
      <w:pPr>
        <w:spacing w:line="200" w:lineRule="exact"/>
        <w:rPr>
          <w:sz w:val="20"/>
          <w:szCs w:val="20"/>
        </w:rPr>
      </w:pPr>
    </w:p>
    <w:p w:rsidR="003C2F51" w:rsidRDefault="003C2F51">
      <w:pPr>
        <w:spacing w:line="247" w:lineRule="exact"/>
        <w:rPr>
          <w:sz w:val="20"/>
          <w:szCs w:val="20"/>
        </w:rPr>
      </w:pPr>
    </w:p>
    <w:p w:rsidR="003C2F51" w:rsidRDefault="00805E4A">
      <w:pPr>
        <w:spacing w:line="272" w:lineRule="exact"/>
        <w:ind w:left="566"/>
        <w:jc w:val="both"/>
        <w:rPr>
          <w:sz w:val="20"/>
          <w:szCs w:val="20"/>
        </w:rPr>
      </w:pPr>
      <w:r>
        <w:rPr>
          <w:rFonts w:eastAsia="Times New Roman"/>
          <w:sz w:val="21"/>
          <w:szCs w:val="21"/>
        </w:rPr>
        <w:t>Cette lecture aux accents bibliques d’une planète malade de son humanité sonne comme une punition après transgression, le Sida ayant déjà été beau</w:t>
      </w:r>
      <w:r>
        <w:rPr>
          <w:rFonts w:ascii="Arial Unicode MS" w:eastAsia="Arial Unicode MS" w:hAnsi="Arial Unicode MS" w:cs="Arial Unicode MS"/>
          <w:sz w:val="21"/>
          <w:szCs w:val="21"/>
        </w:rPr>
        <w:t>‑</w:t>
      </w:r>
      <w:r>
        <w:rPr>
          <w:rFonts w:eastAsia="Times New Roman"/>
          <w:sz w:val="21"/>
          <w:szCs w:val="21"/>
        </w:rPr>
        <w:t>coup sollicité dans cette veine. Thierry Pech qui documente cette analyse note cependant que si le nombre d</w:t>
      </w:r>
      <w:r>
        <w:rPr>
          <w:rFonts w:eastAsia="Times New Roman"/>
          <w:sz w:val="21"/>
          <w:szCs w:val="21"/>
        </w:rPr>
        <w:t>’épidémies a été multiplié par dix depuis 1945, le nombre total de leurs victimes a diminué de 95 % durant le siècle passé. De fait, depuis la fin des années 2000, ce sont les maladies non transmissibles (cardio</w:t>
      </w:r>
      <w:r>
        <w:rPr>
          <w:rFonts w:ascii="Arial Unicode MS" w:eastAsia="Arial Unicode MS" w:hAnsi="Arial Unicode MS" w:cs="Arial Unicode MS"/>
          <w:sz w:val="21"/>
          <w:szCs w:val="21"/>
        </w:rPr>
        <w:t>‑</w:t>
      </w:r>
      <w:r>
        <w:rPr>
          <w:rFonts w:eastAsia="Times New Roman"/>
          <w:sz w:val="21"/>
          <w:szCs w:val="21"/>
        </w:rPr>
        <w:t>vasculaires, respiratoires, cancers, diabète</w:t>
      </w:r>
      <w:r>
        <w:rPr>
          <w:rFonts w:eastAsia="Times New Roman"/>
          <w:sz w:val="21"/>
          <w:szCs w:val="21"/>
        </w:rPr>
        <w:t> : environ 36 millions de morts par an dans le monde) qui sont désormais les principales causes de mortalité, et plus les épidémies, aussi dramatiques soient</w:t>
      </w:r>
      <w:r>
        <w:rPr>
          <w:rFonts w:ascii="Arial Unicode MS" w:eastAsia="Arial Unicode MS" w:hAnsi="Arial Unicode MS" w:cs="Arial Unicode MS"/>
          <w:sz w:val="21"/>
          <w:szCs w:val="21"/>
        </w:rPr>
        <w:t>‑</w:t>
      </w:r>
      <w:r>
        <w:rPr>
          <w:rFonts w:eastAsia="Times New Roman"/>
          <w:sz w:val="21"/>
          <w:szCs w:val="21"/>
        </w:rPr>
        <w:t>elles</w:t>
      </w:r>
      <w:r>
        <w:rPr>
          <w:rFonts w:ascii="Arial" w:eastAsia="Arial" w:hAnsi="Arial" w:cs="Arial"/>
          <w:color w:val="925D9C"/>
          <w:sz w:val="13"/>
          <w:szCs w:val="13"/>
        </w:rPr>
        <w:t>6</w:t>
      </w:r>
      <w:r>
        <w:rPr>
          <w:rFonts w:eastAsia="Times New Roman"/>
          <w:sz w:val="21"/>
          <w:szCs w:val="21"/>
        </w:rPr>
        <w:t>.</w:t>
      </w:r>
    </w:p>
    <w:p w:rsidR="003C2F51" w:rsidRDefault="003C2F51">
      <w:pPr>
        <w:spacing w:line="41" w:lineRule="exact"/>
        <w:rPr>
          <w:sz w:val="20"/>
          <w:szCs w:val="20"/>
        </w:rPr>
      </w:pPr>
    </w:p>
    <w:p w:rsidR="003C2F51" w:rsidRDefault="00805E4A">
      <w:pPr>
        <w:spacing w:line="273" w:lineRule="exact"/>
        <w:ind w:left="566"/>
        <w:jc w:val="both"/>
        <w:rPr>
          <w:sz w:val="20"/>
          <w:szCs w:val="20"/>
        </w:rPr>
      </w:pPr>
      <w:r>
        <w:rPr>
          <w:rFonts w:eastAsia="Times New Roman"/>
        </w:rPr>
        <w:t>La santé environnementale comme facteur clé de la santé humaine reste le sujet, mais l’hu</w:t>
      </w:r>
      <w:r>
        <w:rPr>
          <w:rFonts w:eastAsia="Times New Roman"/>
        </w:rPr>
        <w:t>manité n’est plus cette masse qui ne sait plus se tenir à distance de la nature, elle en est une composante vivante, celle des corps humains déréglés dont les victimes sont plus de dix fois plus nombreuses que celles du coronavirus. Dans cette première int</w:t>
      </w:r>
      <w:r>
        <w:rPr>
          <w:rFonts w:eastAsia="Times New Roman"/>
        </w:rPr>
        <w:t xml:space="preserve">erprétation de la crise, il faudrait donc commencer par distinguer </w:t>
      </w:r>
      <w:r>
        <w:rPr>
          <w:rFonts w:eastAsia="Times New Roman"/>
          <w:i/>
          <w:iCs/>
        </w:rPr>
        <w:t>a minima</w:t>
      </w:r>
      <w:r>
        <w:rPr>
          <w:rFonts w:eastAsia="Times New Roman"/>
        </w:rPr>
        <w:t xml:space="preserve"> deux éthiques écologiques idéologiquement peu conciliables concernant le couple homme</w:t>
      </w:r>
      <w:r>
        <w:rPr>
          <w:rFonts w:ascii="Arial Unicode MS" w:eastAsia="Arial Unicode MS" w:hAnsi="Arial Unicode MS" w:cs="Arial Unicode MS"/>
        </w:rPr>
        <w:t>‑</w:t>
      </w:r>
      <w:r>
        <w:rPr>
          <w:rFonts w:eastAsia="Times New Roman"/>
        </w:rPr>
        <w:t>nature.</w:t>
      </w:r>
    </w:p>
    <w:p w:rsidR="003C2F51" w:rsidRDefault="003C2F51">
      <w:pPr>
        <w:spacing w:line="169" w:lineRule="exact"/>
        <w:rPr>
          <w:sz w:val="20"/>
          <w:szCs w:val="20"/>
        </w:rPr>
      </w:pPr>
    </w:p>
    <w:p w:rsidR="003C2F51" w:rsidRDefault="00805E4A">
      <w:pPr>
        <w:ind w:left="566"/>
        <w:rPr>
          <w:sz w:val="20"/>
          <w:szCs w:val="20"/>
        </w:rPr>
      </w:pPr>
      <w:r>
        <w:rPr>
          <w:rFonts w:ascii="Arial" w:eastAsia="Arial" w:hAnsi="Arial" w:cs="Arial"/>
          <w:color w:val="925D9C"/>
          <w:sz w:val="32"/>
          <w:szCs w:val="32"/>
        </w:rPr>
        <w:t>Le procès de la métropolisation</w:t>
      </w:r>
    </w:p>
    <w:p w:rsidR="003C2F51" w:rsidRDefault="003C2F51">
      <w:pPr>
        <w:spacing w:line="46" w:lineRule="exact"/>
        <w:rPr>
          <w:sz w:val="20"/>
          <w:szCs w:val="20"/>
        </w:rPr>
      </w:pPr>
    </w:p>
    <w:p w:rsidR="003C2F51" w:rsidRDefault="00805E4A">
      <w:pPr>
        <w:spacing w:line="257" w:lineRule="auto"/>
        <w:ind w:left="566"/>
        <w:jc w:val="both"/>
        <w:rPr>
          <w:sz w:val="20"/>
          <w:szCs w:val="20"/>
        </w:rPr>
      </w:pPr>
      <w:r>
        <w:rPr>
          <w:rFonts w:eastAsia="Times New Roman"/>
          <w:sz w:val="21"/>
          <w:szCs w:val="21"/>
        </w:rPr>
        <w:t>Une deuxième conviction est que « la métropolisation</w:t>
      </w:r>
      <w:r>
        <w:rPr>
          <w:rFonts w:eastAsia="Times New Roman"/>
          <w:sz w:val="21"/>
          <w:szCs w:val="21"/>
        </w:rPr>
        <w:t xml:space="preserve"> du monde est une cause de la pandémie » et que « l’urbanisation et la métropolisation sont le creuset</w:t>
      </w:r>
    </w:p>
    <w:p w:rsidR="003C2F51" w:rsidRDefault="00805E4A">
      <w:pPr>
        <w:numPr>
          <w:ilvl w:val="0"/>
          <w:numId w:val="1"/>
        </w:numPr>
        <w:tabs>
          <w:tab w:val="left" w:pos="566"/>
        </w:tabs>
        <w:spacing w:line="181" w:lineRule="auto"/>
        <w:ind w:left="566" w:hanging="566"/>
        <w:rPr>
          <w:rFonts w:ascii="Arial" w:eastAsia="Arial" w:hAnsi="Arial" w:cs="Arial"/>
          <w:sz w:val="36"/>
          <w:szCs w:val="36"/>
          <w:vertAlign w:val="superscript"/>
        </w:rPr>
      </w:pPr>
      <w:r>
        <w:rPr>
          <w:rFonts w:eastAsia="Times New Roman"/>
          <w:sz w:val="21"/>
          <w:szCs w:val="21"/>
        </w:rPr>
        <w:t>de la crise sanitaire »</w:t>
      </w:r>
      <w:r>
        <w:rPr>
          <w:rFonts w:ascii="Arial" w:eastAsia="Arial" w:hAnsi="Arial" w:cs="Arial"/>
          <w:color w:val="925D9C"/>
          <w:sz w:val="13"/>
          <w:szCs w:val="13"/>
        </w:rPr>
        <w:t>7</w:t>
      </w:r>
      <w:r>
        <w:rPr>
          <w:rFonts w:eastAsia="Times New Roman"/>
          <w:sz w:val="21"/>
          <w:szCs w:val="21"/>
        </w:rPr>
        <w:t>.</w:t>
      </w:r>
    </w:p>
    <w:p w:rsidR="003C2F51" w:rsidRDefault="003C2F51">
      <w:pPr>
        <w:spacing w:line="37" w:lineRule="exact"/>
        <w:rPr>
          <w:rFonts w:ascii="Arial" w:eastAsia="Arial" w:hAnsi="Arial" w:cs="Arial"/>
          <w:sz w:val="36"/>
          <w:szCs w:val="36"/>
          <w:vertAlign w:val="superscript"/>
        </w:rPr>
      </w:pPr>
    </w:p>
    <w:p w:rsidR="003C2F51" w:rsidRDefault="00805E4A">
      <w:pPr>
        <w:spacing w:line="279" w:lineRule="auto"/>
        <w:ind w:left="566"/>
        <w:jc w:val="both"/>
        <w:rPr>
          <w:rFonts w:ascii="Arial" w:eastAsia="Arial" w:hAnsi="Arial" w:cs="Arial"/>
          <w:sz w:val="36"/>
          <w:szCs w:val="36"/>
          <w:vertAlign w:val="superscript"/>
        </w:rPr>
      </w:pPr>
      <w:r>
        <w:rPr>
          <w:rFonts w:eastAsia="Times New Roman"/>
          <w:sz w:val="21"/>
          <w:szCs w:val="21"/>
        </w:rPr>
        <w:t>En apparence, elle poursuit et précise le procès précédent : « les métropoles sont le siège de formes et de styles de vie au f</w:t>
      </w:r>
      <w:r>
        <w:rPr>
          <w:rFonts w:eastAsia="Times New Roman"/>
          <w:sz w:val="21"/>
          <w:szCs w:val="21"/>
        </w:rPr>
        <w:t>ondement de l’écocide planétaire… La métropolisation est un stade tout à fait singulier, néolibéral, du capitalisme urbain mondialisé ». Le mépris de la nature porterait donc un nom, métro­ polisation, qui ne serait que la forme urbaine du capitalisme plan</w:t>
      </w:r>
      <w:r>
        <w:rPr>
          <w:rFonts w:eastAsia="Times New Roman"/>
          <w:sz w:val="21"/>
          <w:szCs w:val="21"/>
        </w:rPr>
        <w:t>étaire.</w:t>
      </w:r>
    </w:p>
    <w:p w:rsidR="003C2F51" w:rsidRDefault="003C2F51">
      <w:pPr>
        <w:spacing w:line="3" w:lineRule="exact"/>
        <w:rPr>
          <w:rFonts w:ascii="Arial" w:eastAsia="Arial" w:hAnsi="Arial" w:cs="Arial"/>
          <w:sz w:val="36"/>
          <w:szCs w:val="36"/>
          <w:vertAlign w:val="superscript"/>
        </w:rPr>
      </w:pPr>
    </w:p>
    <w:p w:rsidR="003C2F51" w:rsidRDefault="00805E4A">
      <w:pPr>
        <w:spacing w:line="284" w:lineRule="auto"/>
        <w:ind w:left="566"/>
        <w:jc w:val="both"/>
        <w:rPr>
          <w:rFonts w:ascii="Arial" w:eastAsia="Arial" w:hAnsi="Arial" w:cs="Arial"/>
          <w:sz w:val="36"/>
          <w:szCs w:val="36"/>
          <w:vertAlign w:val="superscript"/>
        </w:rPr>
      </w:pPr>
      <w:r>
        <w:rPr>
          <w:rFonts w:eastAsia="Times New Roman"/>
          <w:sz w:val="21"/>
          <w:szCs w:val="21"/>
        </w:rPr>
        <w:t>Trop de concentration, trop de circulation, trop d’interactions, trop de monde, au double sens du terme, doivent conduire à un nouvel horizon collectif : désurbaniser la terre, démondialiser la ville</w:t>
      </w:r>
      <w:r>
        <w:rPr>
          <w:rFonts w:ascii="Arial" w:eastAsia="Arial" w:hAnsi="Arial" w:cs="Arial"/>
          <w:color w:val="925D9C"/>
          <w:sz w:val="13"/>
          <w:szCs w:val="13"/>
        </w:rPr>
        <w:t>8</w:t>
      </w:r>
      <w:r>
        <w:rPr>
          <w:rFonts w:eastAsia="Times New Roman"/>
          <w:sz w:val="21"/>
          <w:szCs w:val="21"/>
        </w:rPr>
        <w:t>. Cette perspective, très soucieuse de sa radic</w:t>
      </w:r>
      <w:r>
        <w:rPr>
          <w:rFonts w:eastAsia="Times New Roman"/>
          <w:sz w:val="21"/>
          <w:szCs w:val="21"/>
        </w:rPr>
        <w:t xml:space="preserve">alité, n’a pas vocation à faire converger les vues sur le </w:t>
      </w:r>
      <w:r>
        <w:rPr>
          <w:rFonts w:eastAsia="Times New Roman"/>
          <w:i/>
          <w:iCs/>
          <w:sz w:val="21"/>
          <w:szCs w:val="21"/>
        </w:rPr>
        <w:t>monde d’après</w:t>
      </w:r>
      <w:r>
        <w:rPr>
          <w:rFonts w:eastAsia="Times New Roman"/>
          <w:sz w:val="21"/>
          <w:szCs w:val="21"/>
        </w:rPr>
        <w:t>.</w:t>
      </w:r>
    </w:p>
    <w:p w:rsidR="003C2F51" w:rsidRDefault="00805E4A">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0</wp:posOffset>
                </wp:positionH>
                <wp:positionV relativeFrom="paragraph">
                  <wp:posOffset>-1649730</wp:posOffset>
                </wp:positionV>
                <wp:extent cx="6731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10"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29.8999pt" to="5.3pt,-129.8999pt" o:allowincell="f" strokecolor="#000000" strokeweight="0.25pt"/>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354965</wp:posOffset>
                </wp:positionH>
                <wp:positionV relativeFrom="paragraph">
                  <wp:posOffset>107950</wp:posOffset>
                </wp:positionV>
                <wp:extent cx="90043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04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95pt,8.5pt" to="98.85pt,8.5pt" o:allowincell="f" strokecolor="#000000" strokeweight="0.25pt"/>
            </w:pict>
          </mc:Fallback>
        </mc:AlternateContent>
      </w:r>
    </w:p>
    <w:p w:rsidR="003C2F51" w:rsidRDefault="003C2F51">
      <w:pPr>
        <w:spacing w:line="229" w:lineRule="exact"/>
        <w:rPr>
          <w:sz w:val="20"/>
          <w:szCs w:val="20"/>
        </w:rPr>
      </w:pPr>
    </w:p>
    <w:p w:rsidR="003C2F51" w:rsidRDefault="00805E4A">
      <w:pPr>
        <w:spacing w:line="255" w:lineRule="exact"/>
        <w:ind w:left="566"/>
        <w:rPr>
          <w:sz w:val="20"/>
          <w:szCs w:val="20"/>
        </w:rPr>
      </w:pPr>
      <w:r>
        <w:rPr>
          <w:rFonts w:eastAsia="Times New Roman"/>
          <w:sz w:val="19"/>
          <w:szCs w:val="19"/>
        </w:rPr>
        <w:t>6. « Covid</w:t>
      </w:r>
      <w:r>
        <w:rPr>
          <w:rFonts w:ascii="Arial Unicode MS" w:eastAsia="Arial Unicode MS" w:hAnsi="Arial Unicode MS" w:cs="Arial Unicode MS"/>
          <w:sz w:val="19"/>
          <w:szCs w:val="19"/>
        </w:rPr>
        <w:t>‑</w:t>
      </w:r>
      <w:r>
        <w:rPr>
          <w:rFonts w:eastAsia="Times New Roman"/>
          <w:sz w:val="19"/>
          <w:szCs w:val="19"/>
        </w:rPr>
        <w:t xml:space="preserve">19 : même en temps de crise, un peu de recul ne nuit pas », P. Veltz, </w:t>
      </w:r>
      <w:r>
        <w:rPr>
          <w:rFonts w:eastAsia="Times New Roman"/>
          <w:i/>
          <w:iCs/>
          <w:sz w:val="19"/>
          <w:szCs w:val="19"/>
        </w:rPr>
        <w:t>Telos,</w:t>
      </w:r>
    </w:p>
    <w:p w:rsidR="003C2F51" w:rsidRDefault="00805E4A">
      <w:pPr>
        <w:spacing w:line="264" w:lineRule="auto"/>
        <w:ind w:left="566"/>
        <w:jc w:val="both"/>
        <w:rPr>
          <w:rFonts w:eastAsia="Times New Roman"/>
          <w:color w:val="925D9C"/>
          <w:sz w:val="20"/>
          <w:szCs w:val="20"/>
          <w:u w:val="single"/>
        </w:rPr>
      </w:pPr>
      <w:r>
        <w:rPr>
          <w:rFonts w:eastAsia="Times New Roman"/>
          <w:sz w:val="20"/>
          <w:szCs w:val="20"/>
        </w:rPr>
        <w:t xml:space="preserve">30 mars 2020. En ligne : </w:t>
      </w:r>
      <w:hyperlink r:id="rId15">
        <w:r>
          <w:rPr>
            <w:rFonts w:eastAsia="Times New Roman"/>
            <w:color w:val="925D9C"/>
            <w:sz w:val="20"/>
            <w:szCs w:val="20"/>
            <w:u w:val="single"/>
          </w:rPr>
          <w:t>https://www.telos-eu.com/fr/societe/covid-19-meme-en-temps-</w:t>
        </w:r>
      </w:hyperlink>
      <w:hyperlink r:id="rId16">
        <w:r>
          <w:rPr>
            <w:rFonts w:eastAsia="Times New Roman"/>
            <w:color w:val="925D9C"/>
            <w:sz w:val="20"/>
            <w:szCs w:val="20"/>
            <w:u w:val="single"/>
          </w:rPr>
          <w:t>de-crise-un-peu-de-recul-ne.html</w:t>
        </w:r>
      </w:hyperlink>
    </w:p>
    <w:p w:rsidR="003C2F51" w:rsidRDefault="003C2F51">
      <w:pPr>
        <w:spacing w:line="22" w:lineRule="exact"/>
        <w:rPr>
          <w:sz w:val="20"/>
          <w:szCs w:val="20"/>
        </w:rPr>
      </w:pPr>
    </w:p>
    <w:p w:rsidR="003C2F51" w:rsidRDefault="00805E4A">
      <w:pPr>
        <w:spacing w:line="248" w:lineRule="auto"/>
        <w:ind w:left="566"/>
        <w:jc w:val="both"/>
        <w:rPr>
          <w:rFonts w:eastAsia="Times New Roman"/>
          <w:color w:val="925D9C"/>
          <w:sz w:val="20"/>
          <w:szCs w:val="20"/>
          <w:u w:val="single"/>
        </w:rPr>
      </w:pPr>
      <w:r>
        <w:rPr>
          <w:rFonts w:eastAsia="Times New Roman"/>
          <w:sz w:val="20"/>
          <w:szCs w:val="20"/>
        </w:rPr>
        <w:t xml:space="preserve">7. Guillaume Faburel : </w:t>
      </w:r>
      <w:r>
        <w:rPr>
          <w:rFonts w:eastAsia="Times New Roman"/>
          <w:i/>
          <w:iCs/>
          <w:sz w:val="20"/>
          <w:szCs w:val="20"/>
        </w:rPr>
        <w:t>Reporterre</w:t>
      </w:r>
      <w:r>
        <w:rPr>
          <w:rFonts w:eastAsia="Times New Roman"/>
          <w:sz w:val="20"/>
          <w:szCs w:val="20"/>
        </w:rPr>
        <w:t xml:space="preserve">, 28 mars 2020. En ligne : </w:t>
      </w:r>
      <w:hyperlink r:id="rId17">
        <w:r>
          <w:rPr>
            <w:rFonts w:eastAsia="Times New Roman"/>
            <w:color w:val="925D9C"/>
            <w:sz w:val="20"/>
            <w:szCs w:val="20"/>
            <w:u w:val="single"/>
          </w:rPr>
          <w:t>https://reporterre.net/</w:t>
        </w:r>
      </w:hyperlink>
      <w:r>
        <w:rPr>
          <w:rFonts w:eastAsia="Times New Roman"/>
          <w:sz w:val="20"/>
          <w:szCs w:val="20"/>
        </w:rPr>
        <w:t xml:space="preserve"> </w:t>
      </w:r>
      <w:hyperlink r:id="rId18">
        <w:r>
          <w:rPr>
            <w:rFonts w:eastAsia="Times New Roman"/>
            <w:color w:val="925D9C"/>
            <w:sz w:val="20"/>
            <w:szCs w:val="20"/>
            <w:u w:val="single"/>
          </w:rPr>
          <w:t>La-metropolisation-du-monde-est-une-cause-de-la-pandemie</w:t>
        </w:r>
      </w:hyperlink>
      <w:r>
        <w:rPr>
          <w:rFonts w:eastAsia="Times New Roman"/>
          <w:color w:val="000000"/>
          <w:sz w:val="20"/>
          <w:szCs w:val="20"/>
        </w:rPr>
        <w:t>.</w:t>
      </w:r>
      <w:r>
        <w:rPr>
          <w:rFonts w:eastAsia="Times New Roman"/>
          <w:color w:val="925D9C"/>
          <w:sz w:val="20"/>
          <w:szCs w:val="20"/>
        </w:rPr>
        <w:t xml:space="preserve"> </w:t>
      </w:r>
      <w:r>
        <w:rPr>
          <w:rFonts w:eastAsia="Times New Roman"/>
          <w:i/>
          <w:iCs/>
          <w:color w:val="000000"/>
          <w:sz w:val="20"/>
          <w:szCs w:val="20"/>
        </w:rPr>
        <w:t>Marianne</w:t>
      </w:r>
      <w:r>
        <w:rPr>
          <w:rFonts w:eastAsia="Times New Roman"/>
          <w:color w:val="000000"/>
          <w:sz w:val="20"/>
          <w:szCs w:val="20"/>
        </w:rPr>
        <w:t>, 2 avril 2020.</w:t>
      </w:r>
      <w:r>
        <w:rPr>
          <w:rFonts w:eastAsia="Times New Roman"/>
          <w:color w:val="925D9C"/>
          <w:sz w:val="20"/>
          <w:szCs w:val="20"/>
        </w:rPr>
        <w:t xml:space="preserve"> </w:t>
      </w:r>
      <w:r>
        <w:rPr>
          <w:rFonts w:eastAsia="Times New Roman"/>
          <w:color w:val="000000"/>
          <w:sz w:val="20"/>
          <w:szCs w:val="20"/>
        </w:rPr>
        <w:t xml:space="preserve">En ligne : </w:t>
      </w:r>
      <w:hyperlink r:id="rId19">
        <w:r>
          <w:rPr>
            <w:rFonts w:eastAsia="Times New Roman"/>
            <w:color w:val="925D9C"/>
            <w:sz w:val="20"/>
            <w:szCs w:val="20"/>
            <w:u w:val="single"/>
          </w:rPr>
          <w:t>https://www.marianne.net/debattons/billets/pandemie-l-urbanisation-et-la-</w:t>
        </w:r>
      </w:hyperlink>
      <w:hyperlink r:id="rId20">
        <w:r>
          <w:rPr>
            <w:rFonts w:eastAsia="Times New Roman"/>
            <w:color w:val="925D9C"/>
            <w:sz w:val="20"/>
            <w:szCs w:val="20"/>
            <w:u w:val="single"/>
          </w:rPr>
          <w:t>metropolisation-generalisees-sont-le-creuset-de-la</w:t>
        </w:r>
      </w:hyperlink>
    </w:p>
    <w:p w:rsidR="003C2F51" w:rsidRDefault="003C2F51">
      <w:pPr>
        <w:spacing w:line="37" w:lineRule="exact"/>
        <w:rPr>
          <w:rFonts w:eastAsia="Times New Roman"/>
          <w:color w:val="925D9C"/>
          <w:sz w:val="20"/>
          <w:szCs w:val="20"/>
        </w:rPr>
      </w:pPr>
    </w:p>
    <w:p w:rsidR="003C2F51" w:rsidRDefault="00805E4A">
      <w:pPr>
        <w:spacing w:line="264" w:lineRule="auto"/>
        <w:ind w:left="566"/>
        <w:jc w:val="both"/>
        <w:rPr>
          <w:sz w:val="20"/>
          <w:szCs w:val="20"/>
        </w:rPr>
      </w:pPr>
      <w:r>
        <w:rPr>
          <w:rFonts w:eastAsia="Times New Roman"/>
          <w:sz w:val="20"/>
          <w:szCs w:val="20"/>
        </w:rPr>
        <w:t xml:space="preserve">8.  </w:t>
      </w:r>
      <w:r>
        <w:rPr>
          <w:rFonts w:eastAsia="Times New Roman"/>
          <w:i/>
          <w:iCs/>
          <w:sz w:val="20"/>
          <w:szCs w:val="20"/>
        </w:rPr>
        <w:t>Les métropoles barbares : démondialiser la ville, désurbaniser la ville</w:t>
      </w:r>
      <w:r>
        <w:rPr>
          <w:rFonts w:eastAsia="Times New Roman"/>
          <w:sz w:val="20"/>
          <w:szCs w:val="20"/>
        </w:rPr>
        <w:t>, Guillaume Faburel, Le Pass</w:t>
      </w:r>
      <w:r>
        <w:rPr>
          <w:rFonts w:eastAsia="Times New Roman"/>
          <w:sz w:val="20"/>
          <w:szCs w:val="20"/>
        </w:rPr>
        <w:t>ager clandestin, 2018.</w:t>
      </w:r>
    </w:p>
    <w:p w:rsidR="003C2F51" w:rsidRDefault="003C2F51">
      <w:pPr>
        <w:sectPr w:rsidR="003C2F51">
          <w:type w:val="continuous"/>
          <w:pgSz w:w="9080" w:h="13606"/>
          <w:pgMar w:top="637" w:right="1131" w:bottom="760" w:left="225" w:header="0" w:footer="0" w:gutter="0"/>
          <w:cols w:num="2" w:space="720" w:equalWidth="0">
            <w:col w:w="218" w:space="131"/>
            <w:col w:w="7366"/>
          </w:cols>
        </w:sectPr>
      </w:pPr>
    </w:p>
    <w:p w:rsidR="003C2F51" w:rsidRDefault="003C2F51">
      <w:pPr>
        <w:spacing w:line="200" w:lineRule="exact"/>
        <w:rPr>
          <w:sz w:val="20"/>
          <w:szCs w:val="20"/>
        </w:rPr>
      </w:pPr>
      <w:bookmarkStart w:id="7" w:name="page7"/>
      <w:bookmarkEnd w:id="7"/>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8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8"/>
      </w:tblGrid>
      <w:tr w:rsidR="003C2F51">
        <w:trPr>
          <w:trHeight w:val="9900"/>
        </w:trPr>
        <w:tc>
          <w:tcPr>
            <w:tcW w:w="218" w:type="dxa"/>
            <w:textDirection w:val="btLr"/>
            <w:vAlign w:val="bottom"/>
          </w:tcPr>
          <w:p w:rsidR="003C2F51" w:rsidRDefault="00805E4A">
            <w:pPr>
              <w:rPr>
                <w:sz w:val="20"/>
                <w:szCs w:val="20"/>
              </w:rPr>
            </w:pPr>
            <w:r>
              <w:rPr>
                <w:rFonts w:ascii="Arial" w:eastAsia="Arial" w:hAnsi="Arial" w:cs="Arial"/>
                <w:color w:val="808080"/>
                <w:sz w:val="19"/>
                <w:szCs w:val="19"/>
              </w:rPr>
              <w:t>Ce document est la propriété exclusive de Martin Vanier (vaniermartin@gmail.com) - jeudi 23 avril 2020 à 15h57</w:t>
            </w:r>
          </w:p>
        </w:tc>
      </w:tr>
    </w:tbl>
    <w:p w:rsidR="003C2F51" w:rsidRDefault="00805E4A">
      <w:pPr>
        <w:spacing w:line="20" w:lineRule="exact"/>
        <w:rPr>
          <w:sz w:val="20"/>
          <w:szCs w:val="20"/>
        </w:rPr>
      </w:pPr>
      <w:r>
        <w:rPr>
          <w:sz w:val="20"/>
          <w:szCs w:val="20"/>
        </w:rPr>
        <w:br w:type="column"/>
      </w:r>
    </w:p>
    <w:p w:rsidR="003C2F51" w:rsidRDefault="00805E4A">
      <w:pPr>
        <w:ind w:left="5080"/>
        <w:rPr>
          <w:sz w:val="20"/>
          <w:szCs w:val="20"/>
        </w:rPr>
      </w:pPr>
      <w:r>
        <w:rPr>
          <w:rFonts w:ascii="Arial" w:eastAsia="Arial" w:hAnsi="Arial" w:cs="Arial"/>
          <w:sz w:val="20"/>
          <w:szCs w:val="20"/>
        </w:rPr>
        <w:t>Le « monde d’après » ?</w:t>
      </w:r>
    </w:p>
    <w:p w:rsidR="003C2F51" w:rsidRDefault="003C2F51">
      <w:pPr>
        <w:spacing w:line="200" w:lineRule="exact"/>
        <w:rPr>
          <w:sz w:val="20"/>
          <w:szCs w:val="20"/>
        </w:rPr>
      </w:pPr>
    </w:p>
    <w:p w:rsidR="003C2F51" w:rsidRDefault="003C2F51">
      <w:pPr>
        <w:spacing w:line="267" w:lineRule="exact"/>
        <w:rPr>
          <w:sz w:val="20"/>
          <w:szCs w:val="20"/>
        </w:rPr>
      </w:pPr>
    </w:p>
    <w:p w:rsidR="003C2F51" w:rsidRDefault="00805E4A">
      <w:pPr>
        <w:spacing w:line="274" w:lineRule="exact"/>
        <w:ind w:right="560"/>
        <w:jc w:val="both"/>
        <w:rPr>
          <w:sz w:val="20"/>
          <w:szCs w:val="20"/>
        </w:rPr>
      </w:pPr>
      <w:r>
        <w:rPr>
          <w:rFonts w:eastAsia="Times New Roman"/>
          <w:sz w:val="23"/>
          <w:szCs w:val="23"/>
        </w:rPr>
        <w:t xml:space="preserve">Avec 11 milliards d’individus sur terre à la fin du </w:t>
      </w:r>
      <w:r>
        <w:rPr>
          <w:rFonts w:eastAsia="Times New Roman"/>
          <w:sz w:val="23"/>
          <w:szCs w:val="23"/>
        </w:rPr>
        <w:t>siècle (entre 75 et 80 millions en France), il sera hautement souhaitable de préserver de vastes espaces vitaux non occupés, pour d’évidentes raisons écologiques et alimentaires, et par consé</w:t>
      </w:r>
      <w:r>
        <w:rPr>
          <w:rFonts w:ascii="Arial Unicode MS" w:eastAsia="Arial Unicode MS" w:hAnsi="Arial Unicode MS" w:cs="Arial Unicode MS"/>
          <w:sz w:val="23"/>
          <w:szCs w:val="23"/>
        </w:rPr>
        <w:t>‑</w:t>
      </w:r>
      <w:r>
        <w:rPr>
          <w:rFonts w:eastAsia="Times New Roman"/>
          <w:sz w:val="23"/>
          <w:szCs w:val="23"/>
        </w:rPr>
        <w:t xml:space="preserve">quent de savoir organiser, comme depuis 10 000 ans, les </w:t>
      </w:r>
      <w:r>
        <w:rPr>
          <w:rFonts w:eastAsia="Times New Roman"/>
          <w:sz w:val="23"/>
          <w:szCs w:val="23"/>
        </w:rPr>
        <w:t>concentrations humaines qui les rendront possibles.</w:t>
      </w:r>
    </w:p>
    <w:p w:rsidR="003C2F51" w:rsidRDefault="003C2F51">
      <w:pPr>
        <w:spacing w:line="69" w:lineRule="exact"/>
        <w:rPr>
          <w:sz w:val="20"/>
          <w:szCs w:val="20"/>
        </w:rPr>
      </w:pPr>
    </w:p>
    <w:p w:rsidR="003C2F51" w:rsidRDefault="00805E4A">
      <w:pPr>
        <w:spacing w:line="274" w:lineRule="exact"/>
        <w:ind w:right="560"/>
        <w:jc w:val="both"/>
        <w:rPr>
          <w:sz w:val="20"/>
          <w:szCs w:val="20"/>
        </w:rPr>
      </w:pPr>
      <w:r>
        <w:rPr>
          <w:rFonts w:eastAsia="Times New Roman"/>
          <w:sz w:val="21"/>
          <w:szCs w:val="21"/>
        </w:rPr>
        <w:t>Le procès de métropole (Wuhan ? Paris ? Lagos ? Clermont</w:t>
      </w:r>
      <w:r>
        <w:rPr>
          <w:rFonts w:ascii="Arial Unicode MS" w:eastAsia="Arial Unicode MS" w:hAnsi="Arial Unicode MS" w:cs="Arial Unicode MS"/>
          <w:sz w:val="21"/>
          <w:szCs w:val="21"/>
        </w:rPr>
        <w:t>‑</w:t>
      </w:r>
      <w:r>
        <w:rPr>
          <w:rFonts w:eastAsia="Times New Roman"/>
          <w:sz w:val="21"/>
          <w:szCs w:val="21"/>
        </w:rPr>
        <w:t>Ferrand ?) a ses raisons, dont le mouvement des Gilets jaunes s’était déjà emparé, mais elles ne sont pas de celles qui travaillent à l’intégratio</w:t>
      </w:r>
      <w:r>
        <w:rPr>
          <w:rFonts w:eastAsia="Times New Roman"/>
          <w:sz w:val="21"/>
          <w:szCs w:val="21"/>
        </w:rPr>
        <w:t>n sociale, au contraire. Une fraction de la société revendique son droit de retrait antisystème, voire de séces</w:t>
      </w:r>
      <w:r>
        <w:rPr>
          <w:rFonts w:ascii="Arial Unicode MS" w:eastAsia="Arial Unicode MS" w:hAnsi="Arial Unicode MS" w:cs="Arial Unicode MS"/>
          <w:sz w:val="21"/>
          <w:szCs w:val="21"/>
        </w:rPr>
        <w:t>‑</w:t>
      </w:r>
      <w:r>
        <w:rPr>
          <w:rFonts w:eastAsia="Times New Roman"/>
          <w:sz w:val="21"/>
          <w:szCs w:val="21"/>
        </w:rPr>
        <w:t>sion. Mais de l’écologie politique à l’idéologie anti</w:t>
      </w:r>
      <w:r>
        <w:rPr>
          <w:rFonts w:ascii="Arial Unicode MS" w:eastAsia="Arial Unicode MS" w:hAnsi="Arial Unicode MS" w:cs="Arial Unicode MS"/>
          <w:sz w:val="21"/>
          <w:szCs w:val="21"/>
        </w:rPr>
        <w:t>‑</w:t>
      </w:r>
      <w:r>
        <w:rPr>
          <w:rFonts w:eastAsia="Times New Roman"/>
          <w:sz w:val="21"/>
          <w:szCs w:val="21"/>
        </w:rPr>
        <w:t>urbaine il y a un pas que peu d’urbanistes franchiront, heureusement pour le bien</w:t>
      </w:r>
      <w:r>
        <w:rPr>
          <w:rFonts w:ascii="Arial Unicode MS" w:eastAsia="Arial Unicode MS" w:hAnsi="Arial Unicode MS" w:cs="Arial Unicode MS"/>
          <w:sz w:val="21"/>
          <w:szCs w:val="21"/>
        </w:rPr>
        <w:t>‑</w:t>
      </w:r>
      <w:r>
        <w:rPr>
          <w:rFonts w:eastAsia="Times New Roman"/>
          <w:sz w:val="21"/>
          <w:szCs w:val="21"/>
        </w:rPr>
        <w:t xml:space="preserve">être de </w:t>
      </w:r>
      <w:r>
        <w:rPr>
          <w:rFonts w:eastAsia="Times New Roman"/>
          <w:sz w:val="21"/>
          <w:szCs w:val="21"/>
        </w:rPr>
        <w:t>l’humanité.</w:t>
      </w:r>
    </w:p>
    <w:p w:rsidR="003C2F51" w:rsidRDefault="003C2F51">
      <w:pPr>
        <w:spacing w:line="16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260"/>
        <w:gridCol w:w="100"/>
        <w:gridCol w:w="20"/>
      </w:tblGrid>
      <w:tr w:rsidR="003C2F51">
        <w:trPr>
          <w:trHeight w:val="368"/>
        </w:trPr>
        <w:tc>
          <w:tcPr>
            <w:tcW w:w="7260" w:type="dxa"/>
            <w:vAlign w:val="bottom"/>
          </w:tcPr>
          <w:p w:rsidR="003C2F51" w:rsidRDefault="00805E4A">
            <w:pPr>
              <w:rPr>
                <w:sz w:val="20"/>
                <w:szCs w:val="20"/>
              </w:rPr>
            </w:pPr>
            <w:r>
              <w:rPr>
                <w:rFonts w:ascii="Arial" w:eastAsia="Arial" w:hAnsi="Arial" w:cs="Arial"/>
                <w:color w:val="925D9C"/>
                <w:sz w:val="32"/>
                <w:szCs w:val="32"/>
              </w:rPr>
              <w:t>Plus de services publics et de biens communs</w:t>
            </w:r>
          </w:p>
        </w:tc>
        <w:tc>
          <w:tcPr>
            <w:tcW w:w="100" w:type="dxa"/>
            <w:vAlign w:val="bottom"/>
          </w:tcPr>
          <w:p w:rsidR="003C2F51" w:rsidRDefault="003C2F51">
            <w:pPr>
              <w:rPr>
                <w:sz w:val="24"/>
                <w:szCs w:val="24"/>
              </w:rPr>
            </w:pPr>
          </w:p>
        </w:tc>
        <w:tc>
          <w:tcPr>
            <w:tcW w:w="0" w:type="dxa"/>
            <w:vAlign w:val="bottom"/>
          </w:tcPr>
          <w:p w:rsidR="003C2F51" w:rsidRDefault="003C2F51">
            <w:pPr>
              <w:rPr>
                <w:sz w:val="1"/>
                <w:szCs w:val="1"/>
              </w:rPr>
            </w:pPr>
          </w:p>
        </w:tc>
      </w:tr>
      <w:tr w:rsidR="003C2F51">
        <w:trPr>
          <w:trHeight w:val="316"/>
        </w:trPr>
        <w:tc>
          <w:tcPr>
            <w:tcW w:w="7260" w:type="dxa"/>
            <w:vAlign w:val="bottom"/>
          </w:tcPr>
          <w:p w:rsidR="003C2F51" w:rsidRDefault="00805E4A">
            <w:pPr>
              <w:rPr>
                <w:sz w:val="20"/>
                <w:szCs w:val="20"/>
              </w:rPr>
            </w:pPr>
            <w:r>
              <w:rPr>
                <w:rFonts w:eastAsia="Times New Roman"/>
                <w:sz w:val="23"/>
                <w:szCs w:val="23"/>
              </w:rPr>
              <w:t>Une troisième conviction veut voir dans la crise pandémique une saine alerte</w:t>
            </w:r>
          </w:p>
        </w:tc>
        <w:tc>
          <w:tcPr>
            <w:tcW w:w="100" w:type="dxa"/>
            <w:vAlign w:val="bottom"/>
          </w:tcPr>
          <w:p w:rsidR="003C2F51" w:rsidRDefault="003C2F51">
            <w:pPr>
              <w:rPr>
                <w:sz w:val="24"/>
                <w:szCs w:val="24"/>
              </w:rPr>
            </w:pPr>
          </w:p>
        </w:tc>
        <w:tc>
          <w:tcPr>
            <w:tcW w:w="0" w:type="dxa"/>
            <w:vAlign w:val="bottom"/>
          </w:tcPr>
          <w:p w:rsidR="003C2F51" w:rsidRDefault="003C2F51">
            <w:pPr>
              <w:rPr>
                <w:sz w:val="1"/>
                <w:szCs w:val="1"/>
              </w:rPr>
            </w:pPr>
          </w:p>
        </w:tc>
      </w:tr>
      <w:tr w:rsidR="003C2F51">
        <w:trPr>
          <w:trHeight w:val="270"/>
        </w:trPr>
        <w:tc>
          <w:tcPr>
            <w:tcW w:w="7260" w:type="dxa"/>
            <w:vAlign w:val="bottom"/>
          </w:tcPr>
          <w:p w:rsidR="003C2F51" w:rsidRDefault="00805E4A">
            <w:pPr>
              <w:rPr>
                <w:sz w:val="20"/>
                <w:szCs w:val="20"/>
              </w:rPr>
            </w:pPr>
            <w:r>
              <w:rPr>
                <w:rFonts w:eastAsia="Times New Roman"/>
                <w:sz w:val="23"/>
                <w:szCs w:val="23"/>
              </w:rPr>
              <w:t>pour reconsidérer dans nos sociétés la part irréductible de solidarité qu’elles</w:t>
            </w:r>
          </w:p>
        </w:tc>
        <w:tc>
          <w:tcPr>
            <w:tcW w:w="100" w:type="dxa"/>
            <w:vAlign w:val="bottom"/>
          </w:tcPr>
          <w:p w:rsidR="003C2F51" w:rsidRDefault="003C2F51">
            <w:pPr>
              <w:rPr>
                <w:sz w:val="23"/>
                <w:szCs w:val="23"/>
              </w:rPr>
            </w:pPr>
          </w:p>
        </w:tc>
        <w:tc>
          <w:tcPr>
            <w:tcW w:w="0" w:type="dxa"/>
            <w:vAlign w:val="bottom"/>
          </w:tcPr>
          <w:p w:rsidR="003C2F51" w:rsidRDefault="003C2F51">
            <w:pPr>
              <w:rPr>
                <w:sz w:val="1"/>
                <w:szCs w:val="1"/>
              </w:rPr>
            </w:pPr>
          </w:p>
        </w:tc>
      </w:tr>
      <w:tr w:rsidR="003C2F51">
        <w:trPr>
          <w:trHeight w:val="291"/>
        </w:trPr>
        <w:tc>
          <w:tcPr>
            <w:tcW w:w="7260" w:type="dxa"/>
            <w:vAlign w:val="bottom"/>
          </w:tcPr>
          <w:p w:rsidR="003C2F51" w:rsidRDefault="00805E4A">
            <w:pPr>
              <w:rPr>
                <w:sz w:val="20"/>
                <w:szCs w:val="20"/>
              </w:rPr>
            </w:pPr>
            <w:r>
              <w:rPr>
                <w:rFonts w:eastAsia="Times New Roman"/>
                <w:sz w:val="23"/>
                <w:szCs w:val="23"/>
              </w:rPr>
              <w:t xml:space="preserve">doivent maintenir pour leur </w:t>
            </w:r>
            <w:r>
              <w:rPr>
                <w:rFonts w:eastAsia="Times New Roman"/>
                <w:sz w:val="23"/>
                <w:szCs w:val="23"/>
              </w:rPr>
              <w:t>propre résilience.</w:t>
            </w:r>
          </w:p>
        </w:tc>
        <w:tc>
          <w:tcPr>
            <w:tcW w:w="100" w:type="dxa"/>
            <w:vAlign w:val="bottom"/>
          </w:tcPr>
          <w:p w:rsidR="003C2F51" w:rsidRDefault="003C2F51">
            <w:pPr>
              <w:rPr>
                <w:sz w:val="24"/>
                <w:szCs w:val="24"/>
              </w:rPr>
            </w:pPr>
          </w:p>
        </w:tc>
        <w:tc>
          <w:tcPr>
            <w:tcW w:w="0" w:type="dxa"/>
            <w:vAlign w:val="bottom"/>
          </w:tcPr>
          <w:p w:rsidR="003C2F51" w:rsidRDefault="003C2F51">
            <w:pPr>
              <w:rPr>
                <w:sz w:val="1"/>
                <w:szCs w:val="1"/>
              </w:rPr>
            </w:pPr>
          </w:p>
        </w:tc>
      </w:tr>
      <w:tr w:rsidR="003C2F51">
        <w:trPr>
          <w:trHeight w:val="334"/>
        </w:trPr>
        <w:tc>
          <w:tcPr>
            <w:tcW w:w="7260" w:type="dxa"/>
            <w:vAlign w:val="bottom"/>
          </w:tcPr>
          <w:p w:rsidR="003C2F51" w:rsidRDefault="00805E4A">
            <w:pPr>
              <w:spacing w:line="309" w:lineRule="exact"/>
              <w:rPr>
                <w:sz w:val="20"/>
                <w:szCs w:val="20"/>
              </w:rPr>
            </w:pPr>
            <w:r>
              <w:rPr>
                <w:rFonts w:eastAsia="Times New Roman"/>
                <w:sz w:val="23"/>
                <w:szCs w:val="23"/>
              </w:rPr>
              <w:t xml:space="preserve">Ce </w:t>
            </w:r>
            <w:r>
              <w:rPr>
                <w:rFonts w:eastAsia="Times New Roman"/>
                <w:i/>
                <w:iCs/>
                <w:sz w:val="23"/>
                <w:szCs w:val="23"/>
              </w:rPr>
              <w:t>monde d’après</w:t>
            </w:r>
            <w:r>
              <w:rPr>
                <w:rFonts w:ascii="Arial Unicode MS" w:eastAsia="Arial Unicode MS" w:hAnsi="Arial Unicode MS" w:cs="Arial Unicode MS"/>
                <w:sz w:val="23"/>
                <w:szCs w:val="23"/>
              </w:rPr>
              <w:t>‑</w:t>
            </w:r>
            <w:r>
              <w:rPr>
                <w:rFonts w:eastAsia="Times New Roman"/>
                <w:sz w:val="23"/>
                <w:szCs w:val="23"/>
              </w:rPr>
              <w:t>là ne se veut pas antisystème et démondialisé, mais exige</w:t>
            </w:r>
          </w:p>
        </w:tc>
        <w:tc>
          <w:tcPr>
            <w:tcW w:w="100" w:type="dxa"/>
            <w:vAlign w:val="bottom"/>
          </w:tcPr>
          <w:p w:rsidR="003C2F51" w:rsidRDefault="003C2F51">
            <w:pPr>
              <w:rPr>
                <w:sz w:val="24"/>
                <w:szCs w:val="24"/>
              </w:rPr>
            </w:pPr>
          </w:p>
        </w:tc>
        <w:tc>
          <w:tcPr>
            <w:tcW w:w="0" w:type="dxa"/>
            <w:vAlign w:val="bottom"/>
          </w:tcPr>
          <w:p w:rsidR="003C2F51" w:rsidRDefault="003C2F51">
            <w:pPr>
              <w:rPr>
                <w:sz w:val="1"/>
                <w:szCs w:val="1"/>
              </w:rPr>
            </w:pPr>
          </w:p>
        </w:tc>
      </w:tr>
      <w:tr w:rsidR="003C2F51">
        <w:trPr>
          <w:trHeight w:val="270"/>
        </w:trPr>
        <w:tc>
          <w:tcPr>
            <w:tcW w:w="7260" w:type="dxa"/>
            <w:vAlign w:val="bottom"/>
          </w:tcPr>
          <w:p w:rsidR="003C2F51" w:rsidRDefault="00805E4A">
            <w:pPr>
              <w:rPr>
                <w:sz w:val="20"/>
                <w:szCs w:val="20"/>
              </w:rPr>
            </w:pPr>
            <w:r>
              <w:rPr>
                <w:rFonts w:eastAsia="Times New Roman"/>
                <w:sz w:val="23"/>
                <w:szCs w:val="23"/>
              </w:rPr>
              <w:t>au contraire que soient reconstruits un certain nombre de principes d’efforts</w:t>
            </w:r>
          </w:p>
        </w:tc>
        <w:tc>
          <w:tcPr>
            <w:tcW w:w="100" w:type="dxa"/>
            <w:vAlign w:val="bottom"/>
          </w:tcPr>
          <w:p w:rsidR="003C2F51" w:rsidRDefault="003C2F51">
            <w:pPr>
              <w:rPr>
                <w:sz w:val="23"/>
                <w:szCs w:val="23"/>
              </w:rPr>
            </w:pPr>
          </w:p>
        </w:tc>
        <w:tc>
          <w:tcPr>
            <w:tcW w:w="0" w:type="dxa"/>
            <w:vAlign w:val="bottom"/>
          </w:tcPr>
          <w:p w:rsidR="003C2F51" w:rsidRDefault="003C2F51">
            <w:pPr>
              <w:rPr>
                <w:sz w:val="1"/>
                <w:szCs w:val="1"/>
              </w:rPr>
            </w:pPr>
          </w:p>
        </w:tc>
      </w:tr>
      <w:tr w:rsidR="003C2F51">
        <w:trPr>
          <w:trHeight w:val="270"/>
        </w:trPr>
        <w:tc>
          <w:tcPr>
            <w:tcW w:w="7260" w:type="dxa"/>
            <w:vAlign w:val="bottom"/>
          </w:tcPr>
          <w:p w:rsidR="003C2F51" w:rsidRDefault="00805E4A">
            <w:pPr>
              <w:rPr>
                <w:sz w:val="20"/>
                <w:szCs w:val="20"/>
              </w:rPr>
            </w:pPr>
            <w:r>
              <w:rPr>
                <w:rFonts w:eastAsia="Times New Roman"/>
                <w:sz w:val="23"/>
                <w:szCs w:val="23"/>
              </w:rPr>
              <w:t xml:space="preserve">collectifs, en faveur du système de santé, comme de tout un monde de </w:t>
            </w:r>
            <w:r>
              <w:rPr>
                <w:rFonts w:eastAsia="Times New Roman"/>
                <w:sz w:val="23"/>
                <w:szCs w:val="23"/>
              </w:rPr>
              <w:t>services</w:t>
            </w:r>
          </w:p>
        </w:tc>
        <w:tc>
          <w:tcPr>
            <w:tcW w:w="100" w:type="dxa"/>
            <w:vAlign w:val="bottom"/>
          </w:tcPr>
          <w:p w:rsidR="003C2F51" w:rsidRDefault="003C2F51">
            <w:pPr>
              <w:rPr>
                <w:sz w:val="23"/>
                <w:szCs w:val="23"/>
              </w:rPr>
            </w:pPr>
          </w:p>
        </w:tc>
        <w:tc>
          <w:tcPr>
            <w:tcW w:w="0" w:type="dxa"/>
            <w:vAlign w:val="bottom"/>
          </w:tcPr>
          <w:p w:rsidR="003C2F51" w:rsidRDefault="003C2F51">
            <w:pPr>
              <w:rPr>
                <w:sz w:val="1"/>
                <w:szCs w:val="1"/>
              </w:rPr>
            </w:pPr>
          </w:p>
        </w:tc>
      </w:tr>
      <w:tr w:rsidR="003C2F51">
        <w:trPr>
          <w:trHeight w:val="291"/>
        </w:trPr>
        <w:tc>
          <w:tcPr>
            <w:tcW w:w="7260" w:type="dxa"/>
            <w:vAlign w:val="bottom"/>
          </w:tcPr>
          <w:p w:rsidR="003C2F51" w:rsidRDefault="00805E4A">
            <w:pPr>
              <w:rPr>
                <w:sz w:val="20"/>
                <w:szCs w:val="20"/>
              </w:rPr>
            </w:pPr>
            <w:r>
              <w:rPr>
                <w:rFonts w:eastAsia="Times New Roman"/>
                <w:sz w:val="23"/>
                <w:szCs w:val="23"/>
              </w:rPr>
              <w:t>devenus trop invisibles, donc dévalorisés</w:t>
            </w:r>
            <w:r>
              <w:rPr>
                <w:rFonts w:ascii="Arial" w:eastAsia="Arial" w:hAnsi="Arial" w:cs="Arial"/>
                <w:color w:val="925D9C"/>
                <w:sz w:val="14"/>
                <w:szCs w:val="14"/>
              </w:rPr>
              <w:t>9</w:t>
            </w:r>
            <w:r>
              <w:rPr>
                <w:rFonts w:eastAsia="Times New Roman"/>
                <w:sz w:val="23"/>
                <w:szCs w:val="23"/>
              </w:rPr>
              <w:t>.</w:t>
            </w:r>
          </w:p>
        </w:tc>
        <w:tc>
          <w:tcPr>
            <w:tcW w:w="100" w:type="dxa"/>
            <w:vMerge w:val="restart"/>
            <w:vAlign w:val="bottom"/>
          </w:tcPr>
          <w:p w:rsidR="003C2F51" w:rsidRDefault="00805E4A">
            <w:pPr>
              <w:jc w:val="right"/>
              <w:rPr>
                <w:sz w:val="20"/>
                <w:szCs w:val="20"/>
              </w:rPr>
            </w:pPr>
            <w:r>
              <w:rPr>
                <w:rFonts w:ascii="Arial" w:eastAsia="Arial" w:hAnsi="Arial" w:cs="Arial"/>
                <w:w w:val="71"/>
                <w:sz w:val="20"/>
                <w:szCs w:val="20"/>
              </w:rPr>
              <w:t>7</w:t>
            </w:r>
          </w:p>
        </w:tc>
        <w:tc>
          <w:tcPr>
            <w:tcW w:w="0" w:type="dxa"/>
            <w:vAlign w:val="bottom"/>
          </w:tcPr>
          <w:p w:rsidR="003C2F51" w:rsidRDefault="003C2F51">
            <w:pPr>
              <w:rPr>
                <w:sz w:val="1"/>
                <w:szCs w:val="1"/>
              </w:rPr>
            </w:pPr>
          </w:p>
        </w:tc>
      </w:tr>
      <w:tr w:rsidR="003C2F51">
        <w:trPr>
          <w:trHeight w:val="69"/>
        </w:trPr>
        <w:tc>
          <w:tcPr>
            <w:tcW w:w="7260" w:type="dxa"/>
            <w:vMerge w:val="restart"/>
            <w:vAlign w:val="bottom"/>
          </w:tcPr>
          <w:p w:rsidR="003C2F51" w:rsidRDefault="00805E4A">
            <w:pPr>
              <w:rPr>
                <w:sz w:val="20"/>
                <w:szCs w:val="20"/>
              </w:rPr>
            </w:pPr>
            <w:r>
              <w:rPr>
                <w:rFonts w:eastAsia="Times New Roman"/>
                <w:sz w:val="23"/>
                <w:szCs w:val="23"/>
              </w:rPr>
              <w:t xml:space="preserve">C’est globalement l’aspiration à </w:t>
            </w:r>
            <w:r>
              <w:rPr>
                <w:rFonts w:eastAsia="Times New Roman"/>
                <w:i/>
                <w:iCs/>
                <w:sz w:val="23"/>
                <w:szCs w:val="23"/>
              </w:rPr>
              <w:t>plus</w:t>
            </w:r>
            <w:r>
              <w:rPr>
                <w:rFonts w:eastAsia="Times New Roman"/>
                <w:sz w:val="23"/>
                <w:szCs w:val="23"/>
              </w:rPr>
              <w:t xml:space="preserve"> et </w:t>
            </w:r>
            <w:r>
              <w:rPr>
                <w:rFonts w:eastAsia="Times New Roman"/>
                <w:i/>
                <w:iCs/>
                <w:sz w:val="23"/>
                <w:szCs w:val="23"/>
              </w:rPr>
              <w:t>mieux</w:t>
            </w:r>
            <w:r>
              <w:rPr>
                <w:rFonts w:eastAsia="Times New Roman"/>
                <w:sz w:val="23"/>
                <w:szCs w:val="23"/>
              </w:rPr>
              <w:t xml:space="preserve"> de services publics et de biens</w:t>
            </w:r>
          </w:p>
        </w:tc>
        <w:tc>
          <w:tcPr>
            <w:tcW w:w="100" w:type="dxa"/>
            <w:vMerge/>
            <w:vAlign w:val="bottom"/>
          </w:tcPr>
          <w:p w:rsidR="003C2F51" w:rsidRDefault="003C2F51">
            <w:pPr>
              <w:rPr>
                <w:sz w:val="6"/>
                <w:szCs w:val="6"/>
              </w:rPr>
            </w:pPr>
          </w:p>
        </w:tc>
        <w:tc>
          <w:tcPr>
            <w:tcW w:w="0" w:type="dxa"/>
            <w:vAlign w:val="bottom"/>
          </w:tcPr>
          <w:p w:rsidR="003C2F51" w:rsidRDefault="003C2F51">
            <w:pPr>
              <w:rPr>
                <w:sz w:val="1"/>
                <w:szCs w:val="1"/>
              </w:rPr>
            </w:pPr>
          </w:p>
        </w:tc>
      </w:tr>
      <w:tr w:rsidR="003C2F51">
        <w:trPr>
          <w:trHeight w:val="71"/>
        </w:trPr>
        <w:tc>
          <w:tcPr>
            <w:tcW w:w="7260" w:type="dxa"/>
            <w:vMerge/>
            <w:vAlign w:val="bottom"/>
          </w:tcPr>
          <w:p w:rsidR="003C2F51" w:rsidRDefault="003C2F51">
            <w:pPr>
              <w:rPr>
                <w:sz w:val="6"/>
                <w:szCs w:val="6"/>
              </w:rPr>
            </w:pPr>
          </w:p>
        </w:tc>
        <w:tc>
          <w:tcPr>
            <w:tcW w:w="100" w:type="dxa"/>
            <w:tcBorders>
              <w:bottom w:val="single" w:sz="8" w:space="0" w:color="auto"/>
            </w:tcBorders>
            <w:vAlign w:val="bottom"/>
          </w:tcPr>
          <w:p w:rsidR="003C2F51" w:rsidRDefault="003C2F51">
            <w:pPr>
              <w:rPr>
                <w:sz w:val="6"/>
                <w:szCs w:val="6"/>
              </w:rPr>
            </w:pPr>
          </w:p>
        </w:tc>
        <w:tc>
          <w:tcPr>
            <w:tcW w:w="0" w:type="dxa"/>
            <w:vAlign w:val="bottom"/>
          </w:tcPr>
          <w:p w:rsidR="003C2F51" w:rsidRDefault="003C2F51">
            <w:pPr>
              <w:rPr>
                <w:sz w:val="1"/>
                <w:szCs w:val="1"/>
              </w:rPr>
            </w:pPr>
          </w:p>
        </w:tc>
      </w:tr>
      <w:tr w:rsidR="003C2F51">
        <w:trPr>
          <w:trHeight w:val="173"/>
        </w:trPr>
        <w:tc>
          <w:tcPr>
            <w:tcW w:w="7260" w:type="dxa"/>
            <w:vMerge/>
            <w:vAlign w:val="bottom"/>
          </w:tcPr>
          <w:p w:rsidR="003C2F51" w:rsidRDefault="003C2F51">
            <w:pPr>
              <w:rPr>
                <w:sz w:val="15"/>
                <w:szCs w:val="15"/>
              </w:rPr>
            </w:pPr>
          </w:p>
        </w:tc>
        <w:tc>
          <w:tcPr>
            <w:tcW w:w="100" w:type="dxa"/>
            <w:vAlign w:val="bottom"/>
          </w:tcPr>
          <w:p w:rsidR="003C2F51" w:rsidRDefault="003C2F51">
            <w:pPr>
              <w:rPr>
                <w:sz w:val="15"/>
                <w:szCs w:val="15"/>
              </w:rPr>
            </w:pPr>
          </w:p>
        </w:tc>
        <w:tc>
          <w:tcPr>
            <w:tcW w:w="0" w:type="dxa"/>
            <w:vAlign w:val="bottom"/>
          </w:tcPr>
          <w:p w:rsidR="003C2F51" w:rsidRDefault="003C2F51">
            <w:pPr>
              <w:rPr>
                <w:sz w:val="1"/>
                <w:szCs w:val="1"/>
              </w:rPr>
            </w:pPr>
          </w:p>
        </w:tc>
      </w:tr>
      <w:tr w:rsidR="003C2F51">
        <w:trPr>
          <w:trHeight w:val="270"/>
        </w:trPr>
        <w:tc>
          <w:tcPr>
            <w:tcW w:w="7260" w:type="dxa"/>
            <w:vAlign w:val="bottom"/>
          </w:tcPr>
          <w:p w:rsidR="003C2F51" w:rsidRDefault="00805E4A">
            <w:pPr>
              <w:rPr>
                <w:sz w:val="20"/>
                <w:szCs w:val="20"/>
              </w:rPr>
            </w:pPr>
            <w:r>
              <w:rPr>
                <w:rFonts w:eastAsia="Times New Roman"/>
                <w:sz w:val="23"/>
                <w:szCs w:val="23"/>
              </w:rPr>
              <w:t>communs, y compris sous forme de stocks de précaution, vers un monde plus</w:t>
            </w:r>
          </w:p>
        </w:tc>
        <w:tc>
          <w:tcPr>
            <w:tcW w:w="100" w:type="dxa"/>
            <w:vAlign w:val="bottom"/>
          </w:tcPr>
          <w:p w:rsidR="003C2F51" w:rsidRDefault="003C2F51">
            <w:pPr>
              <w:rPr>
                <w:sz w:val="23"/>
                <w:szCs w:val="23"/>
              </w:rPr>
            </w:pPr>
          </w:p>
        </w:tc>
        <w:tc>
          <w:tcPr>
            <w:tcW w:w="0" w:type="dxa"/>
            <w:vAlign w:val="bottom"/>
          </w:tcPr>
          <w:p w:rsidR="003C2F51" w:rsidRDefault="003C2F51">
            <w:pPr>
              <w:rPr>
                <w:sz w:val="1"/>
                <w:szCs w:val="1"/>
              </w:rPr>
            </w:pPr>
          </w:p>
        </w:tc>
      </w:tr>
      <w:tr w:rsidR="003C2F51">
        <w:trPr>
          <w:trHeight w:val="270"/>
        </w:trPr>
        <w:tc>
          <w:tcPr>
            <w:tcW w:w="7260" w:type="dxa"/>
            <w:vAlign w:val="bottom"/>
          </w:tcPr>
          <w:p w:rsidR="003C2F51" w:rsidRDefault="00805E4A">
            <w:pPr>
              <w:rPr>
                <w:sz w:val="20"/>
                <w:szCs w:val="20"/>
              </w:rPr>
            </w:pPr>
            <w:r>
              <w:rPr>
                <w:rFonts w:eastAsia="Times New Roman"/>
                <w:w w:val="94"/>
                <w:sz w:val="23"/>
                <w:szCs w:val="23"/>
              </w:rPr>
              <w:t xml:space="preserve">prospère que frugal donc, </w:t>
            </w:r>
            <w:r>
              <w:rPr>
                <w:rFonts w:eastAsia="Times New Roman"/>
                <w:w w:val="94"/>
                <w:sz w:val="23"/>
                <w:szCs w:val="23"/>
              </w:rPr>
              <w:t>avec des débats sur les pertinences respectives des cadres</w:t>
            </w:r>
          </w:p>
        </w:tc>
        <w:tc>
          <w:tcPr>
            <w:tcW w:w="100" w:type="dxa"/>
            <w:vAlign w:val="bottom"/>
          </w:tcPr>
          <w:p w:rsidR="003C2F51" w:rsidRDefault="003C2F51">
            <w:pPr>
              <w:rPr>
                <w:sz w:val="23"/>
                <w:szCs w:val="23"/>
              </w:rPr>
            </w:pPr>
          </w:p>
        </w:tc>
        <w:tc>
          <w:tcPr>
            <w:tcW w:w="0" w:type="dxa"/>
            <w:vAlign w:val="bottom"/>
          </w:tcPr>
          <w:p w:rsidR="003C2F51" w:rsidRDefault="003C2F51">
            <w:pPr>
              <w:rPr>
                <w:sz w:val="1"/>
                <w:szCs w:val="1"/>
              </w:rPr>
            </w:pPr>
          </w:p>
        </w:tc>
      </w:tr>
      <w:tr w:rsidR="003C2F51">
        <w:trPr>
          <w:trHeight w:val="291"/>
        </w:trPr>
        <w:tc>
          <w:tcPr>
            <w:tcW w:w="7260" w:type="dxa"/>
            <w:vAlign w:val="bottom"/>
          </w:tcPr>
          <w:p w:rsidR="003C2F51" w:rsidRDefault="00805E4A">
            <w:pPr>
              <w:rPr>
                <w:sz w:val="20"/>
                <w:szCs w:val="20"/>
              </w:rPr>
            </w:pPr>
            <w:r>
              <w:rPr>
                <w:rFonts w:eastAsia="Times New Roman"/>
                <w:w w:val="94"/>
                <w:sz w:val="23"/>
                <w:szCs w:val="23"/>
              </w:rPr>
              <w:t>nationaux et du cadre européen pour financer ce nouvel horizon de développement.</w:t>
            </w:r>
          </w:p>
        </w:tc>
        <w:tc>
          <w:tcPr>
            <w:tcW w:w="100" w:type="dxa"/>
            <w:vAlign w:val="bottom"/>
          </w:tcPr>
          <w:p w:rsidR="003C2F51" w:rsidRDefault="003C2F51">
            <w:pPr>
              <w:rPr>
                <w:sz w:val="24"/>
                <w:szCs w:val="24"/>
              </w:rPr>
            </w:pPr>
          </w:p>
        </w:tc>
        <w:tc>
          <w:tcPr>
            <w:tcW w:w="0" w:type="dxa"/>
            <w:vAlign w:val="bottom"/>
          </w:tcPr>
          <w:p w:rsidR="003C2F51" w:rsidRDefault="003C2F51">
            <w:pPr>
              <w:rPr>
                <w:sz w:val="1"/>
                <w:szCs w:val="1"/>
              </w:rPr>
            </w:pPr>
          </w:p>
        </w:tc>
      </w:tr>
      <w:tr w:rsidR="003C2F51">
        <w:trPr>
          <w:trHeight w:val="537"/>
        </w:trPr>
        <w:tc>
          <w:tcPr>
            <w:tcW w:w="7260" w:type="dxa"/>
            <w:vAlign w:val="bottom"/>
          </w:tcPr>
          <w:p w:rsidR="003C2F51" w:rsidRDefault="00805E4A">
            <w:pPr>
              <w:rPr>
                <w:sz w:val="20"/>
                <w:szCs w:val="20"/>
              </w:rPr>
            </w:pPr>
            <w:r>
              <w:rPr>
                <w:rFonts w:ascii="Arial" w:eastAsia="Arial" w:hAnsi="Arial" w:cs="Arial"/>
                <w:color w:val="925D9C"/>
                <w:sz w:val="32"/>
                <w:szCs w:val="32"/>
              </w:rPr>
              <w:t>L’indépendance industrielle</w:t>
            </w:r>
          </w:p>
        </w:tc>
        <w:tc>
          <w:tcPr>
            <w:tcW w:w="100" w:type="dxa"/>
            <w:vAlign w:val="bottom"/>
          </w:tcPr>
          <w:p w:rsidR="003C2F51" w:rsidRDefault="003C2F51">
            <w:pPr>
              <w:rPr>
                <w:sz w:val="24"/>
                <w:szCs w:val="24"/>
              </w:rPr>
            </w:pPr>
          </w:p>
        </w:tc>
        <w:tc>
          <w:tcPr>
            <w:tcW w:w="0" w:type="dxa"/>
            <w:vAlign w:val="bottom"/>
          </w:tcPr>
          <w:p w:rsidR="003C2F51" w:rsidRDefault="003C2F51">
            <w:pPr>
              <w:rPr>
                <w:sz w:val="1"/>
                <w:szCs w:val="1"/>
              </w:rPr>
            </w:pPr>
          </w:p>
        </w:tc>
      </w:tr>
      <w:tr w:rsidR="003C2F51">
        <w:trPr>
          <w:trHeight w:val="316"/>
        </w:trPr>
        <w:tc>
          <w:tcPr>
            <w:tcW w:w="7260" w:type="dxa"/>
            <w:vAlign w:val="bottom"/>
          </w:tcPr>
          <w:p w:rsidR="003C2F51" w:rsidRDefault="00805E4A">
            <w:pPr>
              <w:rPr>
                <w:sz w:val="20"/>
                <w:szCs w:val="20"/>
              </w:rPr>
            </w:pPr>
            <w:r>
              <w:rPr>
                <w:rFonts w:eastAsia="Times New Roman"/>
                <w:sz w:val="23"/>
                <w:szCs w:val="23"/>
              </w:rPr>
              <w:t>Enfin, une quatrième conviction voit dans la crise pandémique une autre</w:t>
            </w:r>
          </w:p>
        </w:tc>
        <w:tc>
          <w:tcPr>
            <w:tcW w:w="100" w:type="dxa"/>
            <w:vAlign w:val="bottom"/>
          </w:tcPr>
          <w:p w:rsidR="003C2F51" w:rsidRDefault="003C2F51">
            <w:pPr>
              <w:rPr>
                <w:sz w:val="24"/>
                <w:szCs w:val="24"/>
              </w:rPr>
            </w:pPr>
          </w:p>
        </w:tc>
        <w:tc>
          <w:tcPr>
            <w:tcW w:w="0" w:type="dxa"/>
            <w:vAlign w:val="bottom"/>
          </w:tcPr>
          <w:p w:rsidR="003C2F51" w:rsidRDefault="003C2F51">
            <w:pPr>
              <w:rPr>
                <w:sz w:val="1"/>
                <w:szCs w:val="1"/>
              </w:rPr>
            </w:pPr>
          </w:p>
        </w:tc>
      </w:tr>
      <w:tr w:rsidR="003C2F51">
        <w:trPr>
          <w:trHeight w:val="270"/>
        </w:trPr>
        <w:tc>
          <w:tcPr>
            <w:tcW w:w="7260" w:type="dxa"/>
            <w:vAlign w:val="bottom"/>
          </w:tcPr>
          <w:p w:rsidR="003C2F51" w:rsidRDefault="00805E4A">
            <w:pPr>
              <w:rPr>
                <w:sz w:val="20"/>
                <w:szCs w:val="20"/>
              </w:rPr>
            </w:pPr>
            <w:r>
              <w:rPr>
                <w:rFonts w:eastAsia="Times New Roman"/>
                <w:w w:val="99"/>
                <w:sz w:val="23"/>
                <w:szCs w:val="23"/>
              </w:rPr>
              <w:t>alerte, celle qui rappelle l’indispensable capacité d’indépendance stratégique et</w:t>
            </w:r>
          </w:p>
        </w:tc>
        <w:tc>
          <w:tcPr>
            <w:tcW w:w="100" w:type="dxa"/>
            <w:vAlign w:val="bottom"/>
          </w:tcPr>
          <w:p w:rsidR="003C2F51" w:rsidRDefault="003C2F51">
            <w:pPr>
              <w:rPr>
                <w:sz w:val="23"/>
                <w:szCs w:val="23"/>
              </w:rPr>
            </w:pPr>
          </w:p>
        </w:tc>
        <w:tc>
          <w:tcPr>
            <w:tcW w:w="0" w:type="dxa"/>
            <w:vAlign w:val="bottom"/>
          </w:tcPr>
          <w:p w:rsidR="003C2F51" w:rsidRDefault="003C2F51">
            <w:pPr>
              <w:rPr>
                <w:sz w:val="1"/>
                <w:szCs w:val="1"/>
              </w:rPr>
            </w:pPr>
          </w:p>
        </w:tc>
      </w:tr>
      <w:tr w:rsidR="003C2F51">
        <w:trPr>
          <w:trHeight w:val="270"/>
        </w:trPr>
        <w:tc>
          <w:tcPr>
            <w:tcW w:w="7260" w:type="dxa"/>
            <w:vAlign w:val="bottom"/>
          </w:tcPr>
          <w:p w:rsidR="003C2F51" w:rsidRDefault="00805E4A">
            <w:pPr>
              <w:rPr>
                <w:sz w:val="20"/>
                <w:szCs w:val="20"/>
              </w:rPr>
            </w:pPr>
            <w:r>
              <w:rPr>
                <w:rFonts w:eastAsia="Times New Roman"/>
                <w:sz w:val="23"/>
                <w:szCs w:val="23"/>
              </w:rPr>
              <w:t>industrielle, même pour un pays complètement inséré dans la mondialisation :</w:t>
            </w:r>
          </w:p>
        </w:tc>
        <w:tc>
          <w:tcPr>
            <w:tcW w:w="100" w:type="dxa"/>
            <w:vAlign w:val="bottom"/>
          </w:tcPr>
          <w:p w:rsidR="003C2F51" w:rsidRDefault="003C2F51">
            <w:pPr>
              <w:rPr>
                <w:sz w:val="23"/>
                <w:szCs w:val="23"/>
              </w:rPr>
            </w:pPr>
          </w:p>
        </w:tc>
        <w:tc>
          <w:tcPr>
            <w:tcW w:w="0" w:type="dxa"/>
            <w:vAlign w:val="bottom"/>
          </w:tcPr>
          <w:p w:rsidR="003C2F51" w:rsidRDefault="003C2F51">
            <w:pPr>
              <w:rPr>
                <w:sz w:val="1"/>
                <w:szCs w:val="1"/>
              </w:rPr>
            </w:pPr>
          </w:p>
        </w:tc>
      </w:tr>
      <w:tr w:rsidR="003C2F51">
        <w:trPr>
          <w:trHeight w:val="270"/>
        </w:trPr>
        <w:tc>
          <w:tcPr>
            <w:tcW w:w="7260" w:type="dxa"/>
            <w:vAlign w:val="bottom"/>
          </w:tcPr>
          <w:p w:rsidR="003C2F51" w:rsidRDefault="00805E4A">
            <w:pPr>
              <w:rPr>
                <w:sz w:val="20"/>
                <w:szCs w:val="20"/>
              </w:rPr>
            </w:pPr>
            <w:r>
              <w:rPr>
                <w:rFonts w:eastAsia="Times New Roman"/>
                <w:w w:val="99"/>
                <w:sz w:val="23"/>
                <w:szCs w:val="23"/>
              </w:rPr>
              <w:t>« maintenir une base industrielle en France est une condition de résilience pour</w:t>
            </w:r>
          </w:p>
        </w:tc>
        <w:tc>
          <w:tcPr>
            <w:tcW w:w="100" w:type="dxa"/>
            <w:vAlign w:val="bottom"/>
          </w:tcPr>
          <w:p w:rsidR="003C2F51" w:rsidRDefault="003C2F51">
            <w:pPr>
              <w:rPr>
                <w:sz w:val="23"/>
                <w:szCs w:val="23"/>
              </w:rPr>
            </w:pPr>
          </w:p>
        </w:tc>
        <w:tc>
          <w:tcPr>
            <w:tcW w:w="0" w:type="dxa"/>
            <w:vAlign w:val="bottom"/>
          </w:tcPr>
          <w:p w:rsidR="003C2F51" w:rsidRDefault="003C2F51">
            <w:pPr>
              <w:rPr>
                <w:sz w:val="1"/>
                <w:szCs w:val="1"/>
              </w:rPr>
            </w:pPr>
          </w:p>
        </w:tc>
      </w:tr>
      <w:tr w:rsidR="003C2F51">
        <w:trPr>
          <w:trHeight w:val="291"/>
        </w:trPr>
        <w:tc>
          <w:tcPr>
            <w:tcW w:w="7260" w:type="dxa"/>
            <w:vAlign w:val="bottom"/>
          </w:tcPr>
          <w:p w:rsidR="003C2F51" w:rsidRDefault="00805E4A">
            <w:pPr>
              <w:rPr>
                <w:sz w:val="20"/>
                <w:szCs w:val="20"/>
              </w:rPr>
            </w:pPr>
            <w:r>
              <w:rPr>
                <w:rFonts w:eastAsia="Times New Roman"/>
                <w:sz w:val="23"/>
                <w:szCs w:val="23"/>
              </w:rPr>
              <w:t>répondr</w:t>
            </w:r>
            <w:r>
              <w:rPr>
                <w:rFonts w:eastAsia="Times New Roman"/>
                <w:sz w:val="23"/>
                <w:szCs w:val="23"/>
              </w:rPr>
              <w:t>e efficacement à la crise sanitaire »</w:t>
            </w:r>
            <w:r>
              <w:rPr>
                <w:rFonts w:ascii="Arial" w:eastAsia="Arial" w:hAnsi="Arial" w:cs="Arial"/>
                <w:color w:val="925D9C"/>
                <w:sz w:val="14"/>
                <w:szCs w:val="14"/>
              </w:rPr>
              <w:t>10</w:t>
            </w:r>
            <w:r>
              <w:rPr>
                <w:rFonts w:eastAsia="Times New Roman"/>
                <w:sz w:val="23"/>
                <w:szCs w:val="23"/>
              </w:rPr>
              <w:t>.</w:t>
            </w:r>
          </w:p>
        </w:tc>
        <w:tc>
          <w:tcPr>
            <w:tcW w:w="100" w:type="dxa"/>
            <w:vAlign w:val="bottom"/>
          </w:tcPr>
          <w:p w:rsidR="003C2F51" w:rsidRDefault="003C2F51">
            <w:pPr>
              <w:rPr>
                <w:sz w:val="24"/>
                <w:szCs w:val="24"/>
              </w:rPr>
            </w:pPr>
          </w:p>
        </w:tc>
        <w:tc>
          <w:tcPr>
            <w:tcW w:w="0" w:type="dxa"/>
            <w:vAlign w:val="bottom"/>
          </w:tcPr>
          <w:p w:rsidR="003C2F51" w:rsidRDefault="003C2F51">
            <w:pPr>
              <w:rPr>
                <w:sz w:val="1"/>
                <w:szCs w:val="1"/>
              </w:rPr>
            </w:pPr>
          </w:p>
        </w:tc>
      </w:tr>
    </w:tbl>
    <w:p w:rsidR="003C2F51" w:rsidRDefault="00805E4A">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-3810</wp:posOffset>
                </wp:positionH>
                <wp:positionV relativeFrom="paragraph">
                  <wp:posOffset>58420</wp:posOffset>
                </wp:positionV>
                <wp:extent cx="89979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795"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4.6pt" to="70.55pt,4.6pt" o:allowincell="f" strokecolor="#000000" strokeweight="0.25pt"/>
            </w:pict>
          </mc:Fallback>
        </mc:AlternateContent>
      </w:r>
    </w:p>
    <w:p w:rsidR="003C2F51" w:rsidRDefault="003C2F51">
      <w:pPr>
        <w:spacing w:line="176" w:lineRule="exact"/>
        <w:rPr>
          <w:sz w:val="20"/>
          <w:szCs w:val="20"/>
        </w:rPr>
      </w:pPr>
    </w:p>
    <w:p w:rsidR="003C2F51" w:rsidRDefault="00805E4A">
      <w:pPr>
        <w:spacing w:line="235" w:lineRule="exact"/>
        <w:ind w:right="560"/>
        <w:jc w:val="both"/>
        <w:rPr>
          <w:rFonts w:eastAsia="Times New Roman"/>
          <w:color w:val="925D9C"/>
          <w:sz w:val="18"/>
          <w:szCs w:val="18"/>
          <w:u w:val="single"/>
        </w:rPr>
      </w:pPr>
      <w:r>
        <w:rPr>
          <w:rFonts w:eastAsia="Times New Roman"/>
          <w:sz w:val="18"/>
          <w:szCs w:val="18"/>
        </w:rPr>
        <w:t>9. « Le système de santé français est</w:t>
      </w:r>
      <w:r>
        <w:rPr>
          <w:rFonts w:ascii="Arial Unicode MS" w:eastAsia="Arial Unicode MS" w:hAnsi="Arial Unicode MS" w:cs="Arial Unicode MS"/>
          <w:sz w:val="18"/>
          <w:szCs w:val="18"/>
        </w:rPr>
        <w:t>‑</w:t>
      </w:r>
      <w:r>
        <w:rPr>
          <w:rFonts w:eastAsia="Times New Roman"/>
          <w:sz w:val="18"/>
          <w:szCs w:val="18"/>
        </w:rPr>
        <w:t xml:space="preserve">il à la hauteur ? », E. Cohen et O. Galland, </w:t>
      </w:r>
      <w:r>
        <w:rPr>
          <w:rFonts w:eastAsia="Times New Roman"/>
          <w:i/>
          <w:iCs/>
          <w:sz w:val="18"/>
          <w:szCs w:val="18"/>
        </w:rPr>
        <w:t>Telos</w:t>
      </w:r>
      <w:r>
        <w:rPr>
          <w:rFonts w:eastAsia="Times New Roman"/>
          <w:sz w:val="18"/>
          <w:szCs w:val="18"/>
        </w:rPr>
        <w:t xml:space="preserve">, 7 avril 2020. En ligne : </w:t>
      </w:r>
      <w:hyperlink r:id="rId21">
        <w:r>
          <w:rPr>
            <w:rFonts w:eastAsia="Times New Roman"/>
            <w:color w:val="925D9C"/>
            <w:sz w:val="18"/>
            <w:szCs w:val="18"/>
            <w:u w:val="single"/>
          </w:rPr>
          <w:t>https://www.telos-eu.com/fr/societe/le-systeme-de-sante-francais-est-il-a-</w:t>
        </w:r>
      </w:hyperlink>
      <w:hyperlink r:id="rId22">
        <w:r>
          <w:rPr>
            <w:rFonts w:eastAsia="Times New Roman"/>
            <w:color w:val="925D9C"/>
            <w:sz w:val="18"/>
            <w:szCs w:val="18"/>
            <w:u w:val="single"/>
          </w:rPr>
          <w:t>la-hauteur.html</w:t>
        </w:r>
        <w:r>
          <w:rPr>
            <w:rFonts w:eastAsia="Times New Roman"/>
            <w:color w:val="925D9C"/>
            <w:sz w:val="18"/>
            <w:szCs w:val="18"/>
          </w:rPr>
          <w:t xml:space="preserve"> </w:t>
        </w:r>
      </w:hyperlink>
      <w:r>
        <w:rPr>
          <w:rFonts w:eastAsia="Times New Roman"/>
          <w:color w:val="000000"/>
          <w:sz w:val="18"/>
          <w:szCs w:val="18"/>
        </w:rPr>
        <w:t>–</w:t>
      </w:r>
      <w:r>
        <w:rPr>
          <w:rFonts w:eastAsia="Times New Roman"/>
          <w:color w:val="925D9C"/>
          <w:sz w:val="18"/>
          <w:szCs w:val="18"/>
        </w:rPr>
        <w:t xml:space="preserve"> </w:t>
      </w:r>
      <w:r>
        <w:rPr>
          <w:rFonts w:eastAsia="Times New Roman"/>
          <w:color w:val="000000"/>
          <w:sz w:val="18"/>
          <w:szCs w:val="18"/>
        </w:rPr>
        <w:t>« Sommes</w:t>
      </w:r>
      <w:r>
        <w:rPr>
          <w:rFonts w:ascii="Arial Unicode MS" w:eastAsia="Arial Unicode MS" w:hAnsi="Arial Unicode MS" w:cs="Arial Unicode MS"/>
          <w:color w:val="000000"/>
          <w:sz w:val="18"/>
          <w:szCs w:val="18"/>
        </w:rPr>
        <w:t>‑</w:t>
      </w:r>
      <w:r>
        <w:rPr>
          <w:rFonts w:eastAsia="Times New Roman"/>
          <w:color w:val="000000"/>
          <w:sz w:val="18"/>
          <w:szCs w:val="18"/>
        </w:rPr>
        <w:t>nous prêts à la guerre (sanitaire)  ? Autonomie stratégique et</w:t>
      </w:r>
      <w:r>
        <w:rPr>
          <w:rFonts w:eastAsia="Times New Roman"/>
          <w:color w:val="925D9C"/>
          <w:sz w:val="18"/>
          <w:szCs w:val="18"/>
        </w:rPr>
        <w:t xml:space="preserve"> </w:t>
      </w:r>
      <w:r>
        <w:rPr>
          <w:rFonts w:eastAsia="Times New Roman"/>
          <w:color w:val="000000"/>
          <w:sz w:val="18"/>
          <w:szCs w:val="18"/>
        </w:rPr>
        <w:t xml:space="preserve">géopolitique de crise », L. Pierron, </w:t>
      </w:r>
      <w:r>
        <w:rPr>
          <w:rFonts w:eastAsia="Times New Roman"/>
          <w:i/>
          <w:iCs/>
          <w:color w:val="000000"/>
          <w:sz w:val="18"/>
          <w:szCs w:val="18"/>
        </w:rPr>
        <w:t>Terra nova</w:t>
      </w:r>
      <w:r>
        <w:rPr>
          <w:rFonts w:eastAsia="Times New Roman"/>
          <w:color w:val="000000"/>
          <w:sz w:val="18"/>
          <w:szCs w:val="18"/>
        </w:rPr>
        <w:t xml:space="preserve">, 3 avril 2020. En ligne : </w:t>
      </w:r>
      <w:hyperlink r:id="rId23">
        <w:r>
          <w:rPr>
            <w:rFonts w:eastAsia="Times New Roman"/>
            <w:color w:val="925D9C"/>
            <w:sz w:val="18"/>
            <w:szCs w:val="18"/>
            <w:u w:val="single"/>
          </w:rPr>
          <w:t>http://tnova.fr/notes/</w:t>
        </w:r>
      </w:hyperlink>
      <w:r>
        <w:rPr>
          <w:rFonts w:eastAsia="Times New Roman"/>
          <w:color w:val="000000"/>
          <w:sz w:val="18"/>
          <w:szCs w:val="18"/>
        </w:rPr>
        <w:t xml:space="preserve"> </w:t>
      </w:r>
      <w:hyperlink r:id="rId24">
        <w:r>
          <w:rPr>
            <w:rFonts w:eastAsia="Times New Roman"/>
            <w:color w:val="925D9C"/>
            <w:sz w:val="18"/>
            <w:szCs w:val="18"/>
            <w:u w:val="single"/>
          </w:rPr>
          <w:t>sommes-nous-prets-a-la-guerre-sanit</w:t>
        </w:r>
        <w:r>
          <w:rPr>
            <w:rFonts w:eastAsia="Times New Roman"/>
            <w:color w:val="925D9C"/>
            <w:sz w:val="18"/>
            <w:szCs w:val="18"/>
            <w:u w:val="single"/>
          </w:rPr>
          <w:t>aire-autonomie-strategique-et-geopolitique-de-crise</w:t>
        </w:r>
      </w:hyperlink>
    </w:p>
    <w:p w:rsidR="003C2F51" w:rsidRDefault="003C2F51">
      <w:pPr>
        <w:spacing w:line="46" w:lineRule="exact"/>
        <w:rPr>
          <w:rFonts w:eastAsia="Times New Roman"/>
          <w:color w:val="925D9C"/>
          <w:sz w:val="18"/>
          <w:szCs w:val="18"/>
        </w:rPr>
      </w:pPr>
    </w:p>
    <w:p w:rsidR="003C2F51" w:rsidRDefault="00805E4A">
      <w:pPr>
        <w:spacing w:line="238" w:lineRule="exact"/>
        <w:ind w:right="560"/>
        <w:jc w:val="both"/>
        <w:rPr>
          <w:rFonts w:eastAsia="Times New Roman"/>
          <w:color w:val="925D9C"/>
          <w:sz w:val="19"/>
          <w:szCs w:val="19"/>
          <w:u w:val="single"/>
        </w:rPr>
      </w:pPr>
      <w:r>
        <w:rPr>
          <w:rFonts w:eastAsia="Times New Roman"/>
          <w:sz w:val="19"/>
          <w:szCs w:val="19"/>
        </w:rPr>
        <w:t>10. « Le tissu industriel français face au Covid</w:t>
      </w:r>
      <w:r>
        <w:rPr>
          <w:rFonts w:ascii="Arial Unicode MS" w:eastAsia="Arial Unicode MS" w:hAnsi="Arial Unicode MS" w:cs="Arial Unicode MS"/>
          <w:sz w:val="19"/>
          <w:szCs w:val="19"/>
        </w:rPr>
        <w:t>‑</w:t>
      </w:r>
      <w:r>
        <w:rPr>
          <w:rFonts w:eastAsia="Times New Roman"/>
          <w:sz w:val="19"/>
          <w:szCs w:val="19"/>
        </w:rPr>
        <w:t xml:space="preserve">19. “Stop and go ?” ou “Stop and die ?” », T. Frossard et C. Jakymiw, </w:t>
      </w:r>
      <w:r>
        <w:rPr>
          <w:rFonts w:eastAsia="Times New Roman"/>
          <w:i/>
          <w:iCs/>
          <w:sz w:val="19"/>
          <w:szCs w:val="19"/>
        </w:rPr>
        <w:t>Terra nova,</w:t>
      </w:r>
      <w:r>
        <w:rPr>
          <w:rFonts w:eastAsia="Times New Roman"/>
          <w:sz w:val="19"/>
          <w:szCs w:val="19"/>
        </w:rPr>
        <w:t xml:space="preserve"> 24 mars 2020. En ligne : </w:t>
      </w:r>
      <w:hyperlink r:id="rId25">
        <w:r>
          <w:rPr>
            <w:rFonts w:eastAsia="Times New Roman"/>
            <w:color w:val="925D9C"/>
            <w:sz w:val="19"/>
            <w:szCs w:val="19"/>
            <w:u w:val="single"/>
          </w:rPr>
          <w:t>http://tnova.fr/notes/</w:t>
        </w:r>
      </w:hyperlink>
      <w:r>
        <w:rPr>
          <w:rFonts w:eastAsia="Times New Roman"/>
          <w:sz w:val="19"/>
          <w:szCs w:val="19"/>
        </w:rPr>
        <w:t xml:space="preserve"> </w:t>
      </w:r>
      <w:hyperlink r:id="rId26">
        <w:r>
          <w:rPr>
            <w:rFonts w:eastAsia="Times New Roman"/>
            <w:color w:val="925D9C"/>
            <w:sz w:val="19"/>
            <w:szCs w:val="19"/>
            <w:u w:val="single"/>
          </w:rPr>
          <w:t>le-ti</w:t>
        </w:r>
        <w:r>
          <w:rPr>
            <w:rFonts w:eastAsia="Times New Roman"/>
            <w:color w:val="925D9C"/>
            <w:sz w:val="19"/>
            <w:szCs w:val="19"/>
            <w:u w:val="single"/>
          </w:rPr>
          <w:t>ssu-industriel-francais-face-au-covid-19-stop-and-go-ou-stop-and-die</w:t>
        </w:r>
      </w:hyperlink>
    </w:p>
    <w:p w:rsidR="003C2F51" w:rsidRDefault="003C2F51">
      <w:pPr>
        <w:sectPr w:rsidR="003C2F51">
          <w:pgSz w:w="9080" w:h="13606"/>
          <w:pgMar w:top="662" w:right="571" w:bottom="785" w:left="225" w:header="0" w:footer="0" w:gutter="0"/>
          <w:cols w:num="2" w:space="720" w:equalWidth="0">
            <w:col w:w="218" w:space="697"/>
            <w:col w:w="7360"/>
          </w:cols>
        </w:sectPr>
      </w:pPr>
    </w:p>
    <w:p w:rsidR="003C2F51" w:rsidRDefault="00805E4A">
      <w:pPr>
        <w:spacing w:line="255" w:lineRule="exact"/>
        <w:ind w:left="915"/>
        <w:rPr>
          <w:sz w:val="20"/>
          <w:szCs w:val="20"/>
        </w:rPr>
      </w:pPr>
      <w:bookmarkStart w:id="8" w:name="page8"/>
      <w:bookmarkEnd w:id="8"/>
      <w:r>
        <w:rPr>
          <w:rFonts w:ascii="Arial" w:eastAsia="Arial" w:hAnsi="Arial" w:cs="Arial"/>
          <w:sz w:val="19"/>
          <w:szCs w:val="19"/>
        </w:rPr>
        <w:lastRenderedPageBreak/>
        <w:t>martin vanier et clémentine martin</w:t>
      </w:r>
      <w:r>
        <w:rPr>
          <w:rFonts w:ascii="Arial Unicode MS" w:eastAsia="Arial Unicode MS" w:hAnsi="Arial Unicode MS" w:cs="Arial Unicode MS"/>
          <w:sz w:val="19"/>
          <w:szCs w:val="19"/>
        </w:rPr>
        <w:t>‑</w:t>
      </w:r>
      <w:r>
        <w:rPr>
          <w:rFonts w:ascii="Arial" w:eastAsia="Arial" w:hAnsi="Arial" w:cs="Arial"/>
          <w:sz w:val="19"/>
          <w:szCs w:val="19"/>
        </w:rPr>
        <w:t>gousset</w:t>
      </w:r>
    </w:p>
    <w:p w:rsidR="003C2F51" w:rsidRDefault="003C2F51">
      <w:pPr>
        <w:sectPr w:rsidR="003C2F51">
          <w:pgSz w:w="9080" w:h="13606"/>
          <w:pgMar w:top="637" w:right="1131" w:bottom="783" w:left="225" w:header="0" w:footer="0" w:gutter="0"/>
          <w:cols w:space="720" w:equalWidth="0">
            <w:col w:w="7715"/>
          </w:cols>
        </w:sect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5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8"/>
      </w:tblGrid>
      <w:tr w:rsidR="003C2F51">
        <w:trPr>
          <w:trHeight w:val="9900"/>
        </w:trPr>
        <w:tc>
          <w:tcPr>
            <w:tcW w:w="218" w:type="dxa"/>
            <w:textDirection w:val="btLr"/>
            <w:vAlign w:val="bottom"/>
          </w:tcPr>
          <w:p w:rsidR="003C2F51" w:rsidRDefault="00805E4A">
            <w:pPr>
              <w:rPr>
                <w:sz w:val="20"/>
                <w:szCs w:val="20"/>
              </w:rPr>
            </w:pPr>
            <w:r>
              <w:rPr>
                <w:rFonts w:ascii="Arial" w:eastAsia="Arial" w:hAnsi="Arial" w:cs="Arial"/>
                <w:color w:val="808080"/>
                <w:sz w:val="19"/>
                <w:szCs w:val="19"/>
              </w:rPr>
              <w:t>Ce document est la propriété exclusive de Martin Vanier (vaniermartin@gmail.com) - jeudi</w:t>
            </w:r>
            <w:r>
              <w:rPr>
                <w:rFonts w:ascii="Arial" w:eastAsia="Arial" w:hAnsi="Arial" w:cs="Arial"/>
                <w:color w:val="808080"/>
                <w:sz w:val="19"/>
                <w:szCs w:val="19"/>
              </w:rPr>
              <w:t xml:space="preserve"> 23 avril 2020 à 15h57</w:t>
            </w:r>
          </w:p>
        </w:tc>
      </w:tr>
    </w:tbl>
    <w:p w:rsidR="003C2F51" w:rsidRDefault="00805E4A">
      <w:pPr>
        <w:spacing w:line="20" w:lineRule="exact"/>
        <w:rPr>
          <w:sz w:val="20"/>
          <w:szCs w:val="20"/>
        </w:rPr>
      </w:pPr>
      <w:r>
        <w:rPr>
          <w:sz w:val="20"/>
          <w:szCs w:val="20"/>
        </w:rPr>
        <w:br w:type="column"/>
      </w:r>
    </w:p>
    <w:p w:rsidR="003C2F51" w:rsidRDefault="003C2F51">
      <w:pPr>
        <w:spacing w:line="200" w:lineRule="exact"/>
        <w:rPr>
          <w:sz w:val="20"/>
          <w:szCs w:val="20"/>
        </w:rPr>
      </w:pPr>
    </w:p>
    <w:p w:rsidR="003C2F51" w:rsidRDefault="003C2F51">
      <w:pPr>
        <w:spacing w:line="247" w:lineRule="exact"/>
        <w:rPr>
          <w:sz w:val="20"/>
          <w:szCs w:val="20"/>
        </w:rPr>
      </w:pPr>
    </w:p>
    <w:p w:rsidR="003C2F51" w:rsidRDefault="00805E4A">
      <w:pPr>
        <w:numPr>
          <w:ilvl w:val="0"/>
          <w:numId w:val="2"/>
        </w:numPr>
        <w:tabs>
          <w:tab w:val="left" w:pos="783"/>
        </w:tabs>
        <w:spacing w:line="281" w:lineRule="exact"/>
        <w:ind w:left="566" w:hanging="6"/>
        <w:jc w:val="both"/>
        <w:rPr>
          <w:rFonts w:eastAsia="Times New Roman"/>
        </w:rPr>
      </w:pPr>
      <w:r>
        <w:rPr>
          <w:rFonts w:eastAsia="Times New Roman"/>
        </w:rPr>
        <w:t>l’arithmétique de la maladie (nombre de porteurs, nombre de malades, nombres de cas graves, nombre de morts), doit répondre l’arithmétique de la production (nombre de masques, nombre de vaccins, nombre de respirateurs, nombre de</w:t>
      </w:r>
      <w:r>
        <w:rPr>
          <w:rFonts w:eastAsia="Times New Roman"/>
        </w:rPr>
        <w:t xml:space="preserve"> lits en hôpital). Ce retour productif ne va peut</w:t>
      </w:r>
      <w:r>
        <w:rPr>
          <w:rFonts w:ascii="Arial Unicode MS" w:eastAsia="Arial Unicode MS" w:hAnsi="Arial Unicode MS" w:cs="Arial Unicode MS"/>
        </w:rPr>
        <w:t>‑</w:t>
      </w:r>
      <w:r>
        <w:rPr>
          <w:rFonts w:eastAsia="Times New Roman"/>
        </w:rPr>
        <w:t>être pas beaucoup changer du monde d’avant, mais il faut reconnaître qu’on aura du mal à s’en passer dans les mois et années à venir. Autrement dit, le front de l’après</w:t>
      </w:r>
      <w:r>
        <w:rPr>
          <w:rFonts w:ascii="Arial Unicode MS" w:eastAsia="Arial Unicode MS" w:hAnsi="Arial Unicode MS" w:cs="Arial Unicode MS"/>
        </w:rPr>
        <w:t>‑</w:t>
      </w:r>
      <w:r>
        <w:rPr>
          <w:rFonts w:eastAsia="Times New Roman"/>
        </w:rPr>
        <w:t xml:space="preserve">crise, le </w:t>
      </w:r>
      <w:r>
        <w:rPr>
          <w:rFonts w:eastAsia="Times New Roman"/>
          <w:i/>
          <w:iCs/>
        </w:rPr>
        <w:t>monde d’après</w:t>
      </w:r>
      <w:r>
        <w:rPr>
          <w:rFonts w:eastAsia="Times New Roman"/>
        </w:rPr>
        <w:t xml:space="preserve">, c’est celui </w:t>
      </w:r>
      <w:r>
        <w:rPr>
          <w:rFonts w:eastAsia="Times New Roman"/>
        </w:rPr>
        <w:t>de l’effacement le plus rapide possible d’une récession</w:t>
      </w:r>
      <w:r>
        <w:rPr>
          <w:rFonts w:eastAsia="Times New Roman"/>
          <w:i/>
          <w:iCs/>
        </w:rPr>
        <w:t xml:space="preserve"> </w:t>
      </w:r>
      <w:r>
        <w:rPr>
          <w:rFonts w:eastAsia="Times New Roman"/>
        </w:rPr>
        <w:t>sans équivalent en temps de paix.</w:t>
      </w:r>
    </w:p>
    <w:p w:rsidR="003C2F51" w:rsidRDefault="003C2F51">
      <w:pPr>
        <w:spacing w:line="238" w:lineRule="exact"/>
        <w:rPr>
          <w:sz w:val="20"/>
          <w:szCs w:val="20"/>
        </w:rPr>
      </w:pPr>
    </w:p>
    <w:p w:rsidR="003C2F51" w:rsidRDefault="00805E4A">
      <w:pPr>
        <w:ind w:left="566"/>
        <w:rPr>
          <w:sz w:val="20"/>
          <w:szCs w:val="20"/>
        </w:rPr>
      </w:pPr>
      <w:r>
        <w:rPr>
          <w:rFonts w:ascii="Arial" w:eastAsia="Arial" w:hAnsi="Arial" w:cs="Arial"/>
          <w:i/>
          <w:iCs/>
          <w:color w:val="925D9C"/>
          <w:sz w:val="31"/>
          <w:szCs w:val="31"/>
        </w:rPr>
        <w:t xml:space="preserve">Baron noir </w:t>
      </w:r>
      <w:r>
        <w:rPr>
          <w:rFonts w:ascii="Arial" w:eastAsia="Arial" w:hAnsi="Arial" w:cs="Arial"/>
          <w:color w:val="925D9C"/>
          <w:sz w:val="31"/>
          <w:szCs w:val="31"/>
        </w:rPr>
        <w:t>saison 4 : la colère de tous contre tout</w:t>
      </w:r>
    </w:p>
    <w:p w:rsidR="003C2F51" w:rsidRDefault="003C2F51">
      <w:pPr>
        <w:spacing w:line="58" w:lineRule="exact"/>
        <w:rPr>
          <w:sz w:val="20"/>
          <w:szCs w:val="20"/>
        </w:rPr>
      </w:pPr>
    </w:p>
    <w:p w:rsidR="003C2F51" w:rsidRDefault="00805E4A">
      <w:pPr>
        <w:spacing w:line="282" w:lineRule="exact"/>
        <w:ind w:left="566"/>
        <w:jc w:val="both"/>
        <w:rPr>
          <w:sz w:val="20"/>
          <w:szCs w:val="20"/>
        </w:rPr>
      </w:pPr>
      <w:r>
        <w:rPr>
          <w:rFonts w:eastAsia="Times New Roman"/>
          <w:sz w:val="23"/>
          <w:szCs w:val="23"/>
        </w:rPr>
        <w:t>Ceux qui laissent entendre que le « monde d’après » pourrait être à fois écolo</w:t>
      </w:r>
      <w:r>
        <w:rPr>
          <w:rFonts w:ascii="Arial Unicode MS" w:eastAsia="Arial Unicode MS" w:hAnsi="Arial Unicode MS" w:cs="Arial Unicode MS"/>
          <w:sz w:val="23"/>
          <w:szCs w:val="23"/>
        </w:rPr>
        <w:t>‑</w:t>
      </w:r>
      <w:r>
        <w:rPr>
          <w:rFonts w:eastAsia="Times New Roman"/>
          <w:sz w:val="23"/>
          <w:szCs w:val="23"/>
        </w:rPr>
        <w:t>gique, anti</w:t>
      </w:r>
      <w:r>
        <w:rPr>
          <w:rFonts w:ascii="Arial Unicode MS" w:eastAsia="Arial Unicode MS" w:hAnsi="Arial Unicode MS" w:cs="Arial Unicode MS"/>
          <w:sz w:val="23"/>
          <w:szCs w:val="23"/>
        </w:rPr>
        <w:t>‑</w:t>
      </w:r>
      <w:r>
        <w:rPr>
          <w:rFonts w:eastAsia="Times New Roman"/>
          <w:sz w:val="23"/>
          <w:szCs w:val="23"/>
        </w:rPr>
        <w:t xml:space="preserve">urbain, solidaire et </w:t>
      </w:r>
      <w:r>
        <w:rPr>
          <w:rFonts w:eastAsia="Times New Roman"/>
          <w:sz w:val="23"/>
          <w:szCs w:val="23"/>
        </w:rPr>
        <w:t>industriellement indépendant (sous</w:t>
      </w:r>
      <w:r>
        <w:rPr>
          <w:rFonts w:ascii="Arial Unicode MS" w:eastAsia="Arial Unicode MS" w:hAnsi="Arial Unicode MS" w:cs="Arial Unicode MS"/>
          <w:sz w:val="23"/>
          <w:szCs w:val="23"/>
        </w:rPr>
        <w:t>‑</w:t>
      </w:r>
      <w:r>
        <w:rPr>
          <w:rFonts w:eastAsia="Times New Roman"/>
          <w:sz w:val="23"/>
          <w:szCs w:val="23"/>
        </w:rPr>
        <w:t>entendu à l’échelle de la France) ne proposent en réalité qu’une certitude : ce monde sera sans politique, c’est</w:t>
      </w:r>
      <w:r>
        <w:rPr>
          <w:rFonts w:ascii="Arial Unicode MS" w:eastAsia="Arial Unicode MS" w:hAnsi="Arial Unicode MS" w:cs="Arial Unicode MS"/>
          <w:sz w:val="23"/>
          <w:szCs w:val="23"/>
        </w:rPr>
        <w:t>‑</w:t>
      </w:r>
      <w:r>
        <w:rPr>
          <w:rFonts w:eastAsia="Times New Roman"/>
          <w:sz w:val="23"/>
          <w:szCs w:val="23"/>
        </w:rPr>
        <w:t>à</w:t>
      </w:r>
      <w:r>
        <w:rPr>
          <w:rFonts w:ascii="Arial Unicode MS" w:eastAsia="Arial Unicode MS" w:hAnsi="Arial Unicode MS" w:cs="Arial Unicode MS"/>
          <w:sz w:val="23"/>
          <w:szCs w:val="23"/>
        </w:rPr>
        <w:t>‑</w:t>
      </w:r>
      <w:r>
        <w:rPr>
          <w:rFonts w:eastAsia="Times New Roman"/>
          <w:sz w:val="23"/>
          <w:szCs w:val="23"/>
        </w:rPr>
        <w:t>dire sans devoir de régulation des innombrables contra</w:t>
      </w:r>
      <w:r>
        <w:rPr>
          <w:rFonts w:ascii="Arial Unicode MS" w:eastAsia="Arial Unicode MS" w:hAnsi="Arial Unicode MS" w:cs="Arial Unicode MS"/>
          <w:sz w:val="23"/>
          <w:szCs w:val="23"/>
        </w:rPr>
        <w:t>‑</w:t>
      </w:r>
      <w:r>
        <w:rPr>
          <w:rFonts w:eastAsia="Times New Roman"/>
          <w:sz w:val="23"/>
          <w:szCs w:val="23"/>
        </w:rPr>
        <w:t>dictions dont cette crise est le révélateur, et don</w:t>
      </w:r>
      <w:r>
        <w:rPr>
          <w:rFonts w:eastAsia="Times New Roman"/>
          <w:sz w:val="23"/>
          <w:szCs w:val="23"/>
        </w:rPr>
        <w:t>t la société contemporaine est porteuse en profondeur.</w:t>
      </w:r>
    </w:p>
    <w:p w:rsidR="003C2F51" w:rsidRDefault="003C2F51">
      <w:pPr>
        <w:spacing w:line="105" w:lineRule="exact"/>
        <w:rPr>
          <w:sz w:val="20"/>
          <w:szCs w:val="20"/>
        </w:rPr>
      </w:pPr>
    </w:p>
    <w:p w:rsidR="003C2F51" w:rsidRDefault="00805E4A">
      <w:pPr>
        <w:spacing w:line="266" w:lineRule="auto"/>
        <w:ind w:left="566"/>
        <w:jc w:val="both"/>
        <w:rPr>
          <w:sz w:val="20"/>
          <w:szCs w:val="20"/>
        </w:rPr>
      </w:pPr>
      <w:r>
        <w:rPr>
          <w:rFonts w:eastAsia="Times New Roman"/>
          <w:sz w:val="21"/>
          <w:szCs w:val="21"/>
        </w:rPr>
        <w:t xml:space="preserve">Il s’agira d’un </w:t>
      </w:r>
      <w:r>
        <w:rPr>
          <w:rFonts w:eastAsia="Times New Roman"/>
          <w:i/>
          <w:iCs/>
          <w:sz w:val="21"/>
          <w:szCs w:val="21"/>
        </w:rPr>
        <w:t>monde d’après</w:t>
      </w:r>
      <w:r>
        <w:rPr>
          <w:rFonts w:eastAsia="Times New Roman"/>
          <w:sz w:val="21"/>
          <w:szCs w:val="21"/>
        </w:rPr>
        <w:t xml:space="preserve"> sans contradiction à admettre et à travailler, un monde exempté du cadre politique pacifié de ces devoirs. Il n’est nul besoin du jeu démocratique quand la voie est uniqu</w:t>
      </w:r>
      <w:r>
        <w:rPr>
          <w:rFonts w:eastAsia="Times New Roman"/>
          <w:sz w:val="21"/>
          <w:szCs w:val="21"/>
        </w:rPr>
        <w:t>e, et les avis pour affirmer qu’elle</w:t>
      </w:r>
    </w:p>
    <w:p w:rsidR="003C2F51" w:rsidRDefault="00805E4A">
      <w:pPr>
        <w:numPr>
          <w:ilvl w:val="0"/>
          <w:numId w:val="3"/>
        </w:numPr>
        <w:tabs>
          <w:tab w:val="left" w:pos="566"/>
        </w:tabs>
        <w:spacing w:line="180" w:lineRule="auto"/>
        <w:ind w:left="566" w:hanging="566"/>
        <w:rPr>
          <w:rFonts w:ascii="Arial" w:eastAsia="Arial" w:hAnsi="Arial" w:cs="Arial"/>
          <w:sz w:val="38"/>
          <w:szCs w:val="38"/>
          <w:vertAlign w:val="superscript"/>
        </w:rPr>
      </w:pPr>
      <w:r>
        <w:rPr>
          <w:rFonts w:eastAsia="Times New Roman"/>
        </w:rPr>
        <w:t>l’est sont plus nombreux que jamais.</w:t>
      </w:r>
    </w:p>
    <w:p w:rsidR="003C2F51" w:rsidRDefault="003C2F51">
      <w:pPr>
        <w:spacing w:line="102" w:lineRule="exact"/>
        <w:rPr>
          <w:rFonts w:ascii="Arial" w:eastAsia="Arial" w:hAnsi="Arial" w:cs="Arial"/>
          <w:sz w:val="38"/>
          <w:szCs w:val="38"/>
          <w:vertAlign w:val="superscript"/>
        </w:rPr>
      </w:pPr>
    </w:p>
    <w:p w:rsidR="003C2F51" w:rsidRDefault="00805E4A">
      <w:pPr>
        <w:spacing w:line="282" w:lineRule="exact"/>
        <w:ind w:left="566"/>
        <w:jc w:val="both"/>
        <w:rPr>
          <w:rFonts w:ascii="Arial" w:eastAsia="Arial" w:hAnsi="Arial" w:cs="Arial"/>
          <w:sz w:val="38"/>
          <w:szCs w:val="38"/>
          <w:vertAlign w:val="superscript"/>
        </w:rPr>
      </w:pPr>
      <w:r>
        <w:rPr>
          <w:rFonts w:eastAsia="Times New Roman"/>
          <w:sz w:val="21"/>
          <w:szCs w:val="21"/>
        </w:rPr>
        <w:t>Le « restez chez vous » risquerait alors de prendre tout son sens, celui d’un confinement populiste post</w:t>
      </w:r>
      <w:r>
        <w:rPr>
          <w:rFonts w:ascii="Arial Unicode MS" w:eastAsia="Arial Unicode MS" w:hAnsi="Arial Unicode MS" w:cs="Arial Unicode MS"/>
          <w:sz w:val="21"/>
          <w:szCs w:val="21"/>
        </w:rPr>
        <w:t>‑</w:t>
      </w:r>
      <w:r>
        <w:rPr>
          <w:rFonts w:eastAsia="Times New Roman"/>
          <w:sz w:val="21"/>
          <w:szCs w:val="21"/>
        </w:rPr>
        <w:t xml:space="preserve">démocratique. Une sorte de sombre saison 4 de la série télévisée </w:t>
      </w:r>
      <w:r>
        <w:rPr>
          <w:rFonts w:eastAsia="Times New Roman"/>
          <w:i/>
          <w:iCs/>
          <w:sz w:val="21"/>
          <w:szCs w:val="21"/>
        </w:rPr>
        <w:t>Baron noir</w:t>
      </w:r>
      <w:r>
        <w:rPr>
          <w:rFonts w:eastAsia="Times New Roman"/>
          <w:sz w:val="21"/>
          <w:szCs w:val="21"/>
        </w:rPr>
        <w:t>,</w:t>
      </w:r>
      <w:r>
        <w:rPr>
          <w:rFonts w:eastAsia="Times New Roman"/>
          <w:sz w:val="21"/>
          <w:szCs w:val="21"/>
        </w:rPr>
        <w:t xml:space="preserve"> avec comme expression préparatoire l’appel à laisser exploser partout la colère de tous contre tout, dès la fin du confinement, appel dont les réseaux sociaux sont actuellement la caisse de résonance.</w:t>
      </w:r>
    </w:p>
    <w:p w:rsidR="003C2F51" w:rsidRDefault="00805E4A">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-975995</wp:posOffset>
                </wp:positionV>
                <wp:extent cx="6731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10"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76.8499pt" to="5.3pt,-76.8499pt" o:allowincell="f" strokecolor="#000000" strokeweight="0.25pt"/>
            </w:pict>
          </mc:Fallback>
        </mc:AlternateContent>
      </w:r>
    </w:p>
    <w:p w:rsidR="003C2F51" w:rsidRDefault="003C2F51">
      <w:pPr>
        <w:spacing w:line="208" w:lineRule="exact"/>
        <w:rPr>
          <w:sz w:val="20"/>
          <w:szCs w:val="20"/>
        </w:rPr>
      </w:pPr>
    </w:p>
    <w:p w:rsidR="003C2F51" w:rsidRDefault="00805E4A">
      <w:pPr>
        <w:ind w:left="566"/>
        <w:rPr>
          <w:sz w:val="20"/>
          <w:szCs w:val="20"/>
        </w:rPr>
      </w:pPr>
      <w:r>
        <w:rPr>
          <w:rFonts w:ascii="Arial" w:eastAsia="Arial" w:hAnsi="Arial" w:cs="Arial"/>
          <w:color w:val="925D9C"/>
          <w:sz w:val="32"/>
          <w:szCs w:val="32"/>
        </w:rPr>
        <w:t>Du monde pluriel au monde commun</w:t>
      </w:r>
    </w:p>
    <w:p w:rsidR="003C2F51" w:rsidRDefault="003C2F51">
      <w:pPr>
        <w:spacing w:line="56" w:lineRule="exact"/>
        <w:rPr>
          <w:sz w:val="20"/>
          <w:szCs w:val="20"/>
        </w:rPr>
      </w:pPr>
    </w:p>
    <w:p w:rsidR="003C2F51" w:rsidRDefault="00805E4A">
      <w:pPr>
        <w:ind w:left="566"/>
        <w:rPr>
          <w:sz w:val="20"/>
          <w:szCs w:val="20"/>
        </w:rPr>
      </w:pPr>
      <w:r>
        <w:rPr>
          <w:rFonts w:eastAsia="Times New Roman"/>
          <w:sz w:val="21"/>
          <w:szCs w:val="21"/>
        </w:rPr>
        <w:t>Contre ce « monde</w:t>
      </w:r>
      <w:r>
        <w:rPr>
          <w:rFonts w:eastAsia="Times New Roman"/>
          <w:sz w:val="21"/>
          <w:szCs w:val="21"/>
        </w:rPr>
        <w:t xml:space="preserve"> d’après », qui n’en propose en réalité aucun, il faut apprendre</w:t>
      </w:r>
    </w:p>
    <w:p w:rsidR="003C2F51" w:rsidRDefault="003C2F51">
      <w:pPr>
        <w:spacing w:line="39" w:lineRule="exact"/>
        <w:rPr>
          <w:sz w:val="20"/>
          <w:szCs w:val="20"/>
        </w:rPr>
      </w:pPr>
    </w:p>
    <w:p w:rsidR="003C2F51" w:rsidRDefault="00805E4A">
      <w:pPr>
        <w:numPr>
          <w:ilvl w:val="0"/>
          <w:numId w:val="4"/>
        </w:numPr>
        <w:tabs>
          <w:tab w:val="left" w:pos="708"/>
        </w:tabs>
        <w:spacing w:line="283" w:lineRule="exact"/>
        <w:ind w:left="566" w:hanging="6"/>
        <w:jc w:val="both"/>
        <w:rPr>
          <w:rFonts w:eastAsia="Times New Roman"/>
        </w:rPr>
      </w:pPr>
      <w:r>
        <w:rPr>
          <w:rFonts w:eastAsia="Times New Roman"/>
        </w:rPr>
        <w:t>réfléchir les fameuses contradictions contemporaines, plutôt que de rêver un monde qui les éliminerait. Apprendre, comme y invite le philosophe Pierre</w:t>
      </w:r>
      <w:r>
        <w:rPr>
          <w:rFonts w:ascii="Arial Unicode MS" w:eastAsia="Arial Unicode MS" w:hAnsi="Arial Unicode MS" w:cs="Arial Unicode MS"/>
        </w:rPr>
        <w:t>‑</w:t>
      </w:r>
      <w:r>
        <w:rPr>
          <w:rFonts w:eastAsia="Times New Roman"/>
        </w:rPr>
        <w:t>Henri Tavoillot, à grandir à travers le</w:t>
      </w:r>
      <w:r>
        <w:rPr>
          <w:rFonts w:eastAsia="Times New Roman"/>
        </w:rPr>
        <w:t xml:space="preserve"> saisissement conjoint du « mieux en mieux » et du « pire en pire »</w:t>
      </w:r>
      <w:r>
        <w:rPr>
          <w:rFonts w:ascii="Arial" w:eastAsia="Arial" w:hAnsi="Arial" w:cs="Arial"/>
          <w:color w:val="925D9C"/>
          <w:sz w:val="13"/>
          <w:szCs w:val="13"/>
        </w:rPr>
        <w:t>11</w:t>
      </w:r>
      <w:r>
        <w:rPr>
          <w:rFonts w:eastAsia="Times New Roman"/>
        </w:rPr>
        <w:t>. Apprendre la coexistence et la diversité des modèles, plutôt que les anathèmes réciproques</w:t>
      </w:r>
      <w:r>
        <w:rPr>
          <w:rFonts w:ascii="Arial" w:eastAsia="Arial" w:hAnsi="Arial" w:cs="Arial"/>
          <w:color w:val="925D9C"/>
          <w:sz w:val="13"/>
          <w:szCs w:val="13"/>
        </w:rPr>
        <w:t>12</w:t>
      </w:r>
      <w:r>
        <w:rPr>
          <w:rFonts w:eastAsia="Times New Roman"/>
        </w:rPr>
        <w:t>.</w:t>
      </w:r>
    </w:p>
    <w:p w:rsidR="003C2F51" w:rsidRDefault="00805E4A">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354965</wp:posOffset>
                </wp:positionH>
                <wp:positionV relativeFrom="paragraph">
                  <wp:posOffset>360680</wp:posOffset>
                </wp:positionV>
                <wp:extent cx="90043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0430"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95pt,28.4pt" to="98.85pt,28.4pt" o:allowincell="f" strokecolor="#000000" strokeweight="0.25pt"/>
            </w:pict>
          </mc:Fallback>
        </mc:AlternateContent>
      </w: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37" w:lineRule="exact"/>
        <w:rPr>
          <w:sz w:val="20"/>
          <w:szCs w:val="20"/>
        </w:rPr>
      </w:pPr>
    </w:p>
    <w:p w:rsidR="003C2F51" w:rsidRDefault="00805E4A">
      <w:pPr>
        <w:spacing w:line="268" w:lineRule="exact"/>
        <w:ind w:left="566"/>
        <w:rPr>
          <w:sz w:val="20"/>
          <w:szCs w:val="20"/>
        </w:rPr>
      </w:pPr>
      <w:r>
        <w:rPr>
          <w:rFonts w:eastAsia="Times New Roman"/>
          <w:sz w:val="20"/>
          <w:szCs w:val="20"/>
        </w:rPr>
        <w:t>11. </w:t>
      </w:r>
      <w:r>
        <w:rPr>
          <w:rFonts w:eastAsia="Times New Roman"/>
          <w:i/>
          <w:iCs/>
          <w:sz w:val="20"/>
          <w:szCs w:val="20"/>
        </w:rPr>
        <w:t>De mieux en mieux et de pire en pire</w:t>
      </w:r>
      <w:r>
        <w:rPr>
          <w:rFonts w:eastAsia="Times New Roman"/>
          <w:sz w:val="20"/>
          <w:szCs w:val="20"/>
        </w:rPr>
        <w:t>, P.</w:t>
      </w:r>
      <w:r>
        <w:rPr>
          <w:rFonts w:ascii="Arial Unicode MS" w:eastAsia="Arial Unicode MS" w:hAnsi="Arial Unicode MS" w:cs="Arial Unicode MS"/>
          <w:sz w:val="20"/>
          <w:szCs w:val="20"/>
        </w:rPr>
        <w:t>‑</w:t>
      </w:r>
      <w:r>
        <w:rPr>
          <w:rFonts w:eastAsia="Times New Roman"/>
          <w:sz w:val="20"/>
          <w:szCs w:val="20"/>
        </w:rPr>
        <w:t>H. Tavoillot, Odile Jacob, 2017.</w:t>
      </w:r>
    </w:p>
    <w:p w:rsidR="003C2F51" w:rsidRDefault="003C2F51">
      <w:pPr>
        <w:spacing w:line="30" w:lineRule="exact"/>
        <w:rPr>
          <w:sz w:val="20"/>
          <w:szCs w:val="20"/>
        </w:rPr>
      </w:pPr>
    </w:p>
    <w:p w:rsidR="003C2F51" w:rsidRDefault="00805E4A">
      <w:pPr>
        <w:spacing w:line="268" w:lineRule="exact"/>
        <w:ind w:left="566"/>
        <w:rPr>
          <w:sz w:val="20"/>
          <w:szCs w:val="20"/>
        </w:rPr>
      </w:pPr>
      <w:r>
        <w:rPr>
          <w:rFonts w:eastAsia="Times New Roman"/>
          <w:sz w:val="20"/>
          <w:szCs w:val="20"/>
        </w:rPr>
        <w:t>12. </w:t>
      </w:r>
      <w:r>
        <w:rPr>
          <w:rFonts w:eastAsia="Times New Roman"/>
          <w:i/>
          <w:iCs/>
          <w:sz w:val="20"/>
          <w:szCs w:val="20"/>
        </w:rPr>
        <w:t>Anachronismes urbains</w:t>
      </w:r>
      <w:r>
        <w:rPr>
          <w:rFonts w:eastAsia="Times New Roman"/>
          <w:sz w:val="20"/>
          <w:szCs w:val="20"/>
        </w:rPr>
        <w:t>, J.</w:t>
      </w:r>
      <w:r>
        <w:rPr>
          <w:rFonts w:ascii="Arial Unicode MS" w:eastAsia="Arial Unicode MS" w:hAnsi="Arial Unicode MS" w:cs="Arial Unicode MS"/>
          <w:sz w:val="20"/>
          <w:szCs w:val="20"/>
        </w:rPr>
        <w:t>‑</w:t>
      </w:r>
      <w:r>
        <w:rPr>
          <w:rFonts w:eastAsia="Times New Roman"/>
          <w:sz w:val="20"/>
          <w:szCs w:val="20"/>
        </w:rPr>
        <w:t>M. Offner, SciencesPo Les presses, 2020.</w:t>
      </w:r>
    </w:p>
    <w:p w:rsidR="003C2F51" w:rsidRDefault="003C2F51">
      <w:pPr>
        <w:sectPr w:rsidR="003C2F51">
          <w:type w:val="continuous"/>
          <w:pgSz w:w="9080" w:h="13606"/>
          <w:pgMar w:top="637" w:right="1131" w:bottom="783" w:left="225" w:header="0" w:footer="0" w:gutter="0"/>
          <w:cols w:num="2" w:space="720" w:equalWidth="0">
            <w:col w:w="218" w:space="131"/>
            <w:col w:w="7366"/>
          </w:cols>
        </w:sectPr>
      </w:pPr>
    </w:p>
    <w:p w:rsidR="003C2F51" w:rsidRDefault="003C2F51">
      <w:pPr>
        <w:spacing w:line="200" w:lineRule="exact"/>
        <w:rPr>
          <w:sz w:val="20"/>
          <w:szCs w:val="20"/>
        </w:rPr>
      </w:pPr>
      <w:bookmarkStart w:id="9" w:name="page9"/>
      <w:bookmarkEnd w:id="9"/>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00" w:lineRule="exact"/>
        <w:rPr>
          <w:sz w:val="20"/>
          <w:szCs w:val="20"/>
        </w:rPr>
      </w:pPr>
    </w:p>
    <w:p w:rsidR="003C2F51" w:rsidRDefault="003C2F51">
      <w:pPr>
        <w:spacing w:line="28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8"/>
      </w:tblGrid>
      <w:tr w:rsidR="003C2F51">
        <w:trPr>
          <w:trHeight w:val="9900"/>
        </w:trPr>
        <w:tc>
          <w:tcPr>
            <w:tcW w:w="218" w:type="dxa"/>
            <w:textDirection w:val="btLr"/>
            <w:vAlign w:val="bottom"/>
          </w:tcPr>
          <w:p w:rsidR="003C2F51" w:rsidRDefault="00805E4A">
            <w:pPr>
              <w:rPr>
                <w:sz w:val="20"/>
                <w:szCs w:val="20"/>
              </w:rPr>
            </w:pPr>
            <w:r>
              <w:rPr>
                <w:rFonts w:ascii="Arial" w:eastAsia="Arial" w:hAnsi="Arial" w:cs="Arial"/>
                <w:color w:val="808080"/>
                <w:sz w:val="19"/>
                <w:szCs w:val="19"/>
              </w:rPr>
              <w:t>Ce document est la propriété exclusive de Martin Vanier (vaniermartin@gmail.com) - jeudi 23 avril 2020 à 15h57</w:t>
            </w:r>
          </w:p>
        </w:tc>
      </w:tr>
    </w:tbl>
    <w:p w:rsidR="003C2F51" w:rsidRDefault="00805E4A">
      <w:pPr>
        <w:spacing w:line="20" w:lineRule="exact"/>
        <w:rPr>
          <w:sz w:val="20"/>
          <w:szCs w:val="20"/>
        </w:rPr>
      </w:pPr>
      <w:r>
        <w:rPr>
          <w:sz w:val="20"/>
          <w:szCs w:val="20"/>
        </w:rPr>
        <w:br w:type="column"/>
      </w:r>
    </w:p>
    <w:p w:rsidR="003C2F51" w:rsidRDefault="00805E4A">
      <w:pPr>
        <w:ind w:left="5086"/>
        <w:rPr>
          <w:sz w:val="20"/>
          <w:szCs w:val="20"/>
        </w:rPr>
      </w:pPr>
      <w:r>
        <w:rPr>
          <w:rFonts w:ascii="Arial" w:eastAsia="Arial" w:hAnsi="Arial" w:cs="Arial"/>
          <w:sz w:val="20"/>
          <w:szCs w:val="20"/>
        </w:rPr>
        <w:t>Le « monde d’après » ?</w:t>
      </w:r>
    </w:p>
    <w:p w:rsidR="003C2F51" w:rsidRDefault="003C2F51">
      <w:pPr>
        <w:spacing w:line="200" w:lineRule="exact"/>
        <w:rPr>
          <w:sz w:val="20"/>
          <w:szCs w:val="20"/>
        </w:rPr>
      </w:pPr>
    </w:p>
    <w:p w:rsidR="003C2F51" w:rsidRDefault="003C2F51">
      <w:pPr>
        <w:spacing w:line="267" w:lineRule="exact"/>
        <w:rPr>
          <w:sz w:val="20"/>
          <w:szCs w:val="20"/>
        </w:rPr>
      </w:pPr>
    </w:p>
    <w:p w:rsidR="003C2F51" w:rsidRDefault="00805E4A">
      <w:pPr>
        <w:spacing w:line="323" w:lineRule="auto"/>
        <w:ind w:left="6" w:right="560"/>
        <w:jc w:val="both"/>
        <w:rPr>
          <w:sz w:val="20"/>
          <w:szCs w:val="20"/>
        </w:rPr>
      </w:pPr>
      <w:r>
        <w:rPr>
          <w:rFonts w:eastAsia="Times New Roman"/>
          <w:sz w:val="20"/>
          <w:szCs w:val="20"/>
        </w:rPr>
        <w:t xml:space="preserve">Beaucoup de </w:t>
      </w:r>
      <w:r>
        <w:rPr>
          <w:rFonts w:eastAsia="Times New Roman"/>
          <w:sz w:val="20"/>
          <w:szCs w:val="20"/>
        </w:rPr>
        <w:t>ces apprentissages interpellent la société dans ses rapports à l’espace, celui de la vie quotidienne, celui de ses solutions comme de ses problèmes, celui de la construction des collectifs aussi… et du confinement lorsqu’il s’impose à tous.</w:t>
      </w:r>
    </w:p>
    <w:p w:rsidR="003C2F51" w:rsidRDefault="003C2F51">
      <w:pPr>
        <w:spacing w:line="25" w:lineRule="exact"/>
        <w:rPr>
          <w:sz w:val="20"/>
          <w:szCs w:val="20"/>
        </w:rPr>
      </w:pPr>
    </w:p>
    <w:p w:rsidR="003C2F51" w:rsidRDefault="00805E4A">
      <w:pPr>
        <w:spacing w:line="281" w:lineRule="exact"/>
        <w:ind w:left="6" w:right="560"/>
        <w:jc w:val="both"/>
        <w:rPr>
          <w:sz w:val="20"/>
          <w:szCs w:val="20"/>
        </w:rPr>
      </w:pPr>
      <w:r>
        <w:rPr>
          <w:rFonts w:eastAsia="Times New Roman"/>
          <w:sz w:val="21"/>
          <w:szCs w:val="21"/>
        </w:rPr>
        <w:t>Inégaux devant</w:t>
      </w:r>
      <w:r>
        <w:rPr>
          <w:rFonts w:eastAsia="Times New Roman"/>
          <w:sz w:val="21"/>
          <w:szCs w:val="21"/>
        </w:rPr>
        <w:t xml:space="preserve"> le Covid</w:t>
      </w:r>
      <w:r>
        <w:rPr>
          <w:rFonts w:ascii="Arial Unicode MS" w:eastAsia="Arial Unicode MS" w:hAnsi="Arial Unicode MS" w:cs="Arial Unicode MS"/>
          <w:sz w:val="21"/>
          <w:szCs w:val="21"/>
        </w:rPr>
        <w:t>‑</w:t>
      </w:r>
      <w:r>
        <w:rPr>
          <w:rFonts w:eastAsia="Times New Roman"/>
          <w:sz w:val="21"/>
          <w:szCs w:val="21"/>
        </w:rPr>
        <w:t>19 ? Certes, mais commençons par admettre qu’en France, les densités habitantes mesurées en nombre d’habitants au km</w:t>
      </w:r>
      <w:r>
        <w:rPr>
          <w:rFonts w:eastAsia="Times New Roman"/>
          <w:sz w:val="29"/>
          <w:szCs w:val="29"/>
          <w:vertAlign w:val="superscript"/>
        </w:rPr>
        <w:t>2</w:t>
      </w:r>
      <w:r>
        <w:rPr>
          <w:rFonts w:eastAsia="Times New Roman"/>
          <w:sz w:val="21"/>
          <w:szCs w:val="21"/>
        </w:rPr>
        <w:t xml:space="preserve"> vont de 10 à 40 000, des cantons ruraux presque totalement vidés un siècle durant (1860</w:t>
      </w:r>
      <w:r>
        <w:rPr>
          <w:rFonts w:ascii="Arial Unicode MS" w:eastAsia="Arial Unicode MS" w:hAnsi="Arial Unicode MS" w:cs="Arial Unicode MS"/>
          <w:sz w:val="21"/>
          <w:szCs w:val="21"/>
        </w:rPr>
        <w:t>‑</w:t>
      </w:r>
      <w:r>
        <w:rPr>
          <w:rFonts w:eastAsia="Times New Roman"/>
          <w:sz w:val="21"/>
          <w:szCs w:val="21"/>
        </w:rPr>
        <w:t>1960), aux quartiers les plus peuplés du</w:t>
      </w:r>
      <w:r>
        <w:rPr>
          <w:rFonts w:eastAsia="Times New Roman"/>
          <w:sz w:val="21"/>
          <w:szCs w:val="21"/>
        </w:rPr>
        <w:t xml:space="preserve"> 11</w:t>
      </w:r>
      <w:r>
        <w:rPr>
          <w:rFonts w:eastAsia="Times New Roman"/>
          <w:sz w:val="29"/>
          <w:szCs w:val="29"/>
          <w:vertAlign w:val="superscript"/>
        </w:rPr>
        <w:t>e</w:t>
      </w:r>
      <w:r>
        <w:rPr>
          <w:rFonts w:eastAsia="Times New Roman"/>
          <w:sz w:val="21"/>
          <w:szCs w:val="21"/>
        </w:rPr>
        <w:t xml:space="preserve"> arrondissement de Paris. La moyenne nationale de 117 habitants/km</w:t>
      </w:r>
      <w:r>
        <w:rPr>
          <w:rFonts w:eastAsia="Times New Roman"/>
          <w:sz w:val="29"/>
          <w:szCs w:val="29"/>
          <w:vertAlign w:val="superscript"/>
        </w:rPr>
        <w:t>2</w:t>
      </w:r>
      <w:r>
        <w:rPr>
          <w:rFonts w:eastAsia="Times New Roman"/>
          <w:sz w:val="21"/>
          <w:szCs w:val="21"/>
        </w:rPr>
        <w:t xml:space="preserve"> n’existe concrètement nulle part : il n’y a qu’une infinie variété de situations habitantes et de solutions territoriales construites par les ménages, les petits et les grands collecti</w:t>
      </w:r>
      <w:r>
        <w:rPr>
          <w:rFonts w:eastAsia="Times New Roman"/>
          <w:sz w:val="21"/>
          <w:szCs w:val="21"/>
        </w:rPr>
        <w:t>fs, pour habiter le pays à travers toutes ses densités, y compris en temps d’épidémie.</w:t>
      </w:r>
    </w:p>
    <w:p w:rsidR="003C2F51" w:rsidRDefault="003C2F51">
      <w:pPr>
        <w:spacing w:line="106" w:lineRule="exact"/>
        <w:rPr>
          <w:sz w:val="20"/>
          <w:szCs w:val="20"/>
        </w:rPr>
      </w:pPr>
    </w:p>
    <w:p w:rsidR="003C2F51" w:rsidRDefault="00805E4A">
      <w:pPr>
        <w:numPr>
          <w:ilvl w:val="0"/>
          <w:numId w:val="5"/>
        </w:numPr>
        <w:tabs>
          <w:tab w:val="left" w:pos="227"/>
        </w:tabs>
        <w:spacing w:line="283" w:lineRule="exact"/>
        <w:ind w:left="6" w:right="560" w:hanging="6"/>
        <w:jc w:val="both"/>
        <w:rPr>
          <w:rFonts w:eastAsia="Times New Roman"/>
          <w:sz w:val="23"/>
          <w:szCs w:val="23"/>
        </w:rPr>
      </w:pPr>
      <w:r>
        <w:rPr>
          <w:rFonts w:eastAsia="Times New Roman"/>
          <w:sz w:val="23"/>
          <w:szCs w:val="23"/>
        </w:rPr>
        <w:t>ceux qui exigent déjà que le « monde d’après » soit plus ceci ou moins cela, rappelons à la suite de Jean</w:t>
      </w:r>
      <w:r>
        <w:rPr>
          <w:rFonts w:ascii="Arial Unicode MS" w:eastAsia="Arial Unicode MS" w:hAnsi="Arial Unicode MS" w:cs="Arial Unicode MS"/>
          <w:sz w:val="23"/>
          <w:szCs w:val="23"/>
        </w:rPr>
        <w:t>‑</w:t>
      </w:r>
      <w:r>
        <w:rPr>
          <w:rFonts w:eastAsia="Times New Roman"/>
          <w:sz w:val="23"/>
          <w:szCs w:val="23"/>
        </w:rPr>
        <w:t xml:space="preserve">Marc Offner ces mots d’Hannah Arendt : « la politique,­ c’est </w:t>
      </w:r>
      <w:r>
        <w:rPr>
          <w:rFonts w:eastAsia="Times New Roman"/>
          <w:sz w:val="23"/>
          <w:szCs w:val="23"/>
        </w:rPr>
        <w:t>la transformation d’un monde pluriel – celui de l’irréductible diversité humaine – en un monde commun ».</w:t>
      </w:r>
    </w:p>
    <w:p w:rsidR="003C2F51" w:rsidRDefault="003C2F51">
      <w:pPr>
        <w:spacing w:line="227" w:lineRule="exact"/>
        <w:rPr>
          <w:sz w:val="20"/>
          <w:szCs w:val="20"/>
        </w:rPr>
      </w:pPr>
    </w:p>
    <w:p w:rsidR="003C2F51" w:rsidRDefault="00805E4A">
      <w:pPr>
        <w:ind w:left="6"/>
        <w:rPr>
          <w:sz w:val="20"/>
          <w:szCs w:val="20"/>
        </w:rPr>
      </w:pPr>
      <w:r>
        <w:rPr>
          <w:rFonts w:ascii="Arial" w:eastAsia="Arial" w:hAnsi="Arial" w:cs="Arial"/>
          <w:color w:val="925D9C"/>
          <w:sz w:val="32"/>
          <w:szCs w:val="32"/>
        </w:rPr>
        <w:t>Le dépassement des indignations</w:t>
      </w:r>
    </w:p>
    <w:p w:rsidR="003C2F51" w:rsidRDefault="003C2F51">
      <w:pPr>
        <w:spacing w:line="56" w:lineRule="exact"/>
        <w:rPr>
          <w:sz w:val="20"/>
          <w:szCs w:val="20"/>
        </w:rPr>
      </w:pPr>
    </w:p>
    <w:p w:rsidR="003C2F51" w:rsidRDefault="00805E4A">
      <w:pPr>
        <w:ind w:left="6"/>
        <w:rPr>
          <w:sz w:val="20"/>
          <w:szCs w:val="20"/>
        </w:rPr>
      </w:pPr>
      <w:r>
        <w:rPr>
          <w:rFonts w:eastAsia="Times New Roman"/>
          <w:sz w:val="23"/>
          <w:szCs w:val="23"/>
        </w:rPr>
        <w:t>La passion française pour la dénonciation des inégalités, dont l’accroissement</w:t>
      </w:r>
    </w:p>
    <w:p w:rsidR="003C2F51" w:rsidRDefault="003C2F51">
      <w:pPr>
        <w:spacing w:line="16" w:lineRule="exact"/>
        <w:rPr>
          <w:sz w:val="20"/>
          <w:szCs w:val="20"/>
        </w:rPr>
      </w:pPr>
    </w:p>
    <w:p w:rsidR="003C2F51" w:rsidRDefault="00805E4A">
      <w:pPr>
        <w:spacing w:line="194" w:lineRule="auto"/>
        <w:ind w:left="6"/>
        <w:rPr>
          <w:sz w:val="20"/>
          <w:szCs w:val="20"/>
        </w:rPr>
      </w:pPr>
      <w:r>
        <w:rPr>
          <w:rFonts w:eastAsia="Times New Roman"/>
        </w:rPr>
        <w:t>semble acquis malgré les preuves du c</w:t>
      </w:r>
      <w:r>
        <w:rPr>
          <w:rFonts w:eastAsia="Times New Roman"/>
        </w:rPr>
        <w:t>ontraire</w:t>
      </w:r>
      <w:r>
        <w:rPr>
          <w:rFonts w:ascii="Arial" w:eastAsia="Arial" w:hAnsi="Arial" w:cs="Arial"/>
          <w:color w:val="925D9C"/>
          <w:sz w:val="14"/>
          <w:szCs w:val="14"/>
        </w:rPr>
        <w:t>13</w:t>
      </w:r>
      <w:r>
        <w:rPr>
          <w:rFonts w:eastAsia="Times New Roman"/>
        </w:rPr>
        <w:t xml:space="preserve">, empêche d’aborder cette réalité </w:t>
      </w:r>
      <w:r>
        <w:rPr>
          <w:rFonts w:ascii="Arial" w:eastAsia="Arial" w:hAnsi="Arial" w:cs="Arial"/>
          <w:sz w:val="38"/>
          <w:szCs w:val="38"/>
          <w:vertAlign w:val="subscript"/>
        </w:rPr>
        <w:t>9</w:t>
      </w:r>
      <w:r>
        <w:rPr>
          <w:rFonts w:eastAsia="Times New Roman"/>
        </w:rPr>
        <w:t xml:space="preserve"> autrement que sur le mode de l’indignation, de la déploration systématique,</w:t>
      </w:r>
    </w:p>
    <w:p w:rsidR="003C2F51" w:rsidRDefault="00805E4A">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4607560</wp:posOffset>
                </wp:positionH>
                <wp:positionV relativeFrom="paragraph">
                  <wp:posOffset>-81280</wp:posOffset>
                </wp:positionV>
                <wp:extent cx="6794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45"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2.8pt,-6.3999pt" to="368.15pt,-6.3999pt" o:allowincell="f" strokecolor="#000000" strokeweight="0.25pt"/>
            </w:pict>
          </mc:Fallback>
        </mc:AlternateContent>
      </w:r>
    </w:p>
    <w:p w:rsidR="003C2F51" w:rsidRDefault="00805E4A">
      <w:pPr>
        <w:spacing w:line="263" w:lineRule="exact"/>
        <w:ind w:left="6" w:right="560"/>
        <w:jc w:val="both"/>
        <w:rPr>
          <w:sz w:val="20"/>
          <w:szCs w:val="20"/>
        </w:rPr>
      </w:pPr>
      <w:r>
        <w:rPr>
          <w:rFonts w:eastAsia="Times New Roman"/>
          <w:sz w:val="23"/>
          <w:szCs w:val="23"/>
        </w:rPr>
        <w:t>des comptes à rendre ou de l’appel à la revanche. Contre les métropoles, contre le périurbain, contre l’abandon des territoires, con</w:t>
      </w:r>
      <w:r>
        <w:rPr>
          <w:rFonts w:eastAsia="Times New Roman"/>
          <w:sz w:val="23"/>
          <w:szCs w:val="23"/>
        </w:rPr>
        <w:t>tre l’injustice faite à telle ou telle strate de villes ou de communes, contre la fragilité des uns et des autres face à l’événement extrême, contre Paris toujours, et bien sûr contre les dissi</w:t>
      </w:r>
      <w:r>
        <w:rPr>
          <w:rFonts w:ascii="Arial Unicode MS" w:eastAsia="Arial Unicode MS" w:hAnsi="Arial Unicode MS" w:cs="Arial Unicode MS"/>
          <w:sz w:val="23"/>
          <w:szCs w:val="23"/>
        </w:rPr>
        <w:t>‑</w:t>
      </w:r>
      <w:r>
        <w:rPr>
          <w:rFonts w:eastAsia="Times New Roman"/>
          <w:sz w:val="23"/>
          <w:szCs w:val="23"/>
        </w:rPr>
        <w:t>mulations de l’État irresponsable…</w:t>
      </w:r>
    </w:p>
    <w:p w:rsidR="003C2F51" w:rsidRDefault="003C2F51">
      <w:pPr>
        <w:spacing w:line="107" w:lineRule="exact"/>
        <w:rPr>
          <w:sz w:val="20"/>
          <w:szCs w:val="20"/>
        </w:rPr>
      </w:pPr>
    </w:p>
    <w:p w:rsidR="003C2F51" w:rsidRDefault="00805E4A">
      <w:pPr>
        <w:spacing w:line="301" w:lineRule="auto"/>
        <w:ind w:left="6" w:right="560"/>
        <w:jc w:val="both"/>
        <w:rPr>
          <w:sz w:val="20"/>
          <w:szCs w:val="20"/>
        </w:rPr>
      </w:pPr>
      <w:r>
        <w:rPr>
          <w:rFonts w:eastAsia="Times New Roman"/>
        </w:rPr>
        <w:t>Il y a encore du travail p</w:t>
      </w:r>
      <w:r>
        <w:rPr>
          <w:rFonts w:eastAsia="Times New Roman"/>
        </w:rPr>
        <w:t>our donner à voir un monde commun à cette société de diversité croissante, qui soupçonne une spoliation dans toute différence.</w:t>
      </w:r>
    </w:p>
    <w:p w:rsidR="003C2F51" w:rsidRDefault="003C2F51">
      <w:pPr>
        <w:spacing w:line="39" w:lineRule="exact"/>
        <w:rPr>
          <w:sz w:val="20"/>
          <w:szCs w:val="20"/>
        </w:rPr>
      </w:pPr>
    </w:p>
    <w:p w:rsidR="003C2F51" w:rsidRDefault="00805E4A">
      <w:pPr>
        <w:numPr>
          <w:ilvl w:val="0"/>
          <w:numId w:val="6"/>
        </w:numPr>
        <w:tabs>
          <w:tab w:val="left" w:pos="194"/>
        </w:tabs>
        <w:spacing w:line="323" w:lineRule="auto"/>
        <w:ind w:left="6" w:right="560" w:hanging="6"/>
        <w:jc w:val="both"/>
        <w:rPr>
          <w:rFonts w:eastAsia="Times New Roman"/>
          <w:sz w:val="20"/>
          <w:szCs w:val="20"/>
        </w:rPr>
      </w:pPr>
      <w:r>
        <w:rPr>
          <w:rFonts w:eastAsia="Times New Roman"/>
          <w:sz w:val="20"/>
          <w:szCs w:val="20"/>
        </w:rPr>
        <w:t>cette condition, politique donc, Émile Durkheim a raison (et avec lui Laurent Berger). Mais cette condition ne sort pas toute ca</w:t>
      </w:r>
      <w:r>
        <w:rPr>
          <w:rFonts w:eastAsia="Times New Roman"/>
          <w:sz w:val="20"/>
          <w:szCs w:val="20"/>
        </w:rPr>
        <w:t xml:space="preserve">squée de la pandémie, et l’effort de dépassement du populisme perpétuellement révolté ne fait que commencer. </w:t>
      </w:r>
      <w:r>
        <w:rPr>
          <w:rFonts w:ascii="Arial" w:eastAsia="Arial" w:hAnsi="Arial" w:cs="Arial"/>
          <w:color w:val="925D9C"/>
          <w:sz w:val="16"/>
          <w:szCs w:val="16"/>
        </w:rPr>
        <w:t>●</w:t>
      </w:r>
    </w:p>
    <w:p w:rsidR="003C2F51" w:rsidRDefault="003C2F51">
      <w:pPr>
        <w:spacing w:line="25" w:lineRule="exact"/>
        <w:rPr>
          <w:sz w:val="20"/>
          <w:szCs w:val="20"/>
        </w:rPr>
      </w:pPr>
    </w:p>
    <w:p w:rsidR="003C2F51" w:rsidRDefault="00805E4A">
      <w:pPr>
        <w:ind w:left="6"/>
        <w:rPr>
          <w:sz w:val="20"/>
          <w:szCs w:val="20"/>
        </w:rPr>
      </w:pPr>
      <w:r>
        <w:rPr>
          <w:rFonts w:eastAsia="Times New Roman"/>
          <w:sz w:val="23"/>
          <w:szCs w:val="23"/>
        </w:rPr>
        <w:t> </w:t>
      </w:r>
    </w:p>
    <w:p w:rsidR="003C2F51" w:rsidRDefault="003C2F51">
      <w:pPr>
        <w:spacing w:line="116" w:lineRule="exact"/>
        <w:rPr>
          <w:sz w:val="20"/>
          <w:szCs w:val="20"/>
        </w:rPr>
      </w:pPr>
    </w:p>
    <w:p w:rsidR="003C2F51" w:rsidRDefault="00805E4A">
      <w:pPr>
        <w:ind w:left="6"/>
        <w:rPr>
          <w:rFonts w:ascii="Arial" w:eastAsia="Arial" w:hAnsi="Arial" w:cs="Arial"/>
          <w:b/>
          <w:bCs/>
          <w:sz w:val="21"/>
          <w:szCs w:val="21"/>
        </w:rPr>
      </w:pPr>
      <w:r>
        <w:rPr>
          <w:rFonts w:ascii="Arial" w:eastAsia="Arial" w:hAnsi="Arial" w:cs="Arial"/>
          <w:b/>
          <w:bCs/>
          <w:sz w:val="21"/>
          <w:szCs w:val="21"/>
        </w:rPr>
        <w:t xml:space="preserve">Découvrir d’autres titres de la collection </w:t>
      </w:r>
      <w:hyperlink r:id="rId27">
        <w:r>
          <w:rPr>
            <w:rFonts w:ascii="Arial" w:eastAsia="Arial" w:hAnsi="Arial" w:cs="Arial"/>
            <w:b/>
            <w:bCs/>
            <w:color w:val="925D9C"/>
            <w:sz w:val="21"/>
            <w:szCs w:val="21"/>
            <w:u w:val="single"/>
          </w:rPr>
          <w:t xml:space="preserve">LE VIRUS DE LA </w:t>
        </w:r>
        <w:r>
          <w:rPr>
            <w:rFonts w:ascii="Arial" w:eastAsia="Arial" w:hAnsi="Arial" w:cs="Arial"/>
            <w:b/>
            <w:bCs/>
            <w:color w:val="925D9C"/>
            <w:sz w:val="21"/>
            <w:szCs w:val="21"/>
            <w:u w:val="single"/>
          </w:rPr>
          <w:t>RECHERCHE</w:t>
        </w:r>
      </w:hyperlink>
      <w:r>
        <w:rPr>
          <w:rFonts w:ascii="Arial" w:eastAsia="Arial" w:hAnsi="Arial" w:cs="Arial"/>
          <w:b/>
          <w:bCs/>
          <w:sz w:val="21"/>
          <w:szCs w:val="21"/>
        </w:rPr>
        <w:t>.</w:t>
      </w:r>
    </w:p>
    <w:p w:rsidR="003C2F51" w:rsidRDefault="003C2F51">
      <w:pPr>
        <w:spacing w:line="9" w:lineRule="exact"/>
        <w:rPr>
          <w:sz w:val="20"/>
          <w:szCs w:val="20"/>
        </w:rPr>
      </w:pPr>
    </w:p>
    <w:p w:rsidR="003C2F51" w:rsidRDefault="00805E4A">
      <w:pPr>
        <w:ind w:left="6"/>
        <w:rPr>
          <w:sz w:val="20"/>
          <w:szCs w:val="20"/>
        </w:rPr>
      </w:pPr>
      <w:r>
        <w:rPr>
          <w:rFonts w:ascii="Arial" w:eastAsia="Arial" w:hAnsi="Arial" w:cs="Arial"/>
          <w:b/>
          <w:bCs/>
          <w:sz w:val="21"/>
          <w:szCs w:val="21"/>
        </w:rPr>
        <w:t> </w:t>
      </w:r>
    </w:p>
    <w:p w:rsidR="003C2F51" w:rsidRDefault="003C2F51">
      <w:pPr>
        <w:spacing w:line="9" w:lineRule="exact"/>
        <w:rPr>
          <w:sz w:val="20"/>
          <w:szCs w:val="20"/>
        </w:rPr>
      </w:pPr>
    </w:p>
    <w:p w:rsidR="003C2F51" w:rsidRDefault="00805E4A">
      <w:pPr>
        <w:ind w:left="6"/>
        <w:rPr>
          <w:sz w:val="20"/>
          <w:szCs w:val="20"/>
        </w:rPr>
      </w:pPr>
      <w:r>
        <w:rPr>
          <w:rFonts w:ascii="Arial" w:eastAsia="Arial" w:hAnsi="Arial" w:cs="Arial"/>
          <w:b/>
          <w:bCs/>
          <w:sz w:val="21"/>
          <w:szCs w:val="21"/>
        </w:rPr>
        <w:t> </w:t>
      </w:r>
    </w:p>
    <w:p w:rsidR="003C2F51" w:rsidRDefault="00805E4A">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78740</wp:posOffset>
                </wp:positionV>
                <wp:extent cx="89979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795" cy="4763"/>
                        </a:xfrm>
                        <a:prstGeom prst="line">
                          <a:avLst/>
                        </a:prstGeom>
                        <a:solidFill>
                          <a:srgbClr val="FFFFFF"/>
                        </a:solidFill>
                        <a:ln w="317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2pt" to="70.85pt,6.2pt" o:allowincell="f" strokecolor="#000000" strokeweight="0.25pt"/>
            </w:pict>
          </mc:Fallback>
        </mc:AlternateContent>
      </w:r>
    </w:p>
    <w:p w:rsidR="003C2F51" w:rsidRDefault="003C2F51">
      <w:pPr>
        <w:spacing w:line="208" w:lineRule="exact"/>
        <w:rPr>
          <w:sz w:val="20"/>
          <w:szCs w:val="20"/>
        </w:rPr>
      </w:pPr>
    </w:p>
    <w:p w:rsidR="003C2F51" w:rsidRDefault="00805E4A">
      <w:pPr>
        <w:spacing w:line="241" w:lineRule="exact"/>
        <w:ind w:left="6" w:right="560"/>
        <w:rPr>
          <w:sz w:val="20"/>
          <w:szCs w:val="20"/>
        </w:rPr>
      </w:pPr>
      <w:r>
        <w:rPr>
          <w:rFonts w:eastAsia="Times New Roman"/>
          <w:sz w:val="20"/>
          <w:szCs w:val="20"/>
        </w:rPr>
        <w:t>13. « Quarante ans d’inégalités de niveau de vie et de redistribution en France (1975</w:t>
      </w:r>
      <w:r>
        <w:rPr>
          <w:rFonts w:ascii="Arial Unicode MS" w:eastAsia="Arial Unicode MS" w:hAnsi="Arial Unicode MS" w:cs="Arial Unicode MS"/>
          <w:sz w:val="20"/>
          <w:szCs w:val="20"/>
        </w:rPr>
        <w:t>‑</w:t>
      </w:r>
      <w:r>
        <w:rPr>
          <w:rFonts w:eastAsia="Times New Roman"/>
          <w:sz w:val="20"/>
          <w:szCs w:val="20"/>
        </w:rPr>
        <w:t xml:space="preserve">2016) », </w:t>
      </w:r>
      <w:r>
        <w:rPr>
          <w:rFonts w:eastAsia="Times New Roman"/>
          <w:i/>
          <w:iCs/>
          <w:sz w:val="20"/>
          <w:szCs w:val="20"/>
        </w:rPr>
        <w:t>Portrait social de la France</w:t>
      </w:r>
      <w:r>
        <w:rPr>
          <w:rFonts w:eastAsia="Times New Roman"/>
          <w:sz w:val="20"/>
          <w:szCs w:val="20"/>
        </w:rPr>
        <w:t>, INSEE, 2019, pp. 61</w:t>
      </w:r>
      <w:r>
        <w:rPr>
          <w:rFonts w:ascii="Arial Unicode MS" w:eastAsia="Arial Unicode MS" w:hAnsi="Arial Unicode MS" w:cs="Arial Unicode MS"/>
          <w:sz w:val="20"/>
          <w:szCs w:val="20"/>
        </w:rPr>
        <w:t>‑</w:t>
      </w:r>
      <w:r>
        <w:rPr>
          <w:rFonts w:eastAsia="Times New Roman"/>
          <w:sz w:val="20"/>
          <w:szCs w:val="20"/>
        </w:rPr>
        <w:t>80.</w:t>
      </w:r>
    </w:p>
    <w:sectPr w:rsidR="003C2F51">
      <w:pgSz w:w="9080" w:h="13606"/>
      <w:pgMar w:top="662" w:right="571" w:bottom="785" w:left="225" w:header="0" w:footer="0" w:gutter="0"/>
      <w:cols w:num="2" w:space="720" w:equalWidth="0">
        <w:col w:w="218" w:space="691"/>
        <w:col w:w="736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0B10A04E"/>
    <w:lvl w:ilvl="0" w:tplc="57C21AF2">
      <w:start w:val="8"/>
      <w:numFmt w:val="decimal"/>
      <w:lvlText w:val="%1"/>
      <w:lvlJc w:val="left"/>
    </w:lvl>
    <w:lvl w:ilvl="1" w:tplc="1100785A">
      <w:numFmt w:val="decimal"/>
      <w:lvlText w:val=""/>
      <w:lvlJc w:val="left"/>
    </w:lvl>
    <w:lvl w:ilvl="2" w:tplc="9944700E">
      <w:numFmt w:val="decimal"/>
      <w:lvlText w:val=""/>
      <w:lvlJc w:val="left"/>
    </w:lvl>
    <w:lvl w:ilvl="3" w:tplc="2D4650DE">
      <w:numFmt w:val="decimal"/>
      <w:lvlText w:val=""/>
      <w:lvlJc w:val="left"/>
    </w:lvl>
    <w:lvl w:ilvl="4" w:tplc="BEDA36AC">
      <w:numFmt w:val="decimal"/>
      <w:lvlText w:val=""/>
      <w:lvlJc w:val="left"/>
    </w:lvl>
    <w:lvl w:ilvl="5" w:tplc="F3EAE3B6">
      <w:numFmt w:val="decimal"/>
      <w:lvlText w:val=""/>
      <w:lvlJc w:val="left"/>
    </w:lvl>
    <w:lvl w:ilvl="6" w:tplc="5F221118">
      <w:numFmt w:val="decimal"/>
      <w:lvlText w:val=""/>
      <w:lvlJc w:val="left"/>
    </w:lvl>
    <w:lvl w:ilvl="7" w:tplc="22CEAA9E">
      <w:numFmt w:val="decimal"/>
      <w:lvlText w:val=""/>
      <w:lvlJc w:val="left"/>
    </w:lvl>
    <w:lvl w:ilvl="8" w:tplc="FFEA5966">
      <w:numFmt w:val="decimal"/>
      <w:lvlText w:val=""/>
      <w:lvlJc w:val="left"/>
    </w:lvl>
  </w:abstractNum>
  <w:abstractNum w:abstractNumId="1">
    <w:nsid w:val="2AE8944A"/>
    <w:multiLevelType w:val="hybridMultilevel"/>
    <w:tmpl w:val="73E47CCE"/>
    <w:lvl w:ilvl="0" w:tplc="74E298F6">
      <w:start w:val="6"/>
      <w:numFmt w:val="decimal"/>
      <w:lvlText w:val="%1"/>
      <w:lvlJc w:val="left"/>
    </w:lvl>
    <w:lvl w:ilvl="1" w:tplc="9788BB5E">
      <w:numFmt w:val="decimal"/>
      <w:lvlText w:val=""/>
      <w:lvlJc w:val="left"/>
    </w:lvl>
    <w:lvl w:ilvl="2" w:tplc="79449BE4">
      <w:numFmt w:val="decimal"/>
      <w:lvlText w:val=""/>
      <w:lvlJc w:val="left"/>
    </w:lvl>
    <w:lvl w:ilvl="3" w:tplc="03F647D8">
      <w:numFmt w:val="decimal"/>
      <w:lvlText w:val=""/>
      <w:lvlJc w:val="left"/>
    </w:lvl>
    <w:lvl w:ilvl="4" w:tplc="9ABE040A">
      <w:numFmt w:val="decimal"/>
      <w:lvlText w:val=""/>
      <w:lvlJc w:val="left"/>
    </w:lvl>
    <w:lvl w:ilvl="5" w:tplc="36524E10">
      <w:numFmt w:val="decimal"/>
      <w:lvlText w:val=""/>
      <w:lvlJc w:val="left"/>
    </w:lvl>
    <w:lvl w:ilvl="6" w:tplc="4E06C06A">
      <w:numFmt w:val="decimal"/>
      <w:lvlText w:val=""/>
      <w:lvlJc w:val="left"/>
    </w:lvl>
    <w:lvl w:ilvl="7" w:tplc="24F8BE4A">
      <w:numFmt w:val="decimal"/>
      <w:lvlText w:val=""/>
      <w:lvlJc w:val="left"/>
    </w:lvl>
    <w:lvl w:ilvl="8" w:tplc="C1AA2F52">
      <w:numFmt w:val="decimal"/>
      <w:lvlText w:val=""/>
      <w:lvlJc w:val="left"/>
    </w:lvl>
  </w:abstractNum>
  <w:abstractNum w:abstractNumId="2">
    <w:nsid w:val="3D1B58BA"/>
    <w:multiLevelType w:val="hybridMultilevel"/>
    <w:tmpl w:val="2CDECD7A"/>
    <w:lvl w:ilvl="0" w:tplc="41D8648E">
      <w:start w:val="1"/>
      <w:numFmt w:val="bullet"/>
      <w:lvlText w:val="À"/>
      <w:lvlJc w:val="left"/>
    </w:lvl>
    <w:lvl w:ilvl="1" w:tplc="32507788">
      <w:numFmt w:val="decimal"/>
      <w:lvlText w:val=""/>
      <w:lvlJc w:val="left"/>
    </w:lvl>
    <w:lvl w:ilvl="2" w:tplc="350EC2F4">
      <w:numFmt w:val="decimal"/>
      <w:lvlText w:val=""/>
      <w:lvlJc w:val="left"/>
    </w:lvl>
    <w:lvl w:ilvl="3" w:tplc="85161112">
      <w:numFmt w:val="decimal"/>
      <w:lvlText w:val=""/>
      <w:lvlJc w:val="left"/>
    </w:lvl>
    <w:lvl w:ilvl="4" w:tplc="1C4A83E8">
      <w:numFmt w:val="decimal"/>
      <w:lvlText w:val=""/>
      <w:lvlJc w:val="left"/>
    </w:lvl>
    <w:lvl w:ilvl="5" w:tplc="EB2465C0">
      <w:numFmt w:val="decimal"/>
      <w:lvlText w:val=""/>
      <w:lvlJc w:val="left"/>
    </w:lvl>
    <w:lvl w:ilvl="6" w:tplc="DB784D76">
      <w:numFmt w:val="decimal"/>
      <w:lvlText w:val=""/>
      <w:lvlJc w:val="left"/>
    </w:lvl>
    <w:lvl w:ilvl="7" w:tplc="FF1ECBC4">
      <w:numFmt w:val="decimal"/>
      <w:lvlText w:val=""/>
      <w:lvlJc w:val="left"/>
    </w:lvl>
    <w:lvl w:ilvl="8" w:tplc="A97ECB62">
      <w:numFmt w:val="decimal"/>
      <w:lvlText w:val=""/>
      <w:lvlJc w:val="left"/>
    </w:lvl>
  </w:abstractNum>
  <w:abstractNum w:abstractNumId="3">
    <w:nsid w:val="46E87CCD"/>
    <w:multiLevelType w:val="hybridMultilevel"/>
    <w:tmpl w:val="FD9E3626"/>
    <w:lvl w:ilvl="0" w:tplc="A2FC1C80">
      <w:start w:val="1"/>
      <w:numFmt w:val="bullet"/>
      <w:lvlText w:val="à"/>
      <w:lvlJc w:val="left"/>
    </w:lvl>
    <w:lvl w:ilvl="1" w:tplc="A91AE2C4">
      <w:numFmt w:val="decimal"/>
      <w:lvlText w:val=""/>
      <w:lvlJc w:val="left"/>
    </w:lvl>
    <w:lvl w:ilvl="2" w:tplc="F6CCA60C">
      <w:numFmt w:val="decimal"/>
      <w:lvlText w:val=""/>
      <w:lvlJc w:val="left"/>
    </w:lvl>
    <w:lvl w:ilvl="3" w:tplc="A9001A72">
      <w:numFmt w:val="decimal"/>
      <w:lvlText w:val=""/>
      <w:lvlJc w:val="left"/>
    </w:lvl>
    <w:lvl w:ilvl="4" w:tplc="0D8C20B8">
      <w:numFmt w:val="decimal"/>
      <w:lvlText w:val=""/>
      <w:lvlJc w:val="left"/>
    </w:lvl>
    <w:lvl w:ilvl="5" w:tplc="B85673D0">
      <w:numFmt w:val="decimal"/>
      <w:lvlText w:val=""/>
      <w:lvlJc w:val="left"/>
    </w:lvl>
    <w:lvl w:ilvl="6" w:tplc="57BADB6C">
      <w:numFmt w:val="decimal"/>
      <w:lvlText w:val=""/>
      <w:lvlJc w:val="left"/>
    </w:lvl>
    <w:lvl w:ilvl="7" w:tplc="67D02C14">
      <w:numFmt w:val="decimal"/>
      <w:lvlText w:val=""/>
      <w:lvlJc w:val="left"/>
    </w:lvl>
    <w:lvl w:ilvl="8" w:tplc="5A06FDA4">
      <w:numFmt w:val="decimal"/>
      <w:lvlText w:val=""/>
      <w:lvlJc w:val="left"/>
    </w:lvl>
  </w:abstractNum>
  <w:abstractNum w:abstractNumId="4">
    <w:nsid w:val="507ED7AB"/>
    <w:multiLevelType w:val="hybridMultilevel"/>
    <w:tmpl w:val="1EF88FE0"/>
    <w:lvl w:ilvl="0" w:tplc="FDE02BFA">
      <w:start w:val="1"/>
      <w:numFmt w:val="bullet"/>
      <w:lvlText w:val="À"/>
      <w:lvlJc w:val="left"/>
    </w:lvl>
    <w:lvl w:ilvl="1" w:tplc="59324EC2">
      <w:numFmt w:val="decimal"/>
      <w:lvlText w:val=""/>
      <w:lvlJc w:val="left"/>
    </w:lvl>
    <w:lvl w:ilvl="2" w:tplc="CB564B9E">
      <w:numFmt w:val="decimal"/>
      <w:lvlText w:val=""/>
      <w:lvlJc w:val="left"/>
    </w:lvl>
    <w:lvl w:ilvl="3" w:tplc="4C1E9D00">
      <w:numFmt w:val="decimal"/>
      <w:lvlText w:val=""/>
      <w:lvlJc w:val="left"/>
    </w:lvl>
    <w:lvl w:ilvl="4" w:tplc="8DD00C90">
      <w:numFmt w:val="decimal"/>
      <w:lvlText w:val=""/>
      <w:lvlJc w:val="left"/>
    </w:lvl>
    <w:lvl w:ilvl="5" w:tplc="6B4A5E0E">
      <w:numFmt w:val="decimal"/>
      <w:lvlText w:val=""/>
      <w:lvlJc w:val="left"/>
    </w:lvl>
    <w:lvl w:ilvl="6" w:tplc="CA780046">
      <w:numFmt w:val="decimal"/>
      <w:lvlText w:val=""/>
      <w:lvlJc w:val="left"/>
    </w:lvl>
    <w:lvl w:ilvl="7" w:tplc="FCD2AA1A">
      <w:numFmt w:val="decimal"/>
      <w:lvlText w:val=""/>
      <w:lvlJc w:val="left"/>
    </w:lvl>
    <w:lvl w:ilvl="8" w:tplc="2D28DA0C">
      <w:numFmt w:val="decimal"/>
      <w:lvlText w:val=""/>
      <w:lvlJc w:val="left"/>
    </w:lvl>
  </w:abstractNum>
  <w:abstractNum w:abstractNumId="5">
    <w:nsid w:val="625558EC"/>
    <w:multiLevelType w:val="hybridMultilevel"/>
    <w:tmpl w:val="AD869A48"/>
    <w:lvl w:ilvl="0" w:tplc="379CEA6E">
      <w:start w:val="1"/>
      <w:numFmt w:val="bullet"/>
      <w:lvlText w:val="À"/>
      <w:lvlJc w:val="left"/>
    </w:lvl>
    <w:lvl w:ilvl="1" w:tplc="2D800D18">
      <w:numFmt w:val="decimal"/>
      <w:lvlText w:val=""/>
      <w:lvlJc w:val="left"/>
    </w:lvl>
    <w:lvl w:ilvl="2" w:tplc="A1027644">
      <w:numFmt w:val="decimal"/>
      <w:lvlText w:val=""/>
      <w:lvlJc w:val="left"/>
    </w:lvl>
    <w:lvl w:ilvl="3" w:tplc="68725E16">
      <w:numFmt w:val="decimal"/>
      <w:lvlText w:val=""/>
      <w:lvlJc w:val="left"/>
    </w:lvl>
    <w:lvl w:ilvl="4" w:tplc="E6F866E0">
      <w:numFmt w:val="decimal"/>
      <w:lvlText w:val=""/>
      <w:lvlJc w:val="left"/>
    </w:lvl>
    <w:lvl w:ilvl="5" w:tplc="0C28C50E">
      <w:numFmt w:val="decimal"/>
      <w:lvlText w:val=""/>
      <w:lvlJc w:val="left"/>
    </w:lvl>
    <w:lvl w:ilvl="6" w:tplc="4ED6C994">
      <w:numFmt w:val="decimal"/>
      <w:lvlText w:val=""/>
      <w:lvlJc w:val="left"/>
    </w:lvl>
    <w:lvl w:ilvl="7" w:tplc="D0FC11BA">
      <w:numFmt w:val="decimal"/>
      <w:lvlText w:val=""/>
      <w:lvlJc w:val="left"/>
    </w:lvl>
    <w:lvl w:ilvl="8" w:tplc="8C7AA29E">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51"/>
    <w:rsid w:val="003C2F51"/>
    <w:rsid w:val="00805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pug.fr" TargetMode="External"/><Relationship Id="rId20" Type="http://schemas.openxmlformats.org/officeDocument/2006/relationships/hyperlink" Target="https://www.marianne.net/debattons/billets/pandemie-l-urbanisation-et-la-metropolisation-generalisees-sont-le-creuset-de-la" TargetMode="External"/><Relationship Id="rId21" Type="http://schemas.openxmlformats.org/officeDocument/2006/relationships/hyperlink" Target="https://www.telos-eu.com/fr/societe/le-systeme-de-sante-francais-est-il-a-la-hauteur.html" TargetMode="External"/><Relationship Id="rId22" Type="http://schemas.openxmlformats.org/officeDocument/2006/relationships/hyperlink" Target="https://www.telos-eu.com/fr/societe/le-systeme-de-sante-francais-est-il-a-la-hauteur.html" TargetMode="External"/><Relationship Id="rId23" Type="http://schemas.openxmlformats.org/officeDocument/2006/relationships/hyperlink" Target="http://tnova.fr/notes/sommes-nous-prets-a-la-guerre-sanitaire-autonomie-strategique-et-geopolitique-de-crise" TargetMode="External"/><Relationship Id="rId24" Type="http://schemas.openxmlformats.org/officeDocument/2006/relationships/hyperlink" Target="http://tnova.fr/notes/sommes-nous-prets-a-la-guerre-sanitaire-autonomie-strategique-et-geopolitique-de-crise" TargetMode="External"/><Relationship Id="rId25" Type="http://schemas.openxmlformats.org/officeDocument/2006/relationships/hyperlink" Target="http://tnova.fr/notes/le-tissu-industriel-francais-face-au-covid-19-stop-and-go-ou-stop-and-die" TargetMode="External"/><Relationship Id="rId26" Type="http://schemas.openxmlformats.org/officeDocument/2006/relationships/hyperlink" Target="http://tnova.fr/notes/le-tissu-industriel-francais-face-au-covid-19-stop-and-go-ou-stop-and-die" TargetMode="External"/><Relationship Id="rId27" Type="http://schemas.openxmlformats.org/officeDocument/2006/relationships/hyperlink" Target="https://www.pug.fr/store/page/278/le-virus-de-la-recherche"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telos-eu.com/fr/societe/oui-le-choc-du-cv-va-transformer-nos-societes-mais.html" TargetMode="External"/><Relationship Id="rId11" Type="http://schemas.openxmlformats.org/officeDocument/2006/relationships/hyperlink" Target="https://www.telos-eu.com/fr/societe/oui-le-choc-du-cv-va-transformer-nos-societes-mais.html" TargetMode="External"/><Relationship Id="rId12" Type="http://schemas.openxmlformats.org/officeDocument/2006/relationships/hyperlink" Target="http://tnova.fr/notes/premieres-lecons-de-la-crise" TargetMode="External"/><Relationship Id="rId13" Type="http://schemas.openxmlformats.org/officeDocument/2006/relationships/hyperlink" Target="http://tnova.fr/notes/premieres-lecons-de-la-crise" TargetMode="External"/><Relationship Id="rId14" Type="http://schemas.openxmlformats.org/officeDocument/2006/relationships/hyperlink" Target="http://tnova.fr/notes/crise-ecologique-et-crise-sanitaire" TargetMode="External"/><Relationship Id="rId15" Type="http://schemas.openxmlformats.org/officeDocument/2006/relationships/hyperlink" Target="https://www.telos-eu.com/fr/societe/covid-19-meme-en-temps-de-crise-un-peu-de-recul-ne.html" TargetMode="External"/><Relationship Id="rId16" Type="http://schemas.openxmlformats.org/officeDocument/2006/relationships/hyperlink" Target="https://www.telos-eu.com/fr/societe/covid-19-meme-en-temps-de-crise-un-peu-de-recul-ne.html" TargetMode="External"/><Relationship Id="rId17" Type="http://schemas.openxmlformats.org/officeDocument/2006/relationships/hyperlink" Target="https://reporterre.net/La-metropolisation-du-monde-est-une-cause-de-la-pandemie" TargetMode="External"/><Relationship Id="rId18" Type="http://schemas.openxmlformats.org/officeDocument/2006/relationships/hyperlink" Target="https://reporterre.net/La-metropolisation-du-monde-est-une-cause-de-la-pandemie" TargetMode="External"/><Relationship Id="rId19" Type="http://schemas.openxmlformats.org/officeDocument/2006/relationships/hyperlink" Target="https://www.marianne.net/debattons/billets/pandemie-l-urbanisation-et-la-metropolisation-generalisees-sont-le-creuset-de-l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theconversation.com/fr" TargetMode="External"/><Relationship Id="rId8" Type="http://schemas.openxmlformats.org/officeDocument/2006/relationships/hyperlink" Target="mailto:pug%40pug.fr?subjec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2748</Words>
  <Characters>15119</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yvette masson</cp:lastModifiedBy>
  <cp:revision>2</cp:revision>
  <dcterms:created xsi:type="dcterms:W3CDTF">2020-05-26T15:23:00Z</dcterms:created>
  <dcterms:modified xsi:type="dcterms:W3CDTF">2020-05-26T15:23:00Z</dcterms:modified>
</cp:coreProperties>
</file>