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39" w:rsidRPr="006445E2" w:rsidRDefault="006445E2" w:rsidP="006445E2">
      <w:pPr>
        <w:jc w:val="center"/>
        <w:rPr>
          <w:rFonts w:ascii="Comic Sans MS" w:hAnsi="Comic Sans MS"/>
          <w:sz w:val="32"/>
          <w:szCs w:val="32"/>
        </w:rPr>
      </w:pPr>
      <w:r w:rsidRPr="006445E2">
        <w:rPr>
          <w:rFonts w:ascii="Comic Sans MS" w:hAnsi="Comic Sans MS"/>
          <w:sz w:val="32"/>
          <w:szCs w:val="32"/>
        </w:rPr>
        <w:t>EPI 1 : Corps, Santé, Sécurité et Bien-Etre</w:t>
      </w:r>
    </w:p>
    <w:p w:rsidR="006445E2" w:rsidRPr="006445E2" w:rsidRDefault="006445E2" w:rsidP="006445E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445E2">
        <w:rPr>
          <w:rFonts w:ascii="Comic Sans MS" w:hAnsi="Comic Sans MS"/>
          <w:b/>
          <w:sz w:val="32"/>
          <w:szCs w:val="32"/>
          <w:u w:val="single"/>
        </w:rPr>
        <w:t>Ma santé et celle des autres : Subir ou Agir ?</w:t>
      </w:r>
    </w:p>
    <w:p w:rsidR="006445E2" w:rsidRDefault="006445E2"/>
    <w:p w:rsidR="006E4136" w:rsidRDefault="006E4136"/>
    <w:tbl>
      <w:tblPr>
        <w:tblStyle w:val="Grilledutableau"/>
        <w:tblW w:w="0" w:type="auto"/>
        <w:tblLook w:val="04A0"/>
      </w:tblPr>
      <w:tblGrid>
        <w:gridCol w:w="3536"/>
        <w:gridCol w:w="2526"/>
        <w:gridCol w:w="4546"/>
        <w:gridCol w:w="3536"/>
      </w:tblGrid>
      <w:tr w:rsidR="006445E2" w:rsidTr="006445E2">
        <w:tc>
          <w:tcPr>
            <w:tcW w:w="3536" w:type="dxa"/>
            <w:shd w:val="clear" w:color="auto" w:fill="A6A6A6" w:themeFill="background1" w:themeFillShade="A6"/>
          </w:tcPr>
          <w:p w:rsidR="006445E2" w:rsidRDefault="006445E2">
            <w:r>
              <w:t>Les sous thèmes de l’EPI</w:t>
            </w:r>
          </w:p>
        </w:tc>
        <w:tc>
          <w:tcPr>
            <w:tcW w:w="2526" w:type="dxa"/>
            <w:shd w:val="clear" w:color="auto" w:fill="A6A6A6" w:themeFill="background1" w:themeFillShade="A6"/>
          </w:tcPr>
          <w:p w:rsidR="006445E2" w:rsidRDefault="006445E2">
            <w:r>
              <w:t>Matière où je peux trouver des informations</w:t>
            </w:r>
          </w:p>
        </w:tc>
        <w:tc>
          <w:tcPr>
            <w:tcW w:w="4546" w:type="dxa"/>
            <w:shd w:val="clear" w:color="auto" w:fill="A6A6A6" w:themeFill="background1" w:themeFillShade="A6"/>
          </w:tcPr>
          <w:p w:rsidR="006445E2" w:rsidRDefault="006445E2">
            <w:r>
              <w:t>Date et page où je trouve les informations dans mes cours</w:t>
            </w:r>
          </w:p>
        </w:tc>
        <w:tc>
          <w:tcPr>
            <w:tcW w:w="3536" w:type="dxa"/>
            <w:shd w:val="clear" w:color="auto" w:fill="A6A6A6" w:themeFill="background1" w:themeFillShade="A6"/>
          </w:tcPr>
          <w:p w:rsidR="006445E2" w:rsidRDefault="006445E2">
            <w:r>
              <w:t>Moi</w:t>
            </w:r>
          </w:p>
          <w:p w:rsidR="006445E2" w:rsidRDefault="006445E2">
            <w:r>
              <w:t>Mes documents personnels (à mettre dans mon enveloppe à la fin du cahier)</w:t>
            </w:r>
          </w:p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Les risques auditifs : comment écoute-t-on de la musique ?</w:t>
            </w:r>
          </w:p>
        </w:tc>
        <w:tc>
          <w:tcPr>
            <w:tcW w:w="2526" w:type="dxa"/>
          </w:tcPr>
          <w:p w:rsidR="006E4136" w:rsidRDefault="006E4136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EPS</w:t>
            </w:r>
          </w:p>
          <w:p w:rsidR="006E4136" w:rsidRDefault="006E4136"/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Les diktats de la mode à la puberté (musculature, silhouette…)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Alcool et Vigilance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  <w:p w:rsidR="006E4136" w:rsidRDefault="006E4136" w:rsidP="00236073"/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  <w:p w:rsidR="006E4136" w:rsidRDefault="006E4136" w:rsidP="00236073"/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lastRenderedPageBreak/>
              <w:t>Drogues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Manque de sommeil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Addictions au tabac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Musique et sécurité routière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Addictions aux jeux : vidéo, en ligne…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  <w:p w:rsidR="006E4136" w:rsidRDefault="006E4136" w:rsidP="00236073"/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  <w:p w:rsidR="006E4136" w:rsidRDefault="006E4136" w:rsidP="00236073"/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lastRenderedPageBreak/>
              <w:t>Activité physique et dopage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 w:rsidP="006445E2">
            <w:r>
              <w:t>Activité physique : de l’entraînement au surentraînement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Activité physique et échauffement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Activité physique et équipement adapté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</w:tcPr>
          <w:p w:rsidR="006E4136" w:rsidRDefault="006E4136">
            <w:r>
              <w:t>Activité physique et alimentation du sportif</w:t>
            </w:r>
          </w:p>
        </w:tc>
        <w:tc>
          <w:tcPr>
            <w:tcW w:w="2526" w:type="dxa"/>
          </w:tcPr>
          <w:p w:rsidR="006E4136" w:rsidRDefault="006E4136" w:rsidP="00236073">
            <w:r>
              <w:t>SVT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 w:val="restart"/>
          </w:tcPr>
          <w:p w:rsidR="006E4136" w:rsidRDefault="006E4136"/>
        </w:tc>
      </w:tr>
      <w:tr w:rsidR="006E4136" w:rsidTr="006445E2">
        <w:tc>
          <w:tcPr>
            <w:tcW w:w="3536" w:type="dxa"/>
            <w:vMerge w:val="restart"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EPS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SPH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Maths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Français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Musique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  <w:tr w:rsidR="006E4136" w:rsidTr="006445E2">
        <w:tc>
          <w:tcPr>
            <w:tcW w:w="3536" w:type="dxa"/>
            <w:vMerge/>
          </w:tcPr>
          <w:p w:rsidR="006E4136" w:rsidRDefault="006E4136"/>
        </w:tc>
        <w:tc>
          <w:tcPr>
            <w:tcW w:w="2526" w:type="dxa"/>
          </w:tcPr>
          <w:p w:rsidR="006E4136" w:rsidRDefault="006E4136" w:rsidP="00236073">
            <w:r>
              <w:t>Anglais</w:t>
            </w:r>
          </w:p>
        </w:tc>
        <w:tc>
          <w:tcPr>
            <w:tcW w:w="4546" w:type="dxa"/>
          </w:tcPr>
          <w:p w:rsidR="006E4136" w:rsidRDefault="006E4136"/>
        </w:tc>
        <w:tc>
          <w:tcPr>
            <w:tcW w:w="3536" w:type="dxa"/>
            <w:vMerge/>
          </w:tcPr>
          <w:p w:rsidR="006E4136" w:rsidRDefault="006E4136"/>
        </w:tc>
      </w:tr>
    </w:tbl>
    <w:p w:rsidR="006445E2" w:rsidRDefault="006445E2" w:rsidP="006E4136"/>
    <w:sectPr w:rsidR="006445E2" w:rsidSect="006E413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6445E2"/>
    <w:rsid w:val="00042997"/>
    <w:rsid w:val="000E4418"/>
    <w:rsid w:val="005B077F"/>
    <w:rsid w:val="006445E2"/>
    <w:rsid w:val="006C2075"/>
    <w:rsid w:val="006E4136"/>
    <w:rsid w:val="00916239"/>
    <w:rsid w:val="00D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4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D379-E0D5-4E7C-A0DD-4A04E00B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2</cp:revision>
  <dcterms:created xsi:type="dcterms:W3CDTF">2016-10-13T12:35:00Z</dcterms:created>
  <dcterms:modified xsi:type="dcterms:W3CDTF">2016-10-13T12:35:00Z</dcterms:modified>
</cp:coreProperties>
</file>