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58B" w14:textId="4AA0F8F9" w:rsidR="000437BF" w:rsidRDefault="003E59A7" w:rsidP="003E59A7">
      <w:pPr>
        <w:pStyle w:val="intituldelarrt"/>
        <w:rPr>
          <w:rFonts w:ascii="Times New Roman" w:hAnsi="Times New Roman" w:cs="Times New Roman"/>
          <w:sz w:val="24"/>
          <w:szCs w:val="24"/>
        </w:rPr>
      </w:pPr>
      <w:bookmarkStart w:id="0" w:name="_Hlk92274141"/>
      <w:r w:rsidRPr="00816AE4">
        <w:rPr>
          <w:rFonts w:ascii="Times New Roman" w:hAnsi="Times New Roman" w:cs="Times New Roman"/>
          <w:sz w:val="24"/>
          <w:szCs w:val="24"/>
        </w:rPr>
        <w:t xml:space="preserve">ARRÊTÉ PORTANT </w:t>
      </w:r>
      <w:r w:rsidR="00FC20E2">
        <w:rPr>
          <w:rFonts w:ascii="Times New Roman" w:hAnsi="Times New Roman" w:cs="Times New Roman"/>
          <w:sz w:val="24"/>
          <w:szCs w:val="24"/>
        </w:rPr>
        <w:t>AUGMENTATION DU MINIMUM DE TRAITEMENT</w:t>
      </w:r>
      <w:r w:rsidRPr="00816AE4">
        <w:rPr>
          <w:rFonts w:ascii="Times New Roman" w:hAnsi="Times New Roman" w:cs="Times New Roman"/>
          <w:sz w:val="24"/>
          <w:szCs w:val="24"/>
        </w:rPr>
        <w:t xml:space="preserve"> </w:t>
      </w:r>
    </w:p>
    <w:p w14:paraId="043B6937" w14:textId="46AC0334" w:rsidR="003E59A7" w:rsidRPr="00816AE4" w:rsidRDefault="003E59A7" w:rsidP="003E59A7">
      <w:pPr>
        <w:pStyle w:val="intituldelarrt"/>
        <w:rPr>
          <w:rFonts w:ascii="Times New Roman" w:hAnsi="Times New Roman" w:cs="Times New Roman"/>
          <w:sz w:val="24"/>
          <w:szCs w:val="24"/>
        </w:rPr>
      </w:pPr>
      <w:r>
        <w:rPr>
          <w:rFonts w:ascii="Times New Roman" w:hAnsi="Times New Roman" w:cs="Times New Roman"/>
          <w:sz w:val="24"/>
          <w:szCs w:val="24"/>
        </w:rPr>
        <w:t>AU</w:t>
      </w:r>
      <w:r w:rsidRPr="00816AE4">
        <w:rPr>
          <w:rFonts w:ascii="Times New Roman" w:hAnsi="Times New Roman" w:cs="Times New Roman"/>
          <w:sz w:val="24"/>
          <w:szCs w:val="24"/>
        </w:rPr>
        <w:t xml:space="preserve"> 1</w:t>
      </w:r>
      <w:r w:rsidRPr="000B31EF">
        <w:rPr>
          <w:rFonts w:ascii="Times New Roman" w:hAnsi="Times New Roman" w:cs="Times New Roman"/>
          <w:sz w:val="24"/>
          <w:szCs w:val="24"/>
          <w:vertAlign w:val="superscript"/>
        </w:rPr>
        <w:t>er</w:t>
      </w:r>
      <w:r w:rsidRPr="00816AE4">
        <w:rPr>
          <w:rFonts w:ascii="Times New Roman" w:hAnsi="Times New Roman" w:cs="Times New Roman"/>
          <w:sz w:val="24"/>
          <w:szCs w:val="24"/>
        </w:rPr>
        <w:t xml:space="preserve"> </w:t>
      </w:r>
      <w:r w:rsidR="00A94EED">
        <w:rPr>
          <w:rFonts w:ascii="Times New Roman" w:hAnsi="Times New Roman" w:cs="Times New Roman"/>
          <w:sz w:val="24"/>
          <w:szCs w:val="24"/>
        </w:rPr>
        <w:t>MAI 2023</w:t>
      </w:r>
    </w:p>
    <w:p w14:paraId="764003DF" w14:textId="29A73A1C" w:rsidR="003E59A7" w:rsidRDefault="003E59A7" w:rsidP="003E59A7">
      <w:pPr>
        <w:pStyle w:val="Default"/>
        <w:jc w:val="center"/>
        <w:rPr>
          <w:rFonts w:ascii="Times New Roman" w:hAnsi="Times New Roman" w:cs="Times New Roman"/>
          <w:b/>
          <w:i/>
          <w:sz w:val="28"/>
          <w:szCs w:val="28"/>
        </w:rPr>
      </w:pPr>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p w14:paraId="0F6D0EBB" w14:textId="77777777" w:rsidR="004F493F" w:rsidRPr="00846C8D" w:rsidRDefault="004F493F" w:rsidP="003E59A7">
      <w:pPr>
        <w:pStyle w:val="Default"/>
        <w:jc w:val="center"/>
        <w:rPr>
          <w:rFonts w:ascii="Times New Roman" w:hAnsi="Times New Roman" w:cs="Times New Roman"/>
          <w:b/>
          <w:i/>
          <w:sz w:val="28"/>
          <w:szCs w:val="28"/>
        </w:rPr>
      </w:pPr>
    </w:p>
    <w:p w14:paraId="54BE1672" w14:textId="2E0E319E"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C1, les cadres d’emplois suivants : adjoints administratifs territoriaux, adjoints territoriaux d’animation, adjoints techniques territoriaux, adjoints techniques territoriaux des établissements d'enseignement, agents sociaux territoriaux, opérateur des APS, adjoints territoriaux du patrimoine.</w:t>
      </w:r>
    </w:p>
    <w:p w14:paraId="1B6FF443" w14:textId="77777777"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p>
    <w:p w14:paraId="30FA6C3B" w14:textId="45AC96DD"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C2, les cadres d’emplois suivants : adjoints administratifs territoriaux principaux de 2è classe, adjoints territoriaux d’animation principaux de 2è classe, adjoints techniques territoriaux principaux de 2nd classe, ATSEM principales de 2è classe, adjoints techniques territoriaux des établissements d'enseignement principaux de 2nd classe, agents sociaux territoriaux principaux de 2nd classe, opérateur des APS qualifiés, adjoints territoriaux du patrimoine principaux de 2nd classe, les gardiens-brigadier de police municipale.</w:t>
      </w:r>
    </w:p>
    <w:p w14:paraId="1216EEA0" w14:textId="77777777" w:rsidR="002A1754" w:rsidRPr="002A1754" w:rsidRDefault="002A1754" w:rsidP="002A1754">
      <w:pPr>
        <w:pStyle w:val="Citation"/>
        <w:pBdr>
          <w:top w:val="single" w:sz="4" w:space="1" w:color="auto"/>
          <w:left w:val="single" w:sz="4" w:space="4" w:color="auto"/>
          <w:bottom w:val="single" w:sz="4" w:space="1" w:color="auto"/>
          <w:right w:val="single" w:sz="4" w:space="4" w:color="auto"/>
        </w:pBdr>
        <w:spacing w:after="0"/>
        <w:ind w:left="862" w:right="862"/>
        <w:jc w:val="both"/>
        <w:rPr>
          <w:rFonts w:ascii="Times New Roman" w:hAnsi="Times New Roman" w:cs="Times New Roman"/>
          <w:color w:val="FF0000"/>
          <w:sz w:val="24"/>
          <w:szCs w:val="24"/>
          <w:u w:val="single"/>
        </w:rPr>
      </w:pPr>
    </w:p>
    <w:p w14:paraId="72E4BD3C" w14:textId="62282069" w:rsidR="00DC1432" w:rsidRDefault="002A1754" w:rsidP="002A1754">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r w:rsidRPr="002A1754">
        <w:rPr>
          <w:rFonts w:ascii="Times New Roman" w:hAnsi="Times New Roman" w:cs="Times New Roman"/>
          <w:color w:val="FF0000"/>
          <w:sz w:val="24"/>
          <w:szCs w:val="24"/>
          <w:u w:val="single"/>
        </w:rPr>
        <w:t>Relèvent de l’échelle C3, les cadres d’emplois suivants : adjoints administratifs territoriaux principaux de 1ère classe, adjoints territoriaux d’animation principaux de 1ère classe, adjoints techniques territoriaux principaux de 1ère classe, ATSEM principales de 1ère lasse, adjoints techniques territoriaux des établissements d'enseignement principaux de 1ère classe, agents sociaux territoriaux principaux de 1ère classe, opérateur des APS principaux, adjoints territoriaux du patrimoine principaux de 1ère classe.</w:t>
      </w:r>
    </w:p>
    <w:p w14:paraId="3587A208" w14:textId="77777777" w:rsidR="002A1754" w:rsidRDefault="002A1754" w:rsidP="00DC1432">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p>
    <w:p w14:paraId="34CEFB01" w14:textId="45E32177" w:rsidR="003E59A7" w:rsidRPr="00A94EED" w:rsidRDefault="00DC1432" w:rsidP="00DC1432">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r w:rsidRPr="00DC1432">
        <w:rPr>
          <w:rFonts w:ascii="Times New Roman" w:hAnsi="Times New Roman" w:cs="Times New Roman"/>
          <w:color w:val="FF0000"/>
          <w:sz w:val="24"/>
          <w:szCs w:val="24"/>
          <w:u w:val="single"/>
        </w:rPr>
        <w:t>Relèvent de la catégorie B (NES) 1er grade</w:t>
      </w:r>
      <w:r w:rsidRPr="00DC1432">
        <w:rPr>
          <w:rFonts w:ascii="Times New Roman" w:hAnsi="Times New Roman" w:cs="Times New Roman"/>
          <w:color w:val="FF0000"/>
          <w:sz w:val="24"/>
          <w:szCs w:val="24"/>
        </w:rPr>
        <w:t>, les cadres d’emplois suivants : rédacteurs, animateurs, techniciens, assistants d’enseignements artistiques, assistants de conservation du patrimoine et des bibliothèques, éducateurs des activités physiques et sportives, chefs de service de police municipale, lieutenants de sapeurs-pompiers professionnels.</w:t>
      </w:r>
    </w:p>
    <w:p w14:paraId="3A8366B5" w14:textId="77777777" w:rsidR="00DC1432" w:rsidRDefault="00DC1432" w:rsidP="00A94EED">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u w:val="single"/>
        </w:rPr>
      </w:pPr>
    </w:p>
    <w:p w14:paraId="03802158" w14:textId="49ED953F" w:rsidR="003E59A7" w:rsidRPr="00A94EED" w:rsidRDefault="003E59A7" w:rsidP="00A94EED">
      <w:pPr>
        <w:pStyle w:val="Citation"/>
        <w:pBdr>
          <w:top w:val="single" w:sz="4" w:space="1" w:color="auto"/>
          <w:left w:val="single" w:sz="4" w:space="4" w:color="auto"/>
          <w:bottom w:val="single" w:sz="4" w:space="1" w:color="auto"/>
          <w:right w:val="single" w:sz="4" w:space="4" w:color="auto"/>
        </w:pBdr>
        <w:spacing w:before="0" w:after="0"/>
        <w:ind w:left="862" w:right="862"/>
        <w:jc w:val="both"/>
        <w:rPr>
          <w:rFonts w:ascii="Times New Roman" w:hAnsi="Times New Roman" w:cs="Times New Roman"/>
          <w:color w:val="FF0000"/>
          <w:sz w:val="24"/>
          <w:szCs w:val="24"/>
        </w:rPr>
      </w:pPr>
      <w:r w:rsidRPr="00A94EED">
        <w:rPr>
          <w:rFonts w:ascii="Times New Roman" w:hAnsi="Times New Roman" w:cs="Times New Roman"/>
          <w:color w:val="FF0000"/>
          <w:sz w:val="24"/>
          <w:szCs w:val="24"/>
          <w:u w:val="single"/>
        </w:rPr>
        <w:t>Attention</w:t>
      </w:r>
      <w:r w:rsidRPr="00A94EED">
        <w:rPr>
          <w:rFonts w:ascii="Times New Roman" w:hAnsi="Times New Roman" w:cs="Times New Roman"/>
          <w:color w:val="FF0000"/>
          <w:sz w:val="24"/>
          <w:szCs w:val="24"/>
        </w:rPr>
        <w:t xml:space="preserve"> : tous les échelons des grades ne sont pas concernés par cette augmentation indiciaire ! </w:t>
      </w:r>
      <w:r w:rsidRPr="00A94EED">
        <w:rPr>
          <w:rFonts w:ascii="Times New Roman" w:hAnsi="Times New Roman" w:cs="Times New Roman"/>
          <w:color w:val="FF0000"/>
          <w:sz w:val="24"/>
          <w:szCs w:val="24"/>
          <w:u w:val="single"/>
        </w:rPr>
        <w:t>Reportez-vous à la grille en annexe</w:t>
      </w:r>
      <w:r w:rsidRPr="00A94EED">
        <w:rPr>
          <w:rFonts w:ascii="Times New Roman" w:hAnsi="Times New Roman" w:cs="Times New Roman"/>
          <w:color w:val="FF0000"/>
          <w:sz w:val="24"/>
          <w:szCs w:val="24"/>
        </w:rPr>
        <w:t>.</w:t>
      </w:r>
    </w:p>
    <w:p w14:paraId="658BE77C" w14:textId="77777777" w:rsidR="003E59A7" w:rsidRPr="00846C8D" w:rsidRDefault="003E59A7" w:rsidP="003E59A7">
      <w:pPr>
        <w:pStyle w:val="Default"/>
        <w:jc w:val="center"/>
        <w:rPr>
          <w:rFonts w:ascii="Times New Roman" w:hAnsi="Times New Roman" w:cs="Times New Roman"/>
          <w:b/>
          <w:bCs/>
          <w:i/>
          <w:sz w:val="28"/>
          <w:szCs w:val="28"/>
        </w:rPr>
      </w:pPr>
    </w:p>
    <w:p w14:paraId="433C7AEE" w14:textId="77777777" w:rsidR="003E59A7" w:rsidRPr="00601C4D" w:rsidRDefault="003E59A7" w:rsidP="003E59A7">
      <w:pPr>
        <w:tabs>
          <w:tab w:val="left" w:pos="284"/>
          <w:tab w:val="left" w:pos="2552"/>
        </w:tabs>
        <w:spacing w:after="0" w:line="240" w:lineRule="auto"/>
        <w:jc w:val="center"/>
        <w:rPr>
          <w:rStyle w:val="lev"/>
          <w:rFonts w:ascii="Times New Roman" w:hAnsi="Times New Roman" w:cs="Times New Roman"/>
          <w:sz w:val="24"/>
          <w:szCs w:val="24"/>
        </w:rPr>
      </w:pPr>
      <w:r w:rsidRPr="00601C4D">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0244D21C" w14:textId="77777777" w:rsidR="003E59A7" w:rsidRDefault="003E59A7" w:rsidP="003E59A7">
      <w:pPr>
        <w:pStyle w:val="Default"/>
        <w:jc w:val="both"/>
        <w:rPr>
          <w:rFonts w:ascii="Times New Roman" w:hAnsi="Times New Roman" w:cs="Times New Roman"/>
          <w:sz w:val="28"/>
          <w:szCs w:val="28"/>
        </w:rPr>
      </w:pPr>
    </w:p>
    <w:p w14:paraId="09F683A9" w14:textId="77777777" w:rsidR="002A1754" w:rsidRPr="00846C8D" w:rsidRDefault="002A1754" w:rsidP="003E59A7">
      <w:pPr>
        <w:pStyle w:val="Default"/>
        <w:jc w:val="both"/>
        <w:rPr>
          <w:rFonts w:ascii="Times New Roman" w:hAnsi="Times New Roman" w:cs="Times New Roman"/>
          <w:sz w:val="28"/>
          <w:szCs w:val="28"/>
        </w:rPr>
      </w:pPr>
    </w:p>
    <w:p w14:paraId="253D20E4" w14:textId="77777777" w:rsidR="003E59A7" w:rsidRPr="00601C4D" w:rsidRDefault="003E59A7" w:rsidP="003E59A7">
      <w:pPr>
        <w:tabs>
          <w:tab w:val="left" w:leader="dot" w:pos="5305"/>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lastRenderedPageBreak/>
        <w:t>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de </w:t>
      </w:r>
      <w:r>
        <w:rPr>
          <w:rFonts w:ascii="Times New Roman" w:hAnsi="Times New Roman" w:cs="Times New Roman"/>
          <w:sz w:val="24"/>
          <w:szCs w:val="24"/>
        </w:rPr>
        <w:t>…</w:t>
      </w:r>
    </w:p>
    <w:p w14:paraId="35237E75" w14:textId="77777777" w:rsidR="003E59A7" w:rsidRPr="00601C4D" w:rsidRDefault="003E59A7" w:rsidP="003E59A7">
      <w:pPr>
        <w:pStyle w:val="Default"/>
        <w:jc w:val="both"/>
        <w:rPr>
          <w:rFonts w:ascii="Times New Roman" w:hAnsi="Times New Roman" w:cs="Times New Roman"/>
        </w:rPr>
      </w:pPr>
    </w:p>
    <w:p w14:paraId="21DF3FF7" w14:textId="77057ABA" w:rsidR="003E59A7" w:rsidRDefault="00301CD5" w:rsidP="003E59A7">
      <w:pPr>
        <w:pStyle w:val="Default"/>
        <w:jc w:val="both"/>
        <w:rPr>
          <w:rFonts w:ascii="Times New Roman" w:hAnsi="Times New Roman" w:cs="Times New Roman"/>
        </w:rPr>
      </w:pPr>
      <w:r>
        <w:rPr>
          <w:rFonts w:ascii="Times New Roman" w:hAnsi="Times New Roman" w:cs="Times New Roman"/>
        </w:rPr>
        <w:t>Vu le code général de la fonction publique ;</w:t>
      </w:r>
    </w:p>
    <w:p w14:paraId="0CA5AB5E" w14:textId="77777777" w:rsidR="003E59A7" w:rsidRDefault="003E59A7" w:rsidP="003E59A7">
      <w:pPr>
        <w:pStyle w:val="Default"/>
        <w:jc w:val="both"/>
        <w:rPr>
          <w:rFonts w:ascii="Times New Roman" w:hAnsi="Times New Roman" w:cs="Times New Roman"/>
        </w:rPr>
      </w:pPr>
    </w:p>
    <w:p w14:paraId="4AABF74F" w14:textId="41208CCB" w:rsidR="003E59A7" w:rsidRDefault="003E59A7" w:rsidP="003E59A7">
      <w:pPr>
        <w:pStyle w:val="Default"/>
        <w:jc w:val="both"/>
        <w:rPr>
          <w:rFonts w:ascii="Times New Roman" w:hAnsi="Times New Roman" w:cs="Times New Roman"/>
        </w:rPr>
      </w:pPr>
      <w:r>
        <w:rPr>
          <w:rFonts w:ascii="Times New Roman" w:hAnsi="Times New Roman" w:cs="Times New Roman"/>
        </w:rPr>
        <w:t>Vu le d</w:t>
      </w:r>
      <w:r w:rsidRPr="00AD4E00">
        <w:rPr>
          <w:rFonts w:ascii="Times New Roman" w:hAnsi="Times New Roman" w:cs="Times New Roman"/>
        </w:rPr>
        <w:t>écret n° 85-1148 du 24 octobre 1985 modifié relatif à la rémunération des personnels civils et militaires de l'Etat, des personnels des collectivités territoriales et des personnels des établissements publics d'hospitalisation</w:t>
      </w:r>
      <w:r w:rsidR="00A94EED">
        <w:rPr>
          <w:rFonts w:ascii="Times New Roman" w:hAnsi="Times New Roman" w:cs="Times New Roman"/>
        </w:rPr>
        <w:t>,</w:t>
      </w:r>
      <w:r>
        <w:rPr>
          <w:rFonts w:ascii="Times New Roman" w:hAnsi="Times New Roman" w:cs="Times New Roman"/>
        </w:rPr>
        <w:t xml:space="preserve"> et notamment son article 8 ;</w:t>
      </w:r>
    </w:p>
    <w:p w14:paraId="423B7A73" w14:textId="77777777" w:rsidR="003E59A7" w:rsidRDefault="003E59A7" w:rsidP="003E59A7">
      <w:pPr>
        <w:pStyle w:val="Default"/>
        <w:jc w:val="both"/>
        <w:rPr>
          <w:rFonts w:ascii="Times New Roman" w:hAnsi="Times New Roman" w:cs="Times New Roman"/>
        </w:rPr>
      </w:pPr>
    </w:p>
    <w:p w14:paraId="7FA349F5" w14:textId="53D4C571" w:rsidR="003E59A7" w:rsidRPr="003E59A7" w:rsidRDefault="003E59A7" w:rsidP="003E59A7">
      <w:pPr>
        <w:spacing w:after="0" w:line="240" w:lineRule="auto"/>
        <w:jc w:val="both"/>
        <w:rPr>
          <w:rFonts w:ascii="Times New Roman" w:hAnsi="Times New Roman" w:cs="Times New Roman"/>
          <w:color w:val="000000"/>
          <w:sz w:val="24"/>
          <w:szCs w:val="24"/>
        </w:rPr>
      </w:pPr>
      <w:bookmarkStart w:id="1" w:name="_Hlk133480635"/>
      <w:r w:rsidRPr="003E59A7">
        <w:rPr>
          <w:rFonts w:ascii="Times New Roman" w:hAnsi="Times New Roman" w:cs="Times New Roman"/>
          <w:color w:val="000000"/>
          <w:sz w:val="24"/>
          <w:szCs w:val="24"/>
        </w:rPr>
        <w:t xml:space="preserve">Vu le </w:t>
      </w:r>
      <w:r w:rsidR="00A94EED">
        <w:rPr>
          <w:rFonts w:ascii="Times New Roman" w:hAnsi="Times New Roman" w:cs="Times New Roman"/>
          <w:color w:val="000000"/>
          <w:sz w:val="24"/>
          <w:szCs w:val="24"/>
        </w:rPr>
        <w:t>d</w:t>
      </w:r>
      <w:r w:rsidR="00A94EED" w:rsidRPr="00A94EED">
        <w:rPr>
          <w:rFonts w:ascii="Times New Roman" w:hAnsi="Times New Roman" w:cs="Times New Roman"/>
          <w:color w:val="000000"/>
          <w:sz w:val="24"/>
          <w:szCs w:val="24"/>
        </w:rPr>
        <w:t>écret n° 2023-312 du 26 avril 2023 portant relèvement du minimum de traitement dans la fonction publique</w:t>
      </w:r>
      <w:r w:rsidR="00A94EED">
        <w:rPr>
          <w:rFonts w:ascii="Times New Roman" w:hAnsi="Times New Roman" w:cs="Times New Roman"/>
          <w:color w:val="000000"/>
          <w:sz w:val="24"/>
          <w:szCs w:val="24"/>
        </w:rPr>
        <w:t> ;</w:t>
      </w:r>
    </w:p>
    <w:bookmarkEnd w:id="1"/>
    <w:p w14:paraId="5B932E77" w14:textId="77777777" w:rsidR="003E59A7" w:rsidRPr="00601C4D" w:rsidRDefault="003E59A7" w:rsidP="003E59A7">
      <w:pPr>
        <w:spacing w:after="0" w:line="240" w:lineRule="auto"/>
        <w:jc w:val="both"/>
        <w:rPr>
          <w:rFonts w:ascii="Times New Roman" w:hAnsi="Times New Roman" w:cs="Times New Roman"/>
          <w:sz w:val="24"/>
          <w:szCs w:val="24"/>
        </w:rPr>
      </w:pPr>
    </w:p>
    <w:p w14:paraId="386A7DA6" w14:textId="5559D1AE" w:rsidR="003E59A7" w:rsidRPr="00601C4D"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Vu l’arrêté n° … du … fixant la dernière situation administrative de</w:t>
      </w:r>
      <w:r w:rsidRPr="00601C4D">
        <w:rPr>
          <w:rFonts w:ascii="Times New Roman" w:hAnsi="Times New Roman" w:cs="Times New Roman"/>
          <w:color w:val="auto"/>
        </w:rPr>
        <w:t xml:space="preserve"> </w:t>
      </w:r>
      <w:r w:rsidRPr="00601C4D">
        <w:rPr>
          <w:rFonts w:ascii="Times New Roman" w:hAnsi="Times New Roman" w:cs="Times New Roman"/>
        </w:rPr>
        <w:t xml:space="preserve">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à compter du …,</w:t>
      </w:r>
      <w:r w:rsidRPr="00601C4D">
        <w:rPr>
          <w:rFonts w:ascii="Times New Roman" w:hAnsi="Times New Roman" w:cs="Times New Roman"/>
        </w:rPr>
        <w:t xml:space="preserve"> </w:t>
      </w:r>
      <w:r>
        <w:rPr>
          <w:rFonts w:ascii="Times New Roman" w:hAnsi="Times New Roman" w:cs="Times New Roman"/>
        </w:rPr>
        <w:t>au grade de</w:t>
      </w:r>
      <w:r w:rsidRPr="00601C4D">
        <w:rPr>
          <w:rFonts w:ascii="Times New Roman" w:hAnsi="Times New Roman" w:cs="Times New Roman"/>
        </w:rPr>
        <w:t xml:space="preserve"> … </w:t>
      </w:r>
      <w:r w:rsidRPr="00601C4D">
        <w:rPr>
          <w:rFonts w:ascii="Times New Roman" w:hAnsi="Times New Roman" w:cs="Times New Roman"/>
          <w:color w:val="auto"/>
        </w:rPr>
        <w:t xml:space="preserve"> </w:t>
      </w:r>
      <w:r w:rsidRPr="00846C8D">
        <w:rPr>
          <w:rFonts w:ascii="Times New Roman" w:hAnsi="Times New Roman" w:cs="Times New Roman"/>
          <w:i/>
          <w:color w:val="auto"/>
        </w:rPr>
        <w:t>(</w:t>
      </w:r>
      <w:proofErr w:type="gramStart"/>
      <w:r w:rsidRPr="00846C8D">
        <w:rPr>
          <w:rFonts w:ascii="Times New Roman" w:hAnsi="Times New Roman" w:cs="Times New Roman"/>
          <w:i/>
          <w:color w:val="auto"/>
        </w:rPr>
        <w:t>préciser</w:t>
      </w:r>
      <w:proofErr w:type="gramEnd"/>
      <w:r w:rsidRPr="00846C8D">
        <w:rPr>
          <w:rFonts w:ascii="Times New Roman" w:hAnsi="Times New Roman" w:cs="Times New Roman"/>
          <w:i/>
          <w:color w:val="auto"/>
        </w:rPr>
        <w:t xml:space="preserve"> le grade)</w:t>
      </w:r>
      <w:r w:rsidR="00A94EED">
        <w:rPr>
          <w:rFonts w:ascii="Times New Roman" w:hAnsi="Times New Roman" w:cs="Times New Roman"/>
          <w:i/>
          <w:color w:val="auto"/>
        </w:rPr>
        <w:t xml:space="preserve"> </w:t>
      </w:r>
      <w:r>
        <w:rPr>
          <w:rFonts w:ascii="Times New Roman" w:hAnsi="Times New Roman" w:cs="Times New Roman"/>
          <w:color w:val="auto"/>
        </w:rPr>
        <w:t>au …</w:t>
      </w:r>
      <w:proofErr w:type="spellStart"/>
      <w:r w:rsidRPr="00593B70">
        <w:rPr>
          <w:rFonts w:ascii="Times New Roman" w:hAnsi="Times New Roman" w:cs="Times New Roman"/>
          <w:color w:val="auto"/>
          <w:vertAlign w:val="superscript"/>
        </w:rPr>
        <w:t>ème</w:t>
      </w:r>
      <w:proofErr w:type="spellEnd"/>
      <w:r>
        <w:rPr>
          <w:rFonts w:ascii="Times New Roman" w:hAnsi="Times New Roman" w:cs="Times New Roman"/>
          <w:color w:val="auto"/>
        </w:rPr>
        <w:t xml:space="preserve"> échelon, I.B. ..., I.M. ... ;</w:t>
      </w:r>
    </w:p>
    <w:p w14:paraId="68630ACA" w14:textId="77777777" w:rsidR="003E59A7" w:rsidRPr="00601C4D" w:rsidRDefault="003E59A7" w:rsidP="003E59A7">
      <w:pPr>
        <w:pStyle w:val="Default"/>
        <w:jc w:val="both"/>
        <w:rPr>
          <w:rFonts w:ascii="Times New Roman" w:hAnsi="Times New Roman" w:cs="Times New Roman"/>
          <w:color w:val="auto"/>
        </w:rPr>
      </w:pPr>
    </w:p>
    <w:p w14:paraId="3AA1DE25" w14:textId="015854B8" w:rsidR="003E59A7" w:rsidRDefault="003E59A7" w:rsidP="003E59A7">
      <w:pPr>
        <w:pStyle w:val="Default"/>
        <w:jc w:val="both"/>
        <w:rPr>
          <w:rFonts w:ascii="Times New Roman" w:hAnsi="Times New Roman" w:cs="Times New Roman"/>
          <w:color w:val="auto"/>
        </w:rPr>
      </w:pPr>
      <w:r w:rsidRPr="00601C4D">
        <w:rPr>
          <w:rFonts w:ascii="Times New Roman" w:hAnsi="Times New Roman" w:cs="Times New Roman"/>
          <w:color w:val="auto"/>
        </w:rPr>
        <w:t xml:space="preserve">Considérant </w:t>
      </w:r>
      <w:r>
        <w:rPr>
          <w:rFonts w:ascii="Times New Roman" w:hAnsi="Times New Roman" w:cs="Times New Roman"/>
          <w:color w:val="auto"/>
        </w:rPr>
        <w:t>l’</w:t>
      </w:r>
      <w:r w:rsidRPr="004D13DF">
        <w:rPr>
          <w:rFonts w:ascii="Times New Roman" w:hAnsi="Times New Roman" w:cs="Times New Roman"/>
          <w:color w:val="auto"/>
        </w:rPr>
        <w:t>augment</w:t>
      </w:r>
      <w:r>
        <w:rPr>
          <w:rFonts w:ascii="Times New Roman" w:hAnsi="Times New Roman" w:cs="Times New Roman"/>
          <w:color w:val="auto"/>
        </w:rPr>
        <w:t>ation</w:t>
      </w:r>
      <w:r w:rsidRPr="004D13DF">
        <w:rPr>
          <w:rFonts w:ascii="Times New Roman" w:hAnsi="Times New Roman" w:cs="Times New Roman"/>
          <w:color w:val="auto"/>
        </w:rPr>
        <w:t xml:space="preserve"> à compter du 1</w:t>
      </w:r>
      <w:r w:rsidRPr="004D13DF">
        <w:rPr>
          <w:rFonts w:ascii="Times New Roman" w:hAnsi="Times New Roman" w:cs="Times New Roman"/>
          <w:color w:val="auto"/>
          <w:vertAlign w:val="superscript"/>
        </w:rPr>
        <w:t>er</w:t>
      </w:r>
      <w:r w:rsidRPr="004D13DF">
        <w:rPr>
          <w:rFonts w:ascii="Times New Roman" w:hAnsi="Times New Roman" w:cs="Times New Roman"/>
          <w:color w:val="auto"/>
        </w:rPr>
        <w:t xml:space="preserve"> </w:t>
      </w:r>
      <w:r w:rsidR="003C661D">
        <w:rPr>
          <w:rFonts w:ascii="Times New Roman" w:hAnsi="Times New Roman" w:cs="Times New Roman"/>
          <w:color w:val="auto"/>
        </w:rPr>
        <w:t>mai</w:t>
      </w:r>
      <w:r>
        <w:rPr>
          <w:rFonts w:ascii="Times New Roman" w:hAnsi="Times New Roman" w:cs="Times New Roman"/>
          <w:color w:val="auto"/>
        </w:rPr>
        <w:t xml:space="preserve"> 202</w:t>
      </w:r>
      <w:r w:rsidR="00A94EED">
        <w:rPr>
          <w:rFonts w:ascii="Times New Roman" w:hAnsi="Times New Roman" w:cs="Times New Roman"/>
          <w:color w:val="auto"/>
        </w:rPr>
        <w:t>3</w:t>
      </w:r>
      <w:r w:rsidRPr="004D13DF">
        <w:rPr>
          <w:rFonts w:ascii="Times New Roman" w:hAnsi="Times New Roman" w:cs="Times New Roman"/>
          <w:color w:val="auto"/>
        </w:rPr>
        <w:t xml:space="preserve"> </w:t>
      </w:r>
      <w:r>
        <w:rPr>
          <w:rFonts w:ascii="Times New Roman" w:hAnsi="Times New Roman" w:cs="Times New Roman"/>
          <w:color w:val="auto"/>
        </w:rPr>
        <w:t>du</w:t>
      </w:r>
      <w:r w:rsidRPr="004D13DF">
        <w:rPr>
          <w:rFonts w:ascii="Times New Roman" w:hAnsi="Times New Roman" w:cs="Times New Roman"/>
          <w:color w:val="auto"/>
        </w:rPr>
        <w:t xml:space="preserve"> minimum de traitement fixé par la grille régissant la rémunération de la fonction publique</w:t>
      </w:r>
      <w:r>
        <w:rPr>
          <w:rFonts w:ascii="Times New Roman" w:hAnsi="Times New Roman" w:cs="Times New Roman"/>
          <w:color w:val="auto"/>
        </w:rPr>
        <w:t xml:space="preserve">, </w:t>
      </w:r>
    </w:p>
    <w:p w14:paraId="6ED40775" w14:textId="77777777" w:rsidR="003E59A7" w:rsidRDefault="003E59A7" w:rsidP="003E59A7">
      <w:pPr>
        <w:pStyle w:val="Default"/>
        <w:jc w:val="both"/>
        <w:rPr>
          <w:rFonts w:ascii="Times New Roman" w:hAnsi="Times New Roman" w:cs="Times New Roman"/>
          <w:color w:val="auto"/>
        </w:rPr>
      </w:pPr>
    </w:p>
    <w:p w14:paraId="5D0D6B91" w14:textId="78E62595" w:rsidR="00301CD5" w:rsidRDefault="003E59A7" w:rsidP="003E59A7">
      <w:pPr>
        <w:pStyle w:val="Default"/>
        <w:jc w:val="both"/>
        <w:rPr>
          <w:rFonts w:ascii="Times New Roman" w:hAnsi="Times New Roman" w:cs="Times New Roman"/>
          <w:color w:val="auto"/>
        </w:rPr>
      </w:pPr>
      <w:r>
        <w:rPr>
          <w:rFonts w:ascii="Times New Roman" w:hAnsi="Times New Roman" w:cs="Times New Roman"/>
          <w:color w:val="auto"/>
        </w:rPr>
        <w:t xml:space="preserve">Considérant que </w:t>
      </w:r>
      <w:r w:rsidRPr="0062721C">
        <w:rPr>
          <w:rFonts w:ascii="Times New Roman" w:hAnsi="Times New Roman" w:cs="Times New Roman"/>
          <w:color w:val="auto"/>
        </w:rPr>
        <w:t xml:space="preserve">Monsieur </w:t>
      </w:r>
      <w:r w:rsidRPr="0062721C">
        <w:rPr>
          <w:rFonts w:ascii="Times New Roman" w:hAnsi="Times New Roman" w:cs="Times New Roman"/>
          <w:i/>
          <w:iCs/>
          <w:color w:val="auto"/>
        </w:rPr>
        <w:t>(ou Madame)</w:t>
      </w:r>
      <w:r>
        <w:rPr>
          <w:rFonts w:ascii="Times New Roman" w:hAnsi="Times New Roman" w:cs="Times New Roman"/>
          <w:color w:val="auto"/>
        </w:rPr>
        <w:t xml:space="preserve"> </w:t>
      </w:r>
      <w:r w:rsidRPr="0062721C">
        <w:rPr>
          <w:rFonts w:ascii="Times New Roman" w:hAnsi="Times New Roman" w:cs="Times New Roman"/>
          <w:color w:val="auto"/>
        </w:rPr>
        <w:t>...</w:t>
      </w:r>
      <w:r>
        <w:rPr>
          <w:rFonts w:ascii="Times New Roman" w:hAnsi="Times New Roman" w:cs="Times New Roman"/>
          <w:color w:val="auto"/>
        </w:rPr>
        <w:t xml:space="preserve"> </w:t>
      </w:r>
      <w:r w:rsidRPr="0062721C">
        <w:rPr>
          <w:rFonts w:ascii="Times New Roman" w:hAnsi="Times New Roman" w:cs="Times New Roman"/>
          <w:color w:val="auto"/>
        </w:rPr>
        <w:t>occup</w:t>
      </w:r>
      <w:r>
        <w:rPr>
          <w:rFonts w:ascii="Times New Roman" w:hAnsi="Times New Roman" w:cs="Times New Roman"/>
          <w:color w:val="auto"/>
        </w:rPr>
        <w:t>e</w:t>
      </w:r>
      <w:r w:rsidRPr="0062721C">
        <w:rPr>
          <w:rFonts w:ascii="Times New Roman" w:hAnsi="Times New Roman" w:cs="Times New Roman"/>
          <w:color w:val="auto"/>
        </w:rPr>
        <w:t xml:space="preserve"> un emploi doté d'un indice inférieur à l'indice majoré </w:t>
      </w:r>
      <w:r w:rsidR="003C661D">
        <w:rPr>
          <w:rFonts w:ascii="Times New Roman" w:hAnsi="Times New Roman" w:cs="Times New Roman"/>
          <w:color w:val="auto"/>
        </w:rPr>
        <w:t>3</w:t>
      </w:r>
      <w:r w:rsidR="00A94EED">
        <w:rPr>
          <w:rFonts w:ascii="Times New Roman" w:hAnsi="Times New Roman" w:cs="Times New Roman"/>
          <w:color w:val="auto"/>
        </w:rPr>
        <w:t>61</w:t>
      </w:r>
      <w:r>
        <w:rPr>
          <w:rFonts w:ascii="Times New Roman" w:hAnsi="Times New Roman" w:cs="Times New Roman"/>
          <w:color w:val="auto"/>
        </w:rPr>
        <w:t xml:space="preserve"> et qu’il </w:t>
      </w:r>
      <w:r w:rsidRPr="0062721C">
        <w:rPr>
          <w:rFonts w:ascii="Times New Roman" w:hAnsi="Times New Roman" w:cs="Times New Roman"/>
          <w:i/>
          <w:iCs/>
          <w:color w:val="auto"/>
        </w:rPr>
        <w:t>(ou elle)</w:t>
      </w:r>
      <w:r>
        <w:rPr>
          <w:rFonts w:ascii="Times New Roman" w:hAnsi="Times New Roman" w:cs="Times New Roman"/>
          <w:color w:val="auto"/>
        </w:rPr>
        <w:t xml:space="preserve"> doit</w:t>
      </w:r>
      <w:r w:rsidRPr="0062721C">
        <w:rPr>
          <w:rFonts w:ascii="Times New Roman" w:hAnsi="Times New Roman" w:cs="Times New Roman"/>
          <w:color w:val="auto"/>
        </w:rPr>
        <w:t xml:space="preserve"> néanmoins perc</w:t>
      </w:r>
      <w:r>
        <w:rPr>
          <w:rFonts w:ascii="Times New Roman" w:hAnsi="Times New Roman" w:cs="Times New Roman"/>
          <w:color w:val="auto"/>
        </w:rPr>
        <w:t>evoir, à compter du 1</w:t>
      </w:r>
      <w:r w:rsidRPr="003E59A7">
        <w:rPr>
          <w:rFonts w:ascii="Times New Roman" w:hAnsi="Times New Roman" w:cs="Times New Roman"/>
          <w:color w:val="auto"/>
          <w:vertAlign w:val="superscript"/>
        </w:rPr>
        <w:t>er</w:t>
      </w:r>
      <w:r>
        <w:rPr>
          <w:rFonts w:ascii="Times New Roman" w:hAnsi="Times New Roman" w:cs="Times New Roman"/>
          <w:color w:val="auto"/>
        </w:rPr>
        <w:t xml:space="preserve"> </w:t>
      </w:r>
      <w:r w:rsidR="003C661D">
        <w:rPr>
          <w:rFonts w:ascii="Times New Roman" w:hAnsi="Times New Roman" w:cs="Times New Roman"/>
          <w:color w:val="auto"/>
        </w:rPr>
        <w:t>mai</w:t>
      </w:r>
      <w:r>
        <w:rPr>
          <w:rFonts w:ascii="Times New Roman" w:hAnsi="Times New Roman" w:cs="Times New Roman"/>
          <w:color w:val="auto"/>
        </w:rPr>
        <w:t xml:space="preserve"> 202</w:t>
      </w:r>
      <w:r w:rsidR="00A94EED">
        <w:rPr>
          <w:rFonts w:ascii="Times New Roman" w:hAnsi="Times New Roman" w:cs="Times New Roman"/>
          <w:color w:val="auto"/>
        </w:rPr>
        <w:t>3</w:t>
      </w:r>
      <w:r>
        <w:rPr>
          <w:rFonts w:ascii="Times New Roman" w:hAnsi="Times New Roman" w:cs="Times New Roman"/>
          <w:color w:val="auto"/>
        </w:rPr>
        <w:t xml:space="preserve">, </w:t>
      </w:r>
      <w:r w:rsidRPr="0062721C">
        <w:rPr>
          <w:rFonts w:ascii="Times New Roman" w:hAnsi="Times New Roman" w:cs="Times New Roman"/>
          <w:color w:val="auto"/>
        </w:rPr>
        <w:t xml:space="preserve">le traitement afférent à </w:t>
      </w:r>
      <w:r>
        <w:rPr>
          <w:rFonts w:ascii="Times New Roman" w:hAnsi="Times New Roman" w:cs="Times New Roman"/>
          <w:color w:val="auto"/>
        </w:rPr>
        <w:t xml:space="preserve">cet </w:t>
      </w:r>
      <w:r w:rsidRPr="0062721C">
        <w:rPr>
          <w:rFonts w:ascii="Times New Roman" w:hAnsi="Times New Roman" w:cs="Times New Roman"/>
          <w:color w:val="auto"/>
        </w:rPr>
        <w:t>indice majoré correspondant à l'indice brut 3</w:t>
      </w:r>
      <w:r w:rsidR="00A94EED">
        <w:rPr>
          <w:rFonts w:ascii="Times New Roman" w:hAnsi="Times New Roman" w:cs="Times New Roman"/>
          <w:color w:val="auto"/>
        </w:rPr>
        <w:t>97</w:t>
      </w:r>
      <w:r>
        <w:rPr>
          <w:rFonts w:ascii="Times New Roman" w:hAnsi="Times New Roman" w:cs="Times New Roman"/>
          <w:color w:val="auto"/>
        </w:rPr>
        <w:t>.</w:t>
      </w:r>
    </w:p>
    <w:p w14:paraId="65869CBE" w14:textId="77777777" w:rsidR="00301CD5" w:rsidRDefault="00301CD5" w:rsidP="003E59A7">
      <w:pPr>
        <w:pStyle w:val="Default"/>
        <w:jc w:val="both"/>
        <w:rPr>
          <w:rFonts w:ascii="Times New Roman" w:hAnsi="Times New Roman" w:cs="Times New Roman"/>
          <w:color w:val="auto"/>
        </w:rPr>
      </w:pPr>
    </w:p>
    <w:p w14:paraId="4156780E" w14:textId="77777777" w:rsidR="003E59A7" w:rsidRPr="00601C4D" w:rsidRDefault="003E59A7" w:rsidP="003E59A7">
      <w:pPr>
        <w:pStyle w:val="Default"/>
        <w:jc w:val="both"/>
        <w:rPr>
          <w:rFonts w:ascii="Times New Roman" w:hAnsi="Times New Roman" w:cs="Times New Roman"/>
          <w:b/>
          <w:bCs/>
        </w:rPr>
      </w:pPr>
    </w:p>
    <w:p w14:paraId="2D48998A" w14:textId="77777777" w:rsidR="003E59A7" w:rsidRPr="00601C4D" w:rsidRDefault="003E59A7" w:rsidP="003E59A7">
      <w:pPr>
        <w:pStyle w:val="Default"/>
        <w:jc w:val="center"/>
        <w:rPr>
          <w:rFonts w:ascii="Times New Roman" w:hAnsi="Times New Roman" w:cs="Times New Roman"/>
        </w:rPr>
      </w:pPr>
      <w:r>
        <w:rPr>
          <w:rFonts w:ascii="Times New Roman" w:hAnsi="Times New Roman" w:cs="Times New Roman"/>
          <w:b/>
          <w:bCs/>
        </w:rPr>
        <w:t>ARRÊ</w:t>
      </w:r>
      <w:r w:rsidRPr="00601C4D">
        <w:rPr>
          <w:rFonts w:ascii="Times New Roman" w:hAnsi="Times New Roman" w:cs="Times New Roman"/>
          <w:b/>
          <w:bCs/>
        </w:rPr>
        <w:t>TE</w:t>
      </w:r>
    </w:p>
    <w:p w14:paraId="5536FE8D" w14:textId="77777777" w:rsidR="003E59A7" w:rsidRPr="00601C4D" w:rsidRDefault="003E59A7" w:rsidP="003E59A7">
      <w:pPr>
        <w:pStyle w:val="Default"/>
        <w:jc w:val="both"/>
        <w:rPr>
          <w:rFonts w:ascii="Times New Roman" w:hAnsi="Times New Roman" w:cs="Times New Roman"/>
          <w:b/>
          <w:bCs/>
        </w:rPr>
      </w:pPr>
    </w:p>
    <w:p w14:paraId="39D042A3" w14:textId="77777777" w:rsidR="003E59A7" w:rsidRDefault="003E59A7" w:rsidP="003E59A7">
      <w:pPr>
        <w:pStyle w:val="Default"/>
        <w:jc w:val="both"/>
        <w:rPr>
          <w:rFonts w:ascii="Times New Roman" w:hAnsi="Times New Roman" w:cs="Times New Roman"/>
          <w:b/>
          <w:bCs/>
        </w:rPr>
      </w:pPr>
      <w:r w:rsidRPr="00846C8D">
        <w:rPr>
          <w:rFonts w:ascii="Times New Roman" w:hAnsi="Times New Roman" w:cs="Times New Roman"/>
          <w:b/>
          <w:bCs/>
          <w:u w:val="single"/>
        </w:rPr>
        <w:t>Article 1</w:t>
      </w:r>
      <w:r w:rsidRPr="00601C4D">
        <w:rPr>
          <w:rFonts w:ascii="Times New Roman" w:hAnsi="Times New Roman" w:cs="Times New Roman"/>
          <w:b/>
          <w:bCs/>
        </w:rPr>
        <w:t xml:space="preserve"> : </w:t>
      </w:r>
    </w:p>
    <w:p w14:paraId="059931C6" w14:textId="53A6890A" w:rsidR="003E59A7" w:rsidRPr="00E8443E" w:rsidRDefault="003E59A7" w:rsidP="003E59A7">
      <w:pPr>
        <w:pStyle w:val="Default"/>
        <w:jc w:val="both"/>
        <w:rPr>
          <w:rFonts w:ascii="Times New Roman" w:hAnsi="Times New Roman" w:cs="Times New Roman"/>
          <w:b/>
          <w:bCs/>
        </w:rPr>
      </w:pPr>
      <w:r>
        <w:rPr>
          <w:rFonts w:ascii="Times New Roman" w:hAnsi="Times New Roman" w:cs="Times New Roman"/>
        </w:rPr>
        <w:t>A compter du</w:t>
      </w:r>
      <w:r w:rsidRPr="00601C4D">
        <w:rPr>
          <w:rFonts w:ascii="Times New Roman" w:hAnsi="Times New Roman" w:cs="Times New Roman"/>
        </w:rPr>
        <w:t xml:space="preserve"> 1</w:t>
      </w:r>
      <w:r w:rsidRPr="00846C8D">
        <w:rPr>
          <w:rFonts w:ascii="Times New Roman" w:hAnsi="Times New Roman" w:cs="Times New Roman"/>
          <w:vertAlign w:val="superscript"/>
        </w:rPr>
        <w:t>er</w:t>
      </w:r>
      <w:r w:rsidRPr="00601C4D">
        <w:rPr>
          <w:rFonts w:ascii="Times New Roman" w:hAnsi="Times New Roman" w:cs="Times New Roman"/>
        </w:rPr>
        <w:t xml:space="preserve"> </w:t>
      </w:r>
      <w:r w:rsidR="003C661D">
        <w:rPr>
          <w:rFonts w:ascii="Times New Roman" w:hAnsi="Times New Roman" w:cs="Times New Roman"/>
        </w:rPr>
        <w:t>mai</w:t>
      </w:r>
      <w:r>
        <w:rPr>
          <w:rFonts w:ascii="Times New Roman" w:hAnsi="Times New Roman" w:cs="Times New Roman"/>
        </w:rPr>
        <w:t xml:space="preserve"> 202</w:t>
      </w:r>
      <w:r w:rsidR="00A94EED">
        <w:rPr>
          <w:rFonts w:ascii="Times New Roman" w:hAnsi="Times New Roman" w:cs="Times New Roman"/>
        </w:rPr>
        <w:t>3</w:t>
      </w:r>
      <w:r w:rsidRPr="00601C4D">
        <w:rPr>
          <w:rFonts w:ascii="Times New Roman" w:hAnsi="Times New Roman" w:cs="Times New Roman"/>
        </w:rPr>
        <w:t xml:space="preserve">, Monsieur </w:t>
      </w:r>
      <w:r w:rsidRPr="00601C4D">
        <w:rPr>
          <w:rFonts w:ascii="Times New Roman" w:hAnsi="Times New Roman" w:cs="Times New Roman"/>
          <w:i/>
        </w:rPr>
        <w:t>(ou Madame)</w:t>
      </w:r>
      <w:r>
        <w:rPr>
          <w:rFonts w:ascii="Times New Roman" w:hAnsi="Times New Roman" w:cs="Times New Roman"/>
          <w:i/>
        </w:rPr>
        <w:t xml:space="preserve"> </w:t>
      </w:r>
      <w:r w:rsidRPr="00601C4D">
        <w:rPr>
          <w:rFonts w:ascii="Times New Roman" w:hAnsi="Times New Roman" w:cs="Times New Roman"/>
        </w:rPr>
        <w:t>...</w:t>
      </w:r>
      <w:r>
        <w:rPr>
          <w:rFonts w:ascii="Times New Roman" w:hAnsi="Times New Roman" w:cs="Times New Roman"/>
        </w:rPr>
        <w:t xml:space="preserve">, … </w:t>
      </w:r>
      <w:r w:rsidRPr="0062721C">
        <w:rPr>
          <w:rFonts w:ascii="Times New Roman" w:hAnsi="Times New Roman" w:cs="Times New Roman"/>
          <w:i/>
          <w:iCs/>
        </w:rPr>
        <w:t>(grade)</w:t>
      </w:r>
      <w:r>
        <w:rPr>
          <w:rFonts w:ascii="Times New Roman" w:hAnsi="Times New Roman" w:cs="Times New Roman"/>
        </w:rPr>
        <w:t xml:space="preserve"> au … </w:t>
      </w:r>
      <w:proofErr w:type="spellStart"/>
      <w:r>
        <w:rPr>
          <w:rFonts w:ascii="Times New Roman" w:hAnsi="Times New Roman" w:cs="Times New Roman"/>
        </w:rPr>
        <w:t>ème</w:t>
      </w:r>
      <w:proofErr w:type="spellEnd"/>
      <w:r>
        <w:rPr>
          <w:rFonts w:ascii="Times New Roman" w:hAnsi="Times New Roman" w:cs="Times New Roman"/>
        </w:rPr>
        <w:t xml:space="preserve"> échelon, est rémunéré</w:t>
      </w:r>
      <w:r w:rsidRPr="00391D90">
        <w:rPr>
          <w:rFonts w:ascii="Times New Roman" w:hAnsi="Times New Roman" w:cs="Times New Roman"/>
          <w:i/>
        </w:rPr>
        <w:t>(e)</w:t>
      </w:r>
      <w:r>
        <w:rPr>
          <w:rFonts w:ascii="Times New Roman" w:hAnsi="Times New Roman" w:cs="Times New Roman"/>
        </w:rPr>
        <w:t xml:space="preserve"> sur la base du minimum de traitement </w:t>
      </w:r>
      <w:r w:rsidRPr="0062721C">
        <w:rPr>
          <w:rFonts w:ascii="Times New Roman" w:hAnsi="Times New Roman" w:cs="Times New Roman"/>
        </w:rPr>
        <w:t xml:space="preserve">fixé à </w:t>
      </w:r>
      <w:r w:rsidRPr="0062721C">
        <w:rPr>
          <w:rFonts w:ascii="Times New Roman" w:hAnsi="Times New Roman" w:cs="Times New Roman"/>
          <w:b/>
          <w:bCs/>
        </w:rPr>
        <w:t>l’indice brut</w:t>
      </w:r>
      <w:r>
        <w:rPr>
          <w:rFonts w:ascii="Times New Roman" w:hAnsi="Times New Roman" w:cs="Times New Roman"/>
          <w:b/>
          <w:bCs/>
        </w:rPr>
        <w:t xml:space="preserve"> (IB)</w:t>
      </w:r>
      <w:r w:rsidR="003C661D">
        <w:rPr>
          <w:rFonts w:ascii="Times New Roman" w:hAnsi="Times New Roman" w:cs="Times New Roman"/>
          <w:b/>
          <w:bCs/>
        </w:rPr>
        <w:t xml:space="preserve"> 3</w:t>
      </w:r>
      <w:r w:rsidR="001373FA">
        <w:rPr>
          <w:rFonts w:ascii="Times New Roman" w:hAnsi="Times New Roman" w:cs="Times New Roman"/>
          <w:b/>
          <w:bCs/>
        </w:rPr>
        <w:t>9</w:t>
      </w:r>
      <w:r w:rsidR="00A94EED">
        <w:rPr>
          <w:rFonts w:ascii="Times New Roman" w:hAnsi="Times New Roman" w:cs="Times New Roman"/>
          <w:b/>
          <w:bCs/>
        </w:rPr>
        <w:t>7</w:t>
      </w:r>
      <w:r w:rsidRPr="0062721C">
        <w:rPr>
          <w:rFonts w:ascii="Times New Roman" w:hAnsi="Times New Roman" w:cs="Times New Roman"/>
          <w:b/>
          <w:bCs/>
        </w:rPr>
        <w:t xml:space="preserve"> – indice majoré</w:t>
      </w:r>
      <w:r w:rsidRPr="00E8443E">
        <w:rPr>
          <w:rFonts w:ascii="Times New Roman" w:hAnsi="Times New Roman" w:cs="Times New Roman"/>
          <w:b/>
          <w:bCs/>
        </w:rPr>
        <w:t xml:space="preserve"> (IM)</w:t>
      </w:r>
      <w:r w:rsidR="003C661D">
        <w:rPr>
          <w:rFonts w:ascii="Times New Roman" w:hAnsi="Times New Roman" w:cs="Times New Roman"/>
          <w:b/>
          <w:bCs/>
        </w:rPr>
        <w:t xml:space="preserve"> 3</w:t>
      </w:r>
      <w:r w:rsidR="00A94EED">
        <w:rPr>
          <w:rFonts w:ascii="Times New Roman" w:hAnsi="Times New Roman" w:cs="Times New Roman"/>
          <w:b/>
          <w:bCs/>
        </w:rPr>
        <w:t>61</w:t>
      </w:r>
      <w:r w:rsidRPr="001B24B9">
        <w:rPr>
          <w:rFonts w:ascii="Times New Roman" w:hAnsi="Times New Roman" w:cs="Times New Roman"/>
        </w:rPr>
        <w:t>.</w:t>
      </w:r>
    </w:p>
    <w:p w14:paraId="61172223" w14:textId="77777777" w:rsidR="003E59A7" w:rsidRDefault="003E59A7" w:rsidP="003E59A7">
      <w:pPr>
        <w:pStyle w:val="Default"/>
        <w:jc w:val="both"/>
        <w:rPr>
          <w:rFonts w:ascii="Times New Roman" w:hAnsi="Times New Roman" w:cs="Times New Roman"/>
          <w:b/>
          <w:bCs/>
        </w:rPr>
      </w:pPr>
    </w:p>
    <w:p w14:paraId="4F85952C" w14:textId="77777777" w:rsidR="003E59A7" w:rsidRPr="00E8443E" w:rsidRDefault="003E59A7" w:rsidP="003E59A7">
      <w:pPr>
        <w:pStyle w:val="Default"/>
        <w:jc w:val="both"/>
        <w:rPr>
          <w:rFonts w:ascii="Times New Roman" w:hAnsi="Times New Roman" w:cs="Times New Roman"/>
        </w:rPr>
      </w:pPr>
      <w:r w:rsidRPr="00E8443E">
        <w:rPr>
          <w:rFonts w:ascii="Times New Roman" w:hAnsi="Times New Roman" w:cs="Times New Roman"/>
        </w:rPr>
        <w:t>La carrière de l’intéressé</w:t>
      </w:r>
      <w:r w:rsidRPr="00E8443E">
        <w:rPr>
          <w:rFonts w:ascii="Times New Roman" w:hAnsi="Times New Roman" w:cs="Times New Roman"/>
          <w:i/>
          <w:iCs/>
        </w:rPr>
        <w:t>(e)</w:t>
      </w:r>
      <w:r w:rsidRPr="00E8443E">
        <w:rPr>
          <w:rFonts w:ascii="Times New Roman" w:hAnsi="Times New Roman" w:cs="Times New Roman"/>
        </w:rPr>
        <w:t xml:space="preserve"> n’est pas modifiée</w:t>
      </w:r>
      <w:r>
        <w:rPr>
          <w:rFonts w:ascii="Times New Roman" w:hAnsi="Times New Roman" w:cs="Times New Roman"/>
        </w:rPr>
        <w:t xml:space="preserve"> et </w:t>
      </w:r>
      <w:bookmarkStart w:id="2" w:name="_Hlk92275902"/>
      <w:r>
        <w:rPr>
          <w:rFonts w:ascii="Times New Roman" w:hAnsi="Times New Roman" w:cs="Times New Roman"/>
        </w:rPr>
        <w:t xml:space="preserve">il </w:t>
      </w:r>
      <w:r w:rsidRPr="00E8443E">
        <w:rPr>
          <w:rFonts w:ascii="Times New Roman" w:hAnsi="Times New Roman" w:cs="Times New Roman"/>
          <w:i/>
          <w:iCs/>
        </w:rPr>
        <w:t>(ou elle)</w:t>
      </w:r>
      <w:r>
        <w:rPr>
          <w:rFonts w:ascii="Times New Roman" w:hAnsi="Times New Roman" w:cs="Times New Roman"/>
        </w:rPr>
        <w:t xml:space="preserve"> </w:t>
      </w:r>
      <w:r w:rsidRPr="00E8443E">
        <w:rPr>
          <w:rFonts w:ascii="Times New Roman" w:hAnsi="Times New Roman" w:cs="Times New Roman"/>
        </w:rPr>
        <w:t>conserve</w:t>
      </w:r>
      <w:r>
        <w:rPr>
          <w:rFonts w:ascii="Times New Roman" w:hAnsi="Times New Roman" w:cs="Times New Roman"/>
        </w:rPr>
        <w:t>ra</w:t>
      </w:r>
      <w:r w:rsidRPr="00E8443E">
        <w:rPr>
          <w:rFonts w:ascii="Times New Roman" w:hAnsi="Times New Roman" w:cs="Times New Roman"/>
        </w:rPr>
        <w:t xml:space="preserve"> le bénéfice de </w:t>
      </w:r>
      <w:r>
        <w:rPr>
          <w:rFonts w:ascii="Times New Roman" w:hAnsi="Times New Roman" w:cs="Times New Roman"/>
        </w:rPr>
        <w:t>ce minimum de</w:t>
      </w:r>
      <w:r w:rsidRPr="00E8443E">
        <w:rPr>
          <w:rFonts w:ascii="Times New Roman" w:hAnsi="Times New Roman" w:cs="Times New Roman"/>
        </w:rPr>
        <w:t xml:space="preserve"> traitement, jusqu'au jour où il</w:t>
      </w:r>
      <w:r>
        <w:rPr>
          <w:rFonts w:ascii="Times New Roman" w:hAnsi="Times New Roman" w:cs="Times New Roman"/>
        </w:rPr>
        <w:t xml:space="preserve"> </w:t>
      </w:r>
      <w:r w:rsidRPr="00E8443E">
        <w:rPr>
          <w:rFonts w:ascii="Times New Roman" w:hAnsi="Times New Roman" w:cs="Times New Roman"/>
          <w:i/>
          <w:iCs/>
        </w:rPr>
        <w:t>(ou elle)</w:t>
      </w:r>
      <w:r w:rsidRPr="00E8443E">
        <w:rPr>
          <w:rFonts w:ascii="Times New Roman" w:hAnsi="Times New Roman" w:cs="Times New Roman"/>
        </w:rPr>
        <w:t xml:space="preserve"> bénéficie</w:t>
      </w:r>
      <w:r>
        <w:rPr>
          <w:rFonts w:ascii="Times New Roman" w:hAnsi="Times New Roman" w:cs="Times New Roman"/>
        </w:rPr>
        <w:t>ra</w:t>
      </w:r>
      <w:r w:rsidRPr="00E8443E">
        <w:rPr>
          <w:rFonts w:ascii="Times New Roman" w:hAnsi="Times New Roman" w:cs="Times New Roman"/>
        </w:rPr>
        <w:t xml:space="preserve"> dans </w:t>
      </w:r>
      <w:r>
        <w:rPr>
          <w:rFonts w:ascii="Times New Roman" w:hAnsi="Times New Roman" w:cs="Times New Roman"/>
        </w:rPr>
        <w:t>son</w:t>
      </w:r>
      <w:r w:rsidRPr="00E8443E">
        <w:rPr>
          <w:rFonts w:ascii="Times New Roman" w:hAnsi="Times New Roman" w:cs="Times New Roman"/>
        </w:rPr>
        <w:t xml:space="preserve"> grade d'un traitement au moins égal</w:t>
      </w:r>
      <w:r>
        <w:rPr>
          <w:rFonts w:ascii="Times New Roman" w:hAnsi="Times New Roman" w:cs="Times New Roman"/>
        </w:rPr>
        <w:t>.</w:t>
      </w:r>
    </w:p>
    <w:bookmarkEnd w:id="2"/>
    <w:p w14:paraId="52B88782" w14:textId="77777777" w:rsidR="003E59A7" w:rsidRPr="00601C4D" w:rsidRDefault="003E59A7" w:rsidP="003E59A7">
      <w:pPr>
        <w:pStyle w:val="Default"/>
        <w:jc w:val="both"/>
        <w:rPr>
          <w:rFonts w:ascii="Times New Roman" w:hAnsi="Times New Roman" w:cs="Times New Roman"/>
          <w:b/>
          <w:bCs/>
        </w:rPr>
      </w:pPr>
    </w:p>
    <w:p w14:paraId="0C336DDB"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b/>
          <w:sz w:val="24"/>
          <w:szCs w:val="24"/>
          <w:u w:val="single"/>
        </w:rPr>
        <w:t>Article 2</w:t>
      </w:r>
      <w:r w:rsidRPr="00601C4D">
        <w:rPr>
          <w:rFonts w:ascii="Times New Roman" w:hAnsi="Times New Roman" w:cs="Times New Roman"/>
          <w:b/>
          <w:sz w:val="24"/>
          <w:szCs w:val="24"/>
        </w:rPr>
        <w:t> :</w:t>
      </w:r>
    </w:p>
    <w:p w14:paraId="2C0A260E" w14:textId="1DE20B33" w:rsidR="003E59A7" w:rsidRPr="00601C4D" w:rsidRDefault="003E59A7" w:rsidP="003E59A7">
      <w:pPr>
        <w:tabs>
          <w:tab w:val="right" w:pos="1656"/>
          <w:tab w:val="left" w:pos="2127"/>
          <w:tab w:val="left" w:pos="6216"/>
        </w:tabs>
        <w:spacing w:after="0" w:line="240" w:lineRule="auto"/>
        <w:jc w:val="both"/>
        <w:rPr>
          <w:rFonts w:ascii="Times New Roman" w:hAnsi="Times New Roman" w:cs="Times New Roman"/>
          <w:b/>
          <w:sz w:val="24"/>
          <w:szCs w:val="24"/>
          <w:u w:val="single"/>
        </w:rPr>
      </w:pPr>
      <w:r w:rsidRPr="00601C4D">
        <w:rPr>
          <w:rFonts w:ascii="Times New Roman" w:hAnsi="Times New Roman" w:cs="Times New Roman"/>
        </w:rPr>
        <w:tab/>
      </w:r>
      <w:r w:rsidRPr="00601C4D">
        <w:rPr>
          <w:rFonts w:ascii="Times New Roman" w:hAnsi="Times New Roman" w:cs="Times New Roman"/>
          <w:sz w:val="24"/>
          <w:szCs w:val="24"/>
        </w:rPr>
        <w:t>Le Directeur Général des Services</w:t>
      </w:r>
      <w:r w:rsidRPr="00601C4D">
        <w:rPr>
          <w:rFonts w:ascii="Times New Roman" w:hAnsi="Times New Roman" w:cs="Times New Roman"/>
          <w:i/>
          <w:sz w:val="24"/>
          <w:szCs w:val="24"/>
        </w:rPr>
        <w:t xml:space="preserve"> (ou la secrétaire de mairie, le Directeur</w:t>
      </w:r>
      <w:r w:rsidR="003C661D">
        <w:rPr>
          <w:rFonts w:ascii="Times New Roman" w:hAnsi="Times New Roman" w:cs="Times New Roman"/>
          <w:i/>
          <w:sz w:val="24"/>
          <w:szCs w:val="24"/>
        </w:rPr>
        <w:t xml:space="preserve">, </w:t>
      </w:r>
      <w:r w:rsidRPr="00601C4D">
        <w:rPr>
          <w:rFonts w:ascii="Times New Roman" w:hAnsi="Times New Roman" w:cs="Times New Roman"/>
          <w:i/>
          <w:sz w:val="24"/>
          <w:szCs w:val="24"/>
        </w:rPr>
        <w:t>…)</w:t>
      </w:r>
      <w:r w:rsidRPr="00601C4D">
        <w:rPr>
          <w:rFonts w:ascii="Times New Roman" w:hAnsi="Times New Roman" w:cs="Times New Roman"/>
          <w:sz w:val="24"/>
          <w:szCs w:val="24"/>
        </w:rPr>
        <w:t xml:space="preserve"> est chargé de l’exécution du présent arrêté qui sera notifié à Monsieur </w:t>
      </w:r>
      <w:r w:rsidRPr="00601C4D">
        <w:rPr>
          <w:rFonts w:ascii="Times New Roman" w:hAnsi="Times New Roman" w:cs="Times New Roman"/>
          <w:i/>
          <w:sz w:val="24"/>
          <w:szCs w:val="24"/>
        </w:rPr>
        <w:t xml:space="preserve">(ou </w:t>
      </w:r>
      <w:proofErr w:type="gramStart"/>
      <w:r w:rsidRPr="00601C4D">
        <w:rPr>
          <w:rFonts w:ascii="Times New Roman" w:hAnsi="Times New Roman" w:cs="Times New Roman"/>
          <w:i/>
          <w:sz w:val="24"/>
          <w:szCs w:val="24"/>
        </w:rPr>
        <w:t>Madame)</w:t>
      </w:r>
      <w:r w:rsidRPr="00601C4D">
        <w:rPr>
          <w:rFonts w:ascii="Times New Roman" w:hAnsi="Times New Roman" w:cs="Times New Roman"/>
          <w:sz w:val="24"/>
          <w:szCs w:val="24"/>
        </w:rPr>
        <w:t>...</w:t>
      </w:r>
      <w:proofErr w:type="gramEnd"/>
    </w:p>
    <w:p w14:paraId="1C62A31B" w14:textId="77777777" w:rsidR="003E59A7" w:rsidRPr="00601C4D" w:rsidRDefault="003E59A7" w:rsidP="003E59A7">
      <w:pPr>
        <w:spacing w:after="0" w:line="240" w:lineRule="auto"/>
        <w:jc w:val="both"/>
        <w:rPr>
          <w:rFonts w:ascii="Times New Roman" w:hAnsi="Times New Roman" w:cs="Times New Roman"/>
          <w:sz w:val="24"/>
          <w:szCs w:val="24"/>
        </w:rPr>
      </w:pPr>
    </w:p>
    <w:p w14:paraId="0F18093F" w14:textId="77777777" w:rsidR="003E59A7" w:rsidRPr="00601C4D" w:rsidRDefault="003E59A7" w:rsidP="003E59A7">
      <w:pPr>
        <w:pStyle w:val="Retraitcorpsdetexte2"/>
        <w:spacing w:after="0" w:line="240" w:lineRule="auto"/>
        <w:ind w:left="0"/>
        <w:jc w:val="both"/>
        <w:rPr>
          <w:b/>
          <w:sz w:val="24"/>
          <w:szCs w:val="24"/>
        </w:rPr>
      </w:pPr>
      <w:r w:rsidRPr="00601C4D">
        <w:rPr>
          <w:b/>
          <w:sz w:val="24"/>
          <w:szCs w:val="24"/>
          <w:u w:val="single"/>
        </w:rPr>
        <w:t>Article 3</w:t>
      </w:r>
      <w:r w:rsidRPr="00601C4D">
        <w:rPr>
          <w:b/>
          <w:sz w:val="24"/>
          <w:szCs w:val="24"/>
        </w:rPr>
        <w:t xml:space="preserve"> : </w:t>
      </w:r>
    </w:p>
    <w:p w14:paraId="28275F79" w14:textId="77777777" w:rsidR="003E59A7" w:rsidRDefault="003E59A7" w:rsidP="003E59A7">
      <w:pPr>
        <w:tabs>
          <w:tab w:val="left" w:pos="0"/>
        </w:tabs>
        <w:spacing w:after="0" w:line="240" w:lineRule="auto"/>
        <w:jc w:val="both"/>
        <w:rPr>
          <w:rFonts w:ascii="Times New Roman" w:hAnsi="Times New Roman" w:cs="Times New Roman"/>
          <w:sz w:val="24"/>
          <w:szCs w:val="24"/>
        </w:rPr>
      </w:pPr>
      <w:r w:rsidRPr="00601C4D">
        <w:rPr>
          <w:rFonts w:ascii="Times New Roman" w:hAnsi="Times New Roman" w:cs="Times New Roman"/>
          <w:sz w:val="24"/>
          <w:szCs w:val="24"/>
        </w:rPr>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867788" w14:textId="77777777" w:rsidR="003E59A7" w:rsidRPr="00871F22" w:rsidRDefault="003E59A7" w:rsidP="003E59A7">
      <w:pPr>
        <w:tabs>
          <w:tab w:val="left" w:pos="0"/>
        </w:tabs>
        <w:jc w:val="both"/>
        <w:rPr>
          <w:sz w:val="24"/>
          <w:szCs w:val="24"/>
        </w:rPr>
      </w:pPr>
      <w:r>
        <w:rPr>
          <w:rFonts w:ascii="Times New Roman" w:hAnsi="Times New Roman" w:cs="Times New Roman"/>
          <w:sz w:val="24"/>
          <w:szCs w:val="24"/>
        </w:rPr>
        <w:t xml:space="preserve">Le Tribunal Administratif peut être saisi au moyen de l’application informatique </w:t>
      </w:r>
      <w:proofErr w:type="spellStart"/>
      <w:r>
        <w:rPr>
          <w:rFonts w:ascii="Times New Roman" w:hAnsi="Times New Roman" w:cs="Times New Roman"/>
          <w:sz w:val="24"/>
          <w:szCs w:val="24"/>
        </w:rPr>
        <w:t>télérecours</w:t>
      </w:r>
      <w:proofErr w:type="spellEnd"/>
      <w:r>
        <w:rPr>
          <w:rFonts w:ascii="Times New Roman" w:hAnsi="Times New Roman" w:cs="Times New Roman"/>
          <w:sz w:val="24"/>
          <w:szCs w:val="24"/>
        </w:rPr>
        <w:t xml:space="preserve"> citoyen accessible par le biais du site </w:t>
      </w:r>
      <w:hyperlink r:id="rId6" w:history="1">
        <w:r w:rsidRPr="00E12F3D">
          <w:rPr>
            <w:rStyle w:val="Lienhypertexte"/>
            <w:rFonts w:ascii="Times New Roman" w:hAnsi="Times New Roman" w:cs="Times New Roman"/>
            <w:sz w:val="24"/>
            <w:szCs w:val="24"/>
          </w:rPr>
          <w:t>www.telerecours.fr</w:t>
        </w:r>
      </w:hyperlink>
      <w:r>
        <w:rPr>
          <w:rFonts w:ascii="Times New Roman" w:hAnsi="Times New Roman" w:cs="Times New Roman"/>
          <w:sz w:val="24"/>
          <w:szCs w:val="24"/>
        </w:rPr>
        <w:t>.</w:t>
      </w:r>
    </w:p>
    <w:p w14:paraId="06A45654" w14:textId="77777777" w:rsidR="003E59A7" w:rsidRPr="00601C4D" w:rsidRDefault="003E59A7" w:rsidP="003E59A7">
      <w:pPr>
        <w:tabs>
          <w:tab w:val="left" w:pos="1276"/>
        </w:tabs>
        <w:spacing w:after="0" w:line="240" w:lineRule="auto"/>
        <w:jc w:val="both"/>
        <w:rPr>
          <w:rFonts w:ascii="Times New Roman" w:hAnsi="Times New Roman" w:cs="Times New Roman"/>
          <w:b/>
          <w:color w:val="000000" w:themeColor="text1"/>
          <w:sz w:val="24"/>
          <w:szCs w:val="24"/>
        </w:rPr>
      </w:pPr>
      <w:r w:rsidRPr="00601C4D">
        <w:rPr>
          <w:rFonts w:ascii="Times New Roman" w:hAnsi="Times New Roman" w:cs="Times New Roman"/>
          <w:b/>
          <w:color w:val="000000" w:themeColor="text1"/>
          <w:sz w:val="24"/>
          <w:szCs w:val="24"/>
          <w:u w:val="single"/>
        </w:rPr>
        <w:t>Article 4</w:t>
      </w:r>
      <w:r w:rsidRPr="00601C4D">
        <w:rPr>
          <w:rFonts w:ascii="Times New Roman" w:hAnsi="Times New Roman" w:cs="Times New Roman"/>
          <w:b/>
          <w:i/>
          <w:color w:val="000000" w:themeColor="text1"/>
          <w:sz w:val="24"/>
          <w:szCs w:val="24"/>
        </w:rPr>
        <w:t xml:space="preserve"> </w:t>
      </w:r>
      <w:r w:rsidRPr="00601C4D">
        <w:rPr>
          <w:rFonts w:ascii="Times New Roman" w:hAnsi="Times New Roman" w:cs="Times New Roman"/>
          <w:color w:val="000000" w:themeColor="text1"/>
          <w:sz w:val="24"/>
          <w:szCs w:val="24"/>
        </w:rPr>
        <w:t>:</w:t>
      </w:r>
      <w:r w:rsidRPr="00601C4D">
        <w:rPr>
          <w:rFonts w:ascii="Times New Roman" w:hAnsi="Times New Roman" w:cs="Times New Roman"/>
          <w:b/>
          <w:color w:val="000000" w:themeColor="text1"/>
          <w:sz w:val="24"/>
          <w:szCs w:val="24"/>
        </w:rPr>
        <w:t xml:space="preserve"> </w:t>
      </w:r>
    </w:p>
    <w:p w14:paraId="699097A6" w14:textId="77777777" w:rsidR="003E59A7" w:rsidRPr="00601C4D" w:rsidRDefault="003E59A7" w:rsidP="003E59A7">
      <w:pPr>
        <w:spacing w:after="0" w:line="240" w:lineRule="auto"/>
        <w:jc w:val="both"/>
        <w:rPr>
          <w:rFonts w:ascii="Times New Roman" w:hAnsi="Times New Roman" w:cs="Times New Roman"/>
          <w:sz w:val="24"/>
          <w:szCs w:val="24"/>
        </w:rPr>
      </w:pPr>
      <w:r w:rsidRPr="00601C4D">
        <w:rPr>
          <w:rFonts w:ascii="Times New Roman" w:hAnsi="Times New Roman" w:cs="Times New Roman"/>
          <w:color w:val="000000" w:themeColor="text1"/>
          <w:sz w:val="24"/>
          <w:szCs w:val="24"/>
        </w:rPr>
        <w:t xml:space="preserve">Ampliation du présent arrêté sera transmise au Président du Centre de Gestion de l’Oise et au </w:t>
      </w:r>
      <w:r w:rsidRPr="00601C4D">
        <w:rPr>
          <w:rFonts w:ascii="Times New Roman" w:hAnsi="Times New Roman" w:cs="Times New Roman"/>
          <w:sz w:val="24"/>
          <w:szCs w:val="24"/>
        </w:rPr>
        <w:t>comptable de la collectivité</w:t>
      </w:r>
      <w:r w:rsidRPr="00601C4D">
        <w:rPr>
          <w:rFonts w:ascii="Times New Roman" w:hAnsi="Times New Roman" w:cs="Times New Roman"/>
          <w:color w:val="000000" w:themeColor="text1"/>
          <w:sz w:val="24"/>
          <w:szCs w:val="24"/>
        </w:rPr>
        <w:t>.</w:t>
      </w:r>
    </w:p>
    <w:p w14:paraId="6B16B1EA" w14:textId="77777777" w:rsidR="003E59A7" w:rsidRDefault="003E59A7" w:rsidP="003E59A7">
      <w:pPr>
        <w:spacing w:after="0" w:line="240" w:lineRule="auto"/>
        <w:jc w:val="both"/>
        <w:rPr>
          <w:rFonts w:ascii="Times New Roman" w:hAnsi="Times New Roman" w:cs="Times New Roman"/>
          <w:bCs/>
          <w:sz w:val="24"/>
          <w:szCs w:val="24"/>
        </w:rPr>
      </w:pPr>
    </w:p>
    <w:p w14:paraId="2D624BF3" w14:textId="77777777" w:rsidR="002A1754" w:rsidRPr="00601C4D" w:rsidRDefault="002A1754" w:rsidP="003E59A7">
      <w:pPr>
        <w:spacing w:after="0" w:line="240" w:lineRule="auto"/>
        <w:jc w:val="both"/>
        <w:rPr>
          <w:rFonts w:ascii="Times New Roman" w:hAnsi="Times New Roman" w:cs="Times New Roman"/>
          <w:bCs/>
          <w:sz w:val="24"/>
          <w:szCs w:val="24"/>
        </w:rPr>
      </w:pPr>
    </w:p>
    <w:p w14:paraId="60B44C73"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lastRenderedPageBreak/>
        <w:t>Notifié à l'agent le :</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Fait à ..., le ...</w:t>
      </w:r>
    </w:p>
    <w:p w14:paraId="7FE5CE16" w14:textId="77777777" w:rsidR="003E59A7" w:rsidRPr="00601C4D" w:rsidRDefault="003E59A7" w:rsidP="003E59A7">
      <w:pPr>
        <w:spacing w:after="0" w:line="240" w:lineRule="auto"/>
        <w:ind w:left="708" w:firstLine="708"/>
        <w:jc w:val="both"/>
        <w:rPr>
          <w:rFonts w:ascii="Times New Roman" w:hAnsi="Times New Roman" w:cs="Times New Roman"/>
          <w:sz w:val="24"/>
          <w:szCs w:val="24"/>
        </w:rPr>
      </w:pPr>
      <w:r w:rsidRPr="00601C4D">
        <w:rPr>
          <w:rFonts w:ascii="Times New Roman" w:hAnsi="Times New Roman" w:cs="Times New Roman"/>
          <w:sz w:val="24"/>
          <w:szCs w:val="24"/>
        </w:rPr>
        <w:t>(</w:t>
      </w:r>
      <w:proofErr w:type="gramStart"/>
      <w:r w:rsidRPr="00601C4D">
        <w:rPr>
          <w:rFonts w:ascii="Times New Roman" w:hAnsi="Times New Roman" w:cs="Times New Roman"/>
          <w:sz w:val="24"/>
          <w:szCs w:val="24"/>
        </w:rPr>
        <w:t>date</w:t>
      </w:r>
      <w:proofErr w:type="gramEnd"/>
      <w:r w:rsidRPr="00601C4D">
        <w:rPr>
          <w:rFonts w:ascii="Times New Roman" w:hAnsi="Times New Roman" w:cs="Times New Roman"/>
          <w:sz w:val="24"/>
          <w:szCs w:val="24"/>
        </w:rPr>
        <w:t xml:space="preserve"> et signature)</w:t>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r>
      <w:r w:rsidRPr="00601C4D">
        <w:rPr>
          <w:rFonts w:ascii="Times New Roman" w:hAnsi="Times New Roman" w:cs="Times New Roman"/>
          <w:sz w:val="24"/>
          <w:szCs w:val="24"/>
        </w:rPr>
        <w:tab/>
        <w:t xml:space="preserve">Le Maire </w:t>
      </w:r>
      <w:r w:rsidRPr="00601C4D">
        <w:rPr>
          <w:rFonts w:ascii="Times New Roman" w:hAnsi="Times New Roman" w:cs="Times New Roman"/>
          <w:i/>
          <w:sz w:val="24"/>
          <w:szCs w:val="24"/>
        </w:rPr>
        <w:t>(ou le Président)</w:t>
      </w:r>
      <w:r w:rsidRPr="00601C4D">
        <w:rPr>
          <w:rFonts w:ascii="Times New Roman" w:hAnsi="Times New Roman" w:cs="Times New Roman"/>
          <w:sz w:val="24"/>
          <w:szCs w:val="24"/>
        </w:rPr>
        <w:t>,</w:t>
      </w:r>
    </w:p>
    <w:p w14:paraId="2E201AEE" w14:textId="77777777" w:rsidR="003E59A7" w:rsidRDefault="003E59A7" w:rsidP="003E59A7">
      <w:pPr>
        <w:pStyle w:val="Default"/>
        <w:jc w:val="both"/>
        <w:rPr>
          <w:rFonts w:ascii="Times New Roman" w:hAnsi="Times New Roman" w:cs="Times New Roman"/>
          <w:b/>
          <w:bCs/>
        </w:rPr>
      </w:pPr>
    </w:p>
    <w:p w14:paraId="7B5D66B0" w14:textId="45D5BEB3" w:rsidR="003E59A7" w:rsidRPr="00C26F3F" w:rsidRDefault="003E59A7" w:rsidP="003E59A7">
      <w:pPr>
        <w:pStyle w:val="Default"/>
        <w:jc w:val="both"/>
        <w:rPr>
          <w:rFonts w:ascii="Times New Roman" w:hAnsi="Times New Roman" w:cs="Times New Roman"/>
          <w:b/>
          <w:bCs/>
          <w:i/>
          <w:iCs/>
        </w:rPr>
      </w:pPr>
      <w:r w:rsidRPr="00C26F3F">
        <w:rPr>
          <w:rFonts w:ascii="Times New Roman" w:hAnsi="Times New Roman" w:cs="Times New Roman"/>
          <w:b/>
          <w:bCs/>
          <w:i/>
          <w:iCs/>
          <w:u w:val="single"/>
        </w:rPr>
        <w:t xml:space="preserve">Annexe : </w:t>
      </w:r>
    </w:p>
    <w:p w14:paraId="7B19A866" w14:textId="77777777" w:rsidR="00DC1432" w:rsidRDefault="00DC1432" w:rsidP="003E59A7">
      <w:pPr>
        <w:pStyle w:val="Default"/>
        <w:jc w:val="both"/>
        <w:rPr>
          <w:rFonts w:ascii="Times New Roman" w:eastAsia="Calibri" w:hAnsi="Times New Roman" w:cs="Times New Roman"/>
          <w:b/>
          <w:bCs/>
          <w:i/>
          <w:iCs/>
          <w:color w:val="auto"/>
        </w:rPr>
      </w:pPr>
    </w:p>
    <w:p w14:paraId="49395D35" w14:textId="04B3A6FB" w:rsidR="003E59A7" w:rsidRPr="00C26F3F" w:rsidRDefault="003E59A7" w:rsidP="003E59A7">
      <w:pPr>
        <w:pStyle w:val="Default"/>
        <w:jc w:val="both"/>
        <w:rPr>
          <w:rFonts w:ascii="Times New Roman" w:hAnsi="Times New Roman" w:cs="Times New Roman"/>
          <w:b/>
          <w:bCs/>
          <w:i/>
          <w:iCs/>
        </w:rPr>
      </w:pPr>
      <w:r w:rsidRPr="00C26F3F">
        <w:rPr>
          <w:rFonts w:ascii="Times New Roman" w:eastAsia="Calibri" w:hAnsi="Times New Roman" w:cs="Times New Roman"/>
          <w:b/>
          <w:bCs/>
          <w:i/>
          <w:iCs/>
          <w:color w:val="auto"/>
        </w:rPr>
        <w:t xml:space="preserve">Seuls les échelons reproduits dans le tableau ci-dessous </w:t>
      </w:r>
      <w:r w:rsidRPr="00C26F3F">
        <w:rPr>
          <w:rFonts w:ascii="Times New Roman" w:eastAsia="Calibri" w:hAnsi="Times New Roman" w:cs="Times New Roman"/>
          <w:b/>
          <w:bCs/>
          <w:i/>
          <w:iCs/>
          <w:color w:val="auto"/>
          <w:u w:val="single"/>
        </w:rPr>
        <w:t>bénéficient d’une augmentation du traitement indiciaire au 1</w:t>
      </w:r>
      <w:r w:rsidRPr="00C26F3F">
        <w:rPr>
          <w:rFonts w:ascii="Times New Roman" w:eastAsia="Calibri" w:hAnsi="Times New Roman" w:cs="Times New Roman"/>
          <w:b/>
          <w:bCs/>
          <w:i/>
          <w:iCs/>
          <w:color w:val="auto"/>
          <w:u w:val="single"/>
          <w:vertAlign w:val="superscript"/>
        </w:rPr>
        <w:t>er</w:t>
      </w:r>
      <w:r w:rsidRPr="00C26F3F">
        <w:rPr>
          <w:rFonts w:ascii="Times New Roman" w:eastAsia="Calibri" w:hAnsi="Times New Roman" w:cs="Times New Roman"/>
          <w:b/>
          <w:bCs/>
          <w:i/>
          <w:iCs/>
          <w:color w:val="auto"/>
          <w:u w:val="single"/>
        </w:rPr>
        <w:t xml:space="preserve"> </w:t>
      </w:r>
      <w:r w:rsidR="003C661D">
        <w:rPr>
          <w:rFonts w:ascii="Times New Roman" w:eastAsia="Calibri" w:hAnsi="Times New Roman" w:cs="Times New Roman"/>
          <w:b/>
          <w:bCs/>
          <w:i/>
          <w:iCs/>
          <w:color w:val="auto"/>
          <w:u w:val="single"/>
        </w:rPr>
        <w:t>mai</w:t>
      </w:r>
      <w:r>
        <w:rPr>
          <w:rFonts w:ascii="Times New Roman" w:eastAsia="Calibri" w:hAnsi="Times New Roman" w:cs="Times New Roman"/>
          <w:b/>
          <w:bCs/>
          <w:i/>
          <w:iCs/>
          <w:color w:val="auto"/>
          <w:u w:val="single"/>
        </w:rPr>
        <w:t xml:space="preserve"> 202</w:t>
      </w:r>
      <w:r w:rsidR="00A94EED">
        <w:rPr>
          <w:rFonts w:ascii="Times New Roman" w:eastAsia="Calibri" w:hAnsi="Times New Roman" w:cs="Times New Roman"/>
          <w:b/>
          <w:bCs/>
          <w:i/>
          <w:iCs/>
          <w:color w:val="auto"/>
          <w:u w:val="single"/>
        </w:rPr>
        <w:t>3</w:t>
      </w:r>
    </w:p>
    <w:p w14:paraId="38B98A0E" w14:textId="63DEFE8B" w:rsidR="003E59A7" w:rsidRDefault="003E59A7" w:rsidP="003E59A7">
      <w:pPr>
        <w:pStyle w:val="Default"/>
        <w:jc w:val="both"/>
        <w:rPr>
          <w:rFonts w:ascii="Times New Roman" w:hAnsi="Times New Roman" w:cs="Times New Roman"/>
          <w:b/>
          <w:bCs/>
        </w:rPr>
      </w:pPr>
    </w:p>
    <w:bookmarkEnd w:id="0"/>
    <w:tbl>
      <w:tblPr>
        <w:tblStyle w:val="Grilledutableau"/>
        <w:tblW w:w="0" w:type="auto"/>
        <w:tblLook w:val="04A0" w:firstRow="1" w:lastRow="0" w:firstColumn="1" w:lastColumn="0" w:noHBand="0" w:noVBand="1"/>
      </w:tblPr>
      <w:tblGrid>
        <w:gridCol w:w="1782"/>
        <w:gridCol w:w="1225"/>
        <w:gridCol w:w="995"/>
        <w:gridCol w:w="40"/>
        <w:gridCol w:w="994"/>
        <w:gridCol w:w="44"/>
        <w:gridCol w:w="1496"/>
        <w:gridCol w:w="2486"/>
      </w:tblGrid>
      <w:tr w:rsidR="00A94EED" w:rsidRPr="00A94EED" w14:paraId="77D4044C" w14:textId="77777777" w:rsidTr="00D36FBC">
        <w:tc>
          <w:tcPr>
            <w:tcW w:w="3007" w:type="dxa"/>
            <w:gridSpan w:val="2"/>
            <w:shd w:val="clear" w:color="auto" w:fill="B4C6E7" w:themeFill="accent1" w:themeFillTint="66"/>
          </w:tcPr>
          <w:p w14:paraId="376AE0C4" w14:textId="77777777" w:rsidR="00A94EED" w:rsidRPr="00A94EED" w:rsidRDefault="00A94EED" w:rsidP="00A94EED">
            <w:pPr>
              <w:spacing w:after="0" w:line="240" w:lineRule="auto"/>
              <w:jc w:val="center"/>
              <w:rPr>
                <w:rFonts w:ascii="Avenir Next LT Pro" w:hAnsi="Avenir Next LT Pro"/>
              </w:rPr>
            </w:pPr>
          </w:p>
        </w:tc>
        <w:tc>
          <w:tcPr>
            <w:tcW w:w="3569" w:type="dxa"/>
            <w:gridSpan w:val="5"/>
            <w:shd w:val="clear" w:color="auto" w:fill="B4C6E7" w:themeFill="accent1" w:themeFillTint="66"/>
          </w:tcPr>
          <w:p w14:paraId="1A3D9154" w14:textId="77777777" w:rsidR="00A94EED" w:rsidRPr="00A94EED" w:rsidRDefault="00A94EED" w:rsidP="00A94EED">
            <w:pPr>
              <w:spacing w:after="0" w:line="240" w:lineRule="auto"/>
              <w:jc w:val="center"/>
              <w:rPr>
                <w:rFonts w:ascii="Avenir Next LT Pro" w:hAnsi="Avenir Next LT Pro"/>
                <w:b/>
                <w:bCs/>
              </w:rPr>
            </w:pPr>
          </w:p>
          <w:p w14:paraId="46FCF9FD" w14:textId="77777777" w:rsidR="00A94EED" w:rsidRPr="00A94EED" w:rsidRDefault="00A94EED" w:rsidP="00A94EED">
            <w:pPr>
              <w:spacing w:after="0" w:line="240" w:lineRule="auto"/>
              <w:jc w:val="center"/>
              <w:rPr>
                <w:rFonts w:ascii="Avenir Next LT Pro" w:hAnsi="Avenir Next LT Pro"/>
                <w:b/>
                <w:bCs/>
              </w:rPr>
            </w:pPr>
          </w:p>
          <w:p w14:paraId="720F3AC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Rémunération selon la grille indiciaire au 1</w:t>
            </w:r>
            <w:r w:rsidRPr="00A94EED">
              <w:rPr>
                <w:rFonts w:ascii="Avenir Next LT Pro" w:hAnsi="Avenir Next LT Pro"/>
                <w:b/>
                <w:bCs/>
                <w:vertAlign w:val="superscript"/>
              </w:rPr>
              <w:t>er</w:t>
            </w:r>
            <w:r w:rsidRPr="00A94EED">
              <w:rPr>
                <w:rFonts w:ascii="Avenir Next LT Pro" w:hAnsi="Avenir Next LT Pro"/>
                <w:b/>
                <w:bCs/>
              </w:rPr>
              <w:t xml:space="preserve"> janvier 2023</w:t>
            </w:r>
          </w:p>
        </w:tc>
        <w:tc>
          <w:tcPr>
            <w:tcW w:w="2486" w:type="dxa"/>
            <w:shd w:val="clear" w:color="auto" w:fill="B4C6E7" w:themeFill="accent1" w:themeFillTint="66"/>
          </w:tcPr>
          <w:p w14:paraId="4D4E8BEE" w14:textId="77777777" w:rsidR="00A94EED" w:rsidRPr="00A94EED" w:rsidRDefault="00A94EED" w:rsidP="00A94EED">
            <w:pPr>
              <w:spacing w:after="0" w:line="240" w:lineRule="auto"/>
              <w:jc w:val="center"/>
              <w:rPr>
                <w:rFonts w:ascii="Avenir Next LT Pro" w:hAnsi="Avenir Next LT Pro"/>
                <w:b/>
                <w:bCs/>
              </w:rPr>
            </w:pPr>
          </w:p>
          <w:p w14:paraId="595B06B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Rémunération selon le minimum de traitement au 1</w:t>
            </w:r>
            <w:r w:rsidRPr="00A94EED">
              <w:rPr>
                <w:rFonts w:ascii="Avenir Next LT Pro" w:hAnsi="Avenir Next LT Pro"/>
                <w:b/>
                <w:bCs/>
                <w:vertAlign w:val="superscript"/>
              </w:rPr>
              <w:t>er</w:t>
            </w:r>
            <w:r w:rsidRPr="00A94EED">
              <w:rPr>
                <w:rFonts w:ascii="Avenir Next LT Pro" w:hAnsi="Avenir Next LT Pro"/>
                <w:b/>
                <w:bCs/>
              </w:rPr>
              <w:t xml:space="preserve"> mai 2023</w:t>
            </w:r>
          </w:p>
          <w:p w14:paraId="141EACB3" w14:textId="77777777" w:rsidR="00A94EED" w:rsidRPr="00A94EED" w:rsidRDefault="00A94EED" w:rsidP="00A94EED">
            <w:pPr>
              <w:spacing w:after="0" w:line="240" w:lineRule="auto"/>
              <w:jc w:val="center"/>
              <w:rPr>
                <w:rFonts w:ascii="Avenir Next LT Pro" w:hAnsi="Avenir Next LT Pro"/>
                <w:b/>
                <w:bCs/>
              </w:rPr>
            </w:pPr>
          </w:p>
        </w:tc>
      </w:tr>
      <w:tr w:rsidR="00A94EED" w:rsidRPr="00A94EED" w14:paraId="143AB939" w14:textId="77777777" w:rsidTr="00D36FBC">
        <w:tc>
          <w:tcPr>
            <w:tcW w:w="3007" w:type="dxa"/>
            <w:gridSpan w:val="2"/>
            <w:shd w:val="clear" w:color="auto" w:fill="B4C6E7" w:themeFill="accent1" w:themeFillTint="66"/>
          </w:tcPr>
          <w:p w14:paraId="1BB5DD6F" w14:textId="77777777" w:rsidR="00A94EED" w:rsidRPr="00A94EED" w:rsidRDefault="00A94EED" w:rsidP="00A94EED">
            <w:pPr>
              <w:spacing w:after="0" w:line="240" w:lineRule="auto"/>
              <w:jc w:val="center"/>
              <w:rPr>
                <w:rFonts w:ascii="Avenir Next LT Pro" w:hAnsi="Avenir Next LT Pro"/>
              </w:rPr>
            </w:pPr>
          </w:p>
        </w:tc>
        <w:tc>
          <w:tcPr>
            <w:tcW w:w="995" w:type="dxa"/>
            <w:shd w:val="clear" w:color="auto" w:fill="B4C6E7" w:themeFill="accent1" w:themeFillTint="66"/>
          </w:tcPr>
          <w:p w14:paraId="2AFCAEB0" w14:textId="77777777" w:rsidR="00A94EED" w:rsidRPr="00A94EED" w:rsidRDefault="00A94EED" w:rsidP="00A94EED">
            <w:pPr>
              <w:spacing w:after="0" w:line="240" w:lineRule="auto"/>
              <w:jc w:val="center"/>
              <w:rPr>
                <w:rFonts w:ascii="Avenir Next LT Pro" w:hAnsi="Avenir Next LT Pro"/>
                <w:b/>
                <w:bCs/>
              </w:rPr>
            </w:pPr>
          </w:p>
          <w:p w14:paraId="3AC654BA"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Indices Bruts (IB)</w:t>
            </w:r>
          </w:p>
          <w:p w14:paraId="65AD45A6" w14:textId="77777777" w:rsidR="00A94EED" w:rsidRPr="00A94EED" w:rsidRDefault="00A94EED" w:rsidP="00A94EED">
            <w:pPr>
              <w:spacing w:after="0" w:line="240" w:lineRule="auto"/>
              <w:jc w:val="center"/>
              <w:rPr>
                <w:rFonts w:ascii="Avenir Next LT Pro" w:hAnsi="Avenir Next LT Pro"/>
                <w:b/>
                <w:bCs/>
              </w:rPr>
            </w:pPr>
          </w:p>
          <w:p w14:paraId="4355E897" w14:textId="77777777" w:rsidR="00A94EED" w:rsidRPr="00A94EED" w:rsidRDefault="00A94EED" w:rsidP="00A94EED">
            <w:pPr>
              <w:spacing w:after="0" w:line="240" w:lineRule="auto"/>
              <w:jc w:val="center"/>
              <w:rPr>
                <w:rFonts w:ascii="Avenir Next LT Pro" w:hAnsi="Avenir Next LT Pro"/>
                <w:b/>
                <w:bCs/>
              </w:rPr>
            </w:pPr>
          </w:p>
        </w:tc>
        <w:tc>
          <w:tcPr>
            <w:tcW w:w="1078" w:type="dxa"/>
            <w:gridSpan w:val="3"/>
            <w:shd w:val="clear" w:color="auto" w:fill="B4C6E7" w:themeFill="accent1" w:themeFillTint="66"/>
          </w:tcPr>
          <w:p w14:paraId="51C8C94A" w14:textId="77777777" w:rsidR="00A94EED" w:rsidRPr="00A94EED" w:rsidRDefault="00A94EED" w:rsidP="00A94EED">
            <w:pPr>
              <w:spacing w:after="0" w:line="240" w:lineRule="auto"/>
              <w:jc w:val="center"/>
              <w:rPr>
                <w:rFonts w:ascii="Avenir Next LT Pro" w:hAnsi="Avenir Next LT Pro"/>
                <w:b/>
                <w:bCs/>
              </w:rPr>
            </w:pPr>
          </w:p>
          <w:p w14:paraId="1EDEECF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Indices Majorés (IM)</w:t>
            </w:r>
          </w:p>
        </w:tc>
        <w:tc>
          <w:tcPr>
            <w:tcW w:w="1496" w:type="dxa"/>
            <w:shd w:val="clear" w:color="auto" w:fill="B4C6E7" w:themeFill="accent1" w:themeFillTint="66"/>
          </w:tcPr>
          <w:p w14:paraId="69353B02" w14:textId="77777777" w:rsidR="00A94EED" w:rsidRPr="00A94EED" w:rsidRDefault="00A94EED" w:rsidP="00A94EED">
            <w:pPr>
              <w:spacing w:after="0" w:line="240" w:lineRule="auto"/>
              <w:jc w:val="center"/>
              <w:rPr>
                <w:rFonts w:ascii="Avenir Next LT Pro" w:hAnsi="Avenir Next LT Pro"/>
                <w:b/>
                <w:bCs/>
              </w:rPr>
            </w:pPr>
          </w:p>
          <w:p w14:paraId="3A25AAEC"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Traitements mensuels bruts</w:t>
            </w:r>
          </w:p>
        </w:tc>
        <w:tc>
          <w:tcPr>
            <w:tcW w:w="2486" w:type="dxa"/>
            <w:shd w:val="clear" w:color="auto" w:fill="B4C6E7" w:themeFill="accent1" w:themeFillTint="66"/>
          </w:tcPr>
          <w:p w14:paraId="521AE87D" w14:textId="77777777" w:rsidR="00A94EED" w:rsidRPr="00A94EED" w:rsidRDefault="00A94EED" w:rsidP="00A94EED">
            <w:pPr>
              <w:spacing w:after="0" w:line="240" w:lineRule="auto"/>
              <w:jc w:val="center"/>
              <w:rPr>
                <w:rFonts w:ascii="Avenir Next LT Pro" w:hAnsi="Avenir Next LT Pro"/>
                <w:b/>
                <w:bCs/>
              </w:rPr>
            </w:pPr>
          </w:p>
          <w:p w14:paraId="6D55EB8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Traitement brut mensuel</w:t>
            </w:r>
          </w:p>
        </w:tc>
      </w:tr>
      <w:tr w:rsidR="00A94EED" w:rsidRPr="00A94EED" w14:paraId="0A60DBD1" w14:textId="77777777" w:rsidTr="00D36FBC">
        <w:trPr>
          <w:trHeight w:val="42"/>
        </w:trPr>
        <w:tc>
          <w:tcPr>
            <w:tcW w:w="1782" w:type="dxa"/>
            <w:vMerge w:val="restart"/>
          </w:tcPr>
          <w:p w14:paraId="2BE08551" w14:textId="77777777" w:rsidR="00A94EED" w:rsidRPr="00A94EED" w:rsidRDefault="00A94EED" w:rsidP="00A94EED">
            <w:pPr>
              <w:spacing w:after="0" w:line="240" w:lineRule="auto"/>
              <w:jc w:val="center"/>
              <w:rPr>
                <w:rFonts w:ascii="Avenir Next LT Pro" w:hAnsi="Avenir Next LT Pro"/>
                <w:b/>
                <w:bCs/>
              </w:rPr>
            </w:pPr>
          </w:p>
          <w:p w14:paraId="5F674473" w14:textId="77777777" w:rsidR="00A94EED" w:rsidRPr="00A94EED" w:rsidRDefault="00A94EED" w:rsidP="00A94EED">
            <w:pPr>
              <w:spacing w:after="0" w:line="240" w:lineRule="auto"/>
              <w:jc w:val="center"/>
              <w:rPr>
                <w:rFonts w:ascii="Avenir Next LT Pro" w:hAnsi="Avenir Next LT Pro"/>
                <w:b/>
                <w:bCs/>
              </w:rPr>
            </w:pPr>
          </w:p>
          <w:p w14:paraId="17B9C952" w14:textId="77777777" w:rsidR="00A94EED" w:rsidRPr="00A94EED" w:rsidRDefault="00A94EED" w:rsidP="00A94EED">
            <w:pPr>
              <w:spacing w:after="0" w:line="240" w:lineRule="auto"/>
              <w:jc w:val="center"/>
              <w:rPr>
                <w:rFonts w:ascii="Avenir Next LT Pro" w:hAnsi="Avenir Next LT Pro"/>
                <w:b/>
                <w:bCs/>
              </w:rPr>
            </w:pPr>
          </w:p>
          <w:p w14:paraId="4D6D0496" w14:textId="77777777" w:rsidR="00A94EED" w:rsidRPr="00A94EED" w:rsidRDefault="00A94EED" w:rsidP="00A94EED">
            <w:pPr>
              <w:spacing w:after="0" w:line="240" w:lineRule="auto"/>
              <w:jc w:val="center"/>
              <w:rPr>
                <w:rFonts w:ascii="Avenir Next LT Pro" w:hAnsi="Avenir Next LT Pro"/>
                <w:b/>
                <w:bCs/>
              </w:rPr>
            </w:pPr>
          </w:p>
          <w:p w14:paraId="6A55D85D" w14:textId="77777777" w:rsidR="00A94EED" w:rsidRPr="00A94EED" w:rsidRDefault="00A94EED" w:rsidP="00A94EED">
            <w:pPr>
              <w:spacing w:after="0" w:line="240" w:lineRule="auto"/>
              <w:jc w:val="center"/>
              <w:rPr>
                <w:rFonts w:ascii="Avenir Next LT Pro" w:hAnsi="Avenir Next LT Pro"/>
                <w:b/>
                <w:bCs/>
              </w:rPr>
            </w:pPr>
          </w:p>
          <w:p w14:paraId="7A5A5ADF" w14:textId="77777777" w:rsidR="00A94EED" w:rsidRPr="00A94EED" w:rsidRDefault="00A94EED" w:rsidP="00A94EED">
            <w:pPr>
              <w:spacing w:after="0" w:line="240" w:lineRule="auto"/>
              <w:jc w:val="center"/>
              <w:rPr>
                <w:rFonts w:ascii="Avenir Next LT Pro" w:hAnsi="Avenir Next LT Pro"/>
                <w:b/>
                <w:bCs/>
              </w:rPr>
            </w:pPr>
          </w:p>
          <w:p w14:paraId="775D1D36" w14:textId="77777777" w:rsidR="00A94EED" w:rsidRPr="00A94EED" w:rsidRDefault="00A94EED" w:rsidP="00A94EED">
            <w:pPr>
              <w:spacing w:after="0" w:line="240" w:lineRule="auto"/>
              <w:jc w:val="center"/>
              <w:rPr>
                <w:rFonts w:ascii="Avenir Next LT Pro" w:hAnsi="Avenir Next LT Pro"/>
                <w:b/>
                <w:bCs/>
              </w:rPr>
            </w:pPr>
          </w:p>
          <w:p w14:paraId="4A3698BA"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Echelle C1</w:t>
            </w:r>
          </w:p>
        </w:tc>
        <w:tc>
          <w:tcPr>
            <w:tcW w:w="1225" w:type="dxa"/>
          </w:tcPr>
          <w:p w14:paraId="2B8DF80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0700F7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367</w:t>
            </w:r>
          </w:p>
        </w:tc>
        <w:tc>
          <w:tcPr>
            <w:tcW w:w="994" w:type="dxa"/>
          </w:tcPr>
          <w:p w14:paraId="660D03B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340</w:t>
            </w:r>
          </w:p>
        </w:tc>
        <w:tc>
          <w:tcPr>
            <w:tcW w:w="1540" w:type="dxa"/>
            <w:gridSpan w:val="2"/>
          </w:tcPr>
          <w:p w14:paraId="1C538C7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1 649,01 €</w:t>
            </w:r>
          </w:p>
        </w:tc>
        <w:tc>
          <w:tcPr>
            <w:tcW w:w="2486" w:type="dxa"/>
            <w:vMerge w:val="restart"/>
          </w:tcPr>
          <w:p w14:paraId="4C41B85B" w14:textId="77777777" w:rsidR="00A94EED" w:rsidRPr="00A94EED" w:rsidRDefault="00A94EED" w:rsidP="00A94EED">
            <w:pPr>
              <w:spacing w:after="0" w:line="240" w:lineRule="auto"/>
              <w:jc w:val="center"/>
              <w:rPr>
                <w:rFonts w:ascii="Avenir Next LT Pro" w:hAnsi="Avenir Next LT Pro"/>
              </w:rPr>
            </w:pPr>
          </w:p>
          <w:p w14:paraId="104A5B32" w14:textId="77777777" w:rsidR="00A94EED" w:rsidRPr="00A94EED" w:rsidRDefault="00A94EED" w:rsidP="00A94EED">
            <w:pPr>
              <w:spacing w:after="0" w:line="240" w:lineRule="auto"/>
              <w:jc w:val="center"/>
              <w:rPr>
                <w:rFonts w:ascii="Avenir Next LT Pro" w:hAnsi="Avenir Next LT Pro"/>
              </w:rPr>
            </w:pPr>
          </w:p>
          <w:p w14:paraId="0F99425E" w14:textId="77777777" w:rsidR="00A94EED" w:rsidRPr="00A94EED" w:rsidRDefault="00A94EED" w:rsidP="00A94EED">
            <w:pPr>
              <w:spacing w:after="0" w:line="240" w:lineRule="auto"/>
              <w:jc w:val="center"/>
              <w:rPr>
                <w:rFonts w:ascii="Avenir Next LT Pro" w:hAnsi="Avenir Next LT Pro"/>
              </w:rPr>
            </w:pPr>
          </w:p>
          <w:p w14:paraId="0593C248" w14:textId="77777777" w:rsidR="00A94EED" w:rsidRPr="00A94EED" w:rsidRDefault="00A94EED" w:rsidP="00A94EED">
            <w:pPr>
              <w:spacing w:after="0" w:line="240" w:lineRule="auto"/>
              <w:jc w:val="center"/>
              <w:rPr>
                <w:rFonts w:ascii="Avenir Next LT Pro" w:hAnsi="Avenir Next LT Pro"/>
              </w:rPr>
            </w:pPr>
          </w:p>
          <w:p w14:paraId="1090E521" w14:textId="77777777" w:rsidR="00A94EED" w:rsidRPr="00A94EED" w:rsidRDefault="00A94EED" w:rsidP="00A94EED">
            <w:pPr>
              <w:spacing w:after="0" w:line="240" w:lineRule="auto"/>
              <w:jc w:val="center"/>
              <w:rPr>
                <w:rFonts w:ascii="Avenir Next LT Pro" w:hAnsi="Avenir Next LT Pro"/>
              </w:rPr>
            </w:pPr>
          </w:p>
          <w:p w14:paraId="21B2D378" w14:textId="77777777" w:rsidR="00A94EED" w:rsidRPr="00A94EED" w:rsidRDefault="00A94EED" w:rsidP="00A94EED">
            <w:pPr>
              <w:spacing w:after="0" w:line="240" w:lineRule="auto"/>
              <w:jc w:val="center"/>
              <w:rPr>
                <w:rFonts w:ascii="Avenir Next LT Pro" w:hAnsi="Avenir Next LT Pro"/>
              </w:rPr>
            </w:pPr>
          </w:p>
          <w:p w14:paraId="64676A13" w14:textId="77777777" w:rsidR="00A94EED" w:rsidRPr="00A94EED" w:rsidRDefault="00A94EED" w:rsidP="00A94EED">
            <w:pPr>
              <w:spacing w:after="0" w:line="240" w:lineRule="auto"/>
              <w:jc w:val="center"/>
              <w:rPr>
                <w:rFonts w:ascii="Avenir Next LT Pro" w:hAnsi="Avenir Next LT Pro"/>
              </w:rPr>
            </w:pPr>
          </w:p>
          <w:p w14:paraId="6E5D3FA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38324E66" w14:textId="77777777" w:rsidTr="00D36FBC">
        <w:trPr>
          <w:trHeight w:val="38"/>
        </w:trPr>
        <w:tc>
          <w:tcPr>
            <w:tcW w:w="1782" w:type="dxa"/>
            <w:vMerge/>
          </w:tcPr>
          <w:p w14:paraId="40DDA017" w14:textId="77777777" w:rsidR="00A94EED" w:rsidRPr="00A94EED" w:rsidRDefault="00A94EED" w:rsidP="00A94EED">
            <w:pPr>
              <w:spacing w:after="0" w:line="240" w:lineRule="auto"/>
              <w:jc w:val="center"/>
              <w:rPr>
                <w:rFonts w:ascii="Avenir Next LT Pro" w:hAnsi="Avenir Next LT Pro"/>
              </w:rPr>
            </w:pPr>
          </w:p>
        </w:tc>
        <w:tc>
          <w:tcPr>
            <w:tcW w:w="1225" w:type="dxa"/>
          </w:tcPr>
          <w:p w14:paraId="115370E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491FA3B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368</w:t>
            </w:r>
          </w:p>
        </w:tc>
        <w:tc>
          <w:tcPr>
            <w:tcW w:w="994" w:type="dxa"/>
          </w:tcPr>
          <w:p w14:paraId="5DD7793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341</w:t>
            </w:r>
          </w:p>
        </w:tc>
        <w:tc>
          <w:tcPr>
            <w:tcW w:w="1540" w:type="dxa"/>
            <w:gridSpan w:val="2"/>
          </w:tcPr>
          <w:p w14:paraId="2E53255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1 653,85 €</w:t>
            </w:r>
          </w:p>
        </w:tc>
        <w:tc>
          <w:tcPr>
            <w:tcW w:w="2486" w:type="dxa"/>
            <w:vMerge/>
          </w:tcPr>
          <w:p w14:paraId="46CCC1C4" w14:textId="77777777" w:rsidR="00A94EED" w:rsidRPr="00A94EED" w:rsidRDefault="00A94EED" w:rsidP="00A94EED">
            <w:pPr>
              <w:spacing w:after="0" w:line="240" w:lineRule="auto"/>
              <w:jc w:val="center"/>
              <w:rPr>
                <w:rFonts w:ascii="Avenir Next LT Pro" w:hAnsi="Avenir Next LT Pro"/>
              </w:rPr>
            </w:pPr>
          </w:p>
        </w:tc>
      </w:tr>
      <w:tr w:rsidR="00A94EED" w:rsidRPr="00A94EED" w14:paraId="65837264" w14:textId="77777777" w:rsidTr="00D36FBC">
        <w:trPr>
          <w:trHeight w:val="38"/>
        </w:trPr>
        <w:tc>
          <w:tcPr>
            <w:tcW w:w="1782" w:type="dxa"/>
            <w:vMerge/>
          </w:tcPr>
          <w:p w14:paraId="7CF682DB" w14:textId="77777777" w:rsidR="00A94EED" w:rsidRPr="00A94EED" w:rsidRDefault="00A94EED" w:rsidP="00A94EED">
            <w:pPr>
              <w:spacing w:after="0" w:line="240" w:lineRule="auto"/>
              <w:jc w:val="center"/>
              <w:rPr>
                <w:rFonts w:ascii="Avenir Next LT Pro" w:hAnsi="Avenir Next LT Pro"/>
              </w:rPr>
            </w:pPr>
          </w:p>
        </w:tc>
        <w:tc>
          <w:tcPr>
            <w:tcW w:w="1225" w:type="dxa"/>
          </w:tcPr>
          <w:p w14:paraId="180709A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610A8D3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370</w:t>
            </w:r>
          </w:p>
        </w:tc>
        <w:tc>
          <w:tcPr>
            <w:tcW w:w="994" w:type="dxa"/>
          </w:tcPr>
          <w:p w14:paraId="6CD80AE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342</w:t>
            </w:r>
          </w:p>
        </w:tc>
        <w:tc>
          <w:tcPr>
            <w:tcW w:w="1540" w:type="dxa"/>
            <w:gridSpan w:val="2"/>
          </w:tcPr>
          <w:p w14:paraId="3727729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1 658,71 €</w:t>
            </w:r>
          </w:p>
        </w:tc>
        <w:tc>
          <w:tcPr>
            <w:tcW w:w="2486" w:type="dxa"/>
            <w:vMerge/>
          </w:tcPr>
          <w:p w14:paraId="7F651FD7" w14:textId="77777777" w:rsidR="00A94EED" w:rsidRPr="00A94EED" w:rsidRDefault="00A94EED" w:rsidP="00A94EED">
            <w:pPr>
              <w:spacing w:after="0" w:line="240" w:lineRule="auto"/>
              <w:jc w:val="center"/>
              <w:rPr>
                <w:rFonts w:ascii="Avenir Next LT Pro" w:hAnsi="Avenir Next LT Pro"/>
              </w:rPr>
            </w:pPr>
          </w:p>
        </w:tc>
      </w:tr>
      <w:tr w:rsidR="00A94EED" w:rsidRPr="00A94EED" w14:paraId="383EF8C7" w14:textId="77777777" w:rsidTr="00D36FBC">
        <w:trPr>
          <w:trHeight w:val="38"/>
        </w:trPr>
        <w:tc>
          <w:tcPr>
            <w:tcW w:w="1782" w:type="dxa"/>
            <w:vMerge/>
          </w:tcPr>
          <w:p w14:paraId="7EC846C2" w14:textId="77777777" w:rsidR="00A94EED" w:rsidRPr="00A94EED" w:rsidRDefault="00A94EED" w:rsidP="00A94EED">
            <w:pPr>
              <w:spacing w:after="0" w:line="240" w:lineRule="auto"/>
              <w:jc w:val="center"/>
              <w:rPr>
                <w:rFonts w:ascii="Avenir Next LT Pro" w:hAnsi="Avenir Next LT Pro"/>
              </w:rPr>
            </w:pPr>
          </w:p>
        </w:tc>
        <w:tc>
          <w:tcPr>
            <w:tcW w:w="1225" w:type="dxa"/>
          </w:tcPr>
          <w:p w14:paraId="644F77E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57B8142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371</w:t>
            </w:r>
          </w:p>
        </w:tc>
        <w:tc>
          <w:tcPr>
            <w:tcW w:w="994" w:type="dxa"/>
          </w:tcPr>
          <w:p w14:paraId="4BEA660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7A58DB0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tc>
        <w:tc>
          <w:tcPr>
            <w:tcW w:w="2486" w:type="dxa"/>
            <w:vMerge/>
          </w:tcPr>
          <w:p w14:paraId="3DD890FC" w14:textId="77777777" w:rsidR="00A94EED" w:rsidRPr="00A94EED" w:rsidRDefault="00A94EED" w:rsidP="00A94EED">
            <w:pPr>
              <w:spacing w:after="0" w:line="240" w:lineRule="auto"/>
              <w:jc w:val="center"/>
              <w:rPr>
                <w:rFonts w:ascii="Avenir Next LT Pro" w:hAnsi="Avenir Next LT Pro"/>
              </w:rPr>
            </w:pPr>
          </w:p>
        </w:tc>
      </w:tr>
      <w:tr w:rsidR="00A94EED" w:rsidRPr="00A94EED" w14:paraId="002F9F96" w14:textId="77777777" w:rsidTr="00D36FBC">
        <w:trPr>
          <w:trHeight w:val="38"/>
        </w:trPr>
        <w:tc>
          <w:tcPr>
            <w:tcW w:w="1782" w:type="dxa"/>
            <w:vMerge/>
          </w:tcPr>
          <w:p w14:paraId="62DAACFA" w14:textId="77777777" w:rsidR="00A94EED" w:rsidRPr="00A94EED" w:rsidRDefault="00A94EED" w:rsidP="00A94EED">
            <w:pPr>
              <w:spacing w:after="0" w:line="240" w:lineRule="auto"/>
              <w:jc w:val="center"/>
              <w:rPr>
                <w:rFonts w:ascii="Avenir Next LT Pro" w:hAnsi="Avenir Next LT Pro"/>
              </w:rPr>
            </w:pPr>
          </w:p>
        </w:tc>
        <w:tc>
          <w:tcPr>
            <w:tcW w:w="1225" w:type="dxa"/>
          </w:tcPr>
          <w:p w14:paraId="7A2AE5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5è échelon</w:t>
            </w:r>
          </w:p>
        </w:tc>
        <w:tc>
          <w:tcPr>
            <w:tcW w:w="1035" w:type="dxa"/>
            <w:gridSpan w:val="2"/>
          </w:tcPr>
          <w:p w14:paraId="5AC5D55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374</w:t>
            </w:r>
          </w:p>
        </w:tc>
        <w:tc>
          <w:tcPr>
            <w:tcW w:w="994" w:type="dxa"/>
          </w:tcPr>
          <w:p w14:paraId="7296D1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345</w:t>
            </w:r>
          </w:p>
        </w:tc>
        <w:tc>
          <w:tcPr>
            <w:tcW w:w="1540" w:type="dxa"/>
            <w:gridSpan w:val="2"/>
          </w:tcPr>
          <w:p w14:paraId="1EF4277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1 673,26 €</w:t>
            </w:r>
          </w:p>
        </w:tc>
        <w:tc>
          <w:tcPr>
            <w:tcW w:w="2486" w:type="dxa"/>
            <w:vMerge/>
          </w:tcPr>
          <w:p w14:paraId="1799BE8B" w14:textId="77777777" w:rsidR="00A94EED" w:rsidRPr="00A94EED" w:rsidRDefault="00A94EED" w:rsidP="00A94EED">
            <w:pPr>
              <w:spacing w:after="0" w:line="240" w:lineRule="auto"/>
              <w:jc w:val="center"/>
              <w:rPr>
                <w:rFonts w:ascii="Avenir Next LT Pro" w:hAnsi="Avenir Next LT Pro"/>
              </w:rPr>
            </w:pPr>
          </w:p>
        </w:tc>
      </w:tr>
      <w:tr w:rsidR="00A94EED" w:rsidRPr="00A94EED" w14:paraId="482BED9C" w14:textId="77777777" w:rsidTr="00D36FBC">
        <w:trPr>
          <w:trHeight w:val="38"/>
        </w:trPr>
        <w:tc>
          <w:tcPr>
            <w:tcW w:w="1782" w:type="dxa"/>
            <w:vMerge/>
          </w:tcPr>
          <w:p w14:paraId="3E09DCBD" w14:textId="77777777" w:rsidR="00A94EED" w:rsidRPr="00A94EED" w:rsidRDefault="00A94EED" w:rsidP="00A94EED">
            <w:pPr>
              <w:spacing w:after="0" w:line="240" w:lineRule="auto"/>
              <w:jc w:val="center"/>
              <w:rPr>
                <w:rFonts w:ascii="Avenir Next LT Pro" w:hAnsi="Avenir Next LT Pro"/>
              </w:rPr>
            </w:pPr>
          </w:p>
        </w:tc>
        <w:tc>
          <w:tcPr>
            <w:tcW w:w="1225" w:type="dxa"/>
          </w:tcPr>
          <w:p w14:paraId="1B660EB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6è échelon</w:t>
            </w:r>
          </w:p>
        </w:tc>
        <w:tc>
          <w:tcPr>
            <w:tcW w:w="1035" w:type="dxa"/>
            <w:gridSpan w:val="2"/>
          </w:tcPr>
          <w:p w14:paraId="354E378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378</w:t>
            </w:r>
          </w:p>
        </w:tc>
        <w:tc>
          <w:tcPr>
            <w:tcW w:w="994" w:type="dxa"/>
          </w:tcPr>
          <w:p w14:paraId="14B400D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348</w:t>
            </w:r>
          </w:p>
        </w:tc>
        <w:tc>
          <w:tcPr>
            <w:tcW w:w="1540" w:type="dxa"/>
            <w:gridSpan w:val="2"/>
          </w:tcPr>
          <w:p w14:paraId="5892168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1 687,81 €</w:t>
            </w:r>
          </w:p>
        </w:tc>
        <w:tc>
          <w:tcPr>
            <w:tcW w:w="2486" w:type="dxa"/>
            <w:vMerge/>
          </w:tcPr>
          <w:p w14:paraId="7777C0CA" w14:textId="77777777" w:rsidR="00A94EED" w:rsidRPr="00A94EED" w:rsidRDefault="00A94EED" w:rsidP="00A94EED">
            <w:pPr>
              <w:spacing w:after="0" w:line="240" w:lineRule="auto"/>
              <w:jc w:val="center"/>
              <w:rPr>
                <w:rFonts w:ascii="Avenir Next LT Pro" w:hAnsi="Avenir Next LT Pro"/>
              </w:rPr>
            </w:pPr>
          </w:p>
        </w:tc>
      </w:tr>
      <w:tr w:rsidR="00A94EED" w:rsidRPr="00A94EED" w14:paraId="53C2859F" w14:textId="77777777" w:rsidTr="00D36FBC">
        <w:trPr>
          <w:trHeight w:val="38"/>
        </w:trPr>
        <w:tc>
          <w:tcPr>
            <w:tcW w:w="1782" w:type="dxa"/>
            <w:vMerge/>
          </w:tcPr>
          <w:p w14:paraId="5847469F" w14:textId="77777777" w:rsidR="00A94EED" w:rsidRPr="00A94EED" w:rsidRDefault="00A94EED" w:rsidP="00A94EED">
            <w:pPr>
              <w:spacing w:after="0" w:line="240" w:lineRule="auto"/>
              <w:jc w:val="center"/>
              <w:rPr>
                <w:rFonts w:ascii="Avenir Next LT Pro" w:hAnsi="Avenir Next LT Pro"/>
              </w:rPr>
            </w:pPr>
          </w:p>
        </w:tc>
        <w:tc>
          <w:tcPr>
            <w:tcW w:w="1225" w:type="dxa"/>
          </w:tcPr>
          <w:p w14:paraId="416D308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7è échelon</w:t>
            </w:r>
          </w:p>
        </w:tc>
        <w:tc>
          <w:tcPr>
            <w:tcW w:w="1035" w:type="dxa"/>
            <w:gridSpan w:val="2"/>
          </w:tcPr>
          <w:p w14:paraId="14EAB0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381</w:t>
            </w:r>
          </w:p>
        </w:tc>
        <w:tc>
          <w:tcPr>
            <w:tcW w:w="994" w:type="dxa"/>
          </w:tcPr>
          <w:p w14:paraId="0A83524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351</w:t>
            </w:r>
          </w:p>
        </w:tc>
        <w:tc>
          <w:tcPr>
            <w:tcW w:w="1540" w:type="dxa"/>
            <w:gridSpan w:val="2"/>
          </w:tcPr>
          <w:p w14:paraId="6AF87E2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1 702,36 €</w:t>
            </w:r>
          </w:p>
        </w:tc>
        <w:tc>
          <w:tcPr>
            <w:tcW w:w="2486" w:type="dxa"/>
            <w:vMerge/>
          </w:tcPr>
          <w:p w14:paraId="5A0D855F" w14:textId="77777777" w:rsidR="00A94EED" w:rsidRPr="00A94EED" w:rsidRDefault="00A94EED" w:rsidP="00A94EED">
            <w:pPr>
              <w:spacing w:after="0" w:line="240" w:lineRule="auto"/>
              <w:jc w:val="center"/>
              <w:rPr>
                <w:rFonts w:ascii="Avenir Next LT Pro" w:hAnsi="Avenir Next LT Pro"/>
              </w:rPr>
            </w:pPr>
          </w:p>
        </w:tc>
      </w:tr>
      <w:tr w:rsidR="00A94EED" w:rsidRPr="00A94EED" w14:paraId="30CABC9D" w14:textId="77777777" w:rsidTr="00D36FBC">
        <w:trPr>
          <w:trHeight w:val="38"/>
        </w:trPr>
        <w:tc>
          <w:tcPr>
            <w:tcW w:w="1782" w:type="dxa"/>
            <w:vMerge/>
          </w:tcPr>
          <w:p w14:paraId="688D051E" w14:textId="77777777" w:rsidR="00A94EED" w:rsidRPr="00A94EED" w:rsidRDefault="00A94EED" w:rsidP="00A94EED">
            <w:pPr>
              <w:spacing w:after="0" w:line="240" w:lineRule="auto"/>
              <w:jc w:val="center"/>
              <w:rPr>
                <w:rFonts w:ascii="Avenir Next LT Pro" w:hAnsi="Avenir Next LT Pro"/>
              </w:rPr>
            </w:pPr>
          </w:p>
        </w:tc>
        <w:tc>
          <w:tcPr>
            <w:tcW w:w="1225" w:type="dxa"/>
          </w:tcPr>
          <w:p w14:paraId="050A405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8è échelon</w:t>
            </w:r>
          </w:p>
        </w:tc>
        <w:tc>
          <w:tcPr>
            <w:tcW w:w="1035" w:type="dxa"/>
            <w:gridSpan w:val="2"/>
          </w:tcPr>
          <w:p w14:paraId="7554224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387</w:t>
            </w:r>
          </w:p>
        </w:tc>
        <w:tc>
          <w:tcPr>
            <w:tcW w:w="994" w:type="dxa"/>
          </w:tcPr>
          <w:p w14:paraId="37B3C64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354</w:t>
            </w:r>
          </w:p>
        </w:tc>
        <w:tc>
          <w:tcPr>
            <w:tcW w:w="1540" w:type="dxa"/>
            <w:gridSpan w:val="2"/>
          </w:tcPr>
          <w:p w14:paraId="06C951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1 716,91 €</w:t>
            </w:r>
          </w:p>
        </w:tc>
        <w:tc>
          <w:tcPr>
            <w:tcW w:w="2486" w:type="dxa"/>
            <w:vMerge/>
          </w:tcPr>
          <w:p w14:paraId="744C5E4E" w14:textId="77777777" w:rsidR="00A94EED" w:rsidRPr="00A94EED" w:rsidRDefault="00A94EED" w:rsidP="00A94EED">
            <w:pPr>
              <w:spacing w:after="0" w:line="240" w:lineRule="auto"/>
              <w:jc w:val="center"/>
              <w:rPr>
                <w:rFonts w:ascii="Avenir Next LT Pro" w:hAnsi="Avenir Next LT Pro"/>
              </w:rPr>
            </w:pPr>
          </w:p>
        </w:tc>
      </w:tr>
      <w:tr w:rsidR="00A94EED" w:rsidRPr="00A94EED" w14:paraId="1238D0BB" w14:textId="77777777" w:rsidTr="00D36FBC">
        <w:trPr>
          <w:trHeight w:val="90"/>
        </w:trPr>
        <w:tc>
          <w:tcPr>
            <w:tcW w:w="1782" w:type="dxa"/>
            <w:vMerge w:val="restart"/>
          </w:tcPr>
          <w:p w14:paraId="6CB2AAA0" w14:textId="77777777" w:rsidR="00A94EED" w:rsidRPr="00A94EED" w:rsidRDefault="00A94EED" w:rsidP="00A94EED">
            <w:pPr>
              <w:spacing w:after="0" w:line="240" w:lineRule="auto"/>
              <w:jc w:val="center"/>
              <w:rPr>
                <w:rFonts w:ascii="Avenir Next LT Pro" w:hAnsi="Avenir Next LT Pro"/>
                <w:b/>
                <w:bCs/>
              </w:rPr>
            </w:pPr>
          </w:p>
          <w:p w14:paraId="1D48A2EE" w14:textId="77777777" w:rsidR="00A94EED" w:rsidRPr="00A94EED" w:rsidRDefault="00A94EED" w:rsidP="00A94EED">
            <w:pPr>
              <w:spacing w:after="0" w:line="240" w:lineRule="auto"/>
              <w:jc w:val="center"/>
              <w:rPr>
                <w:rFonts w:ascii="Avenir Next LT Pro" w:hAnsi="Avenir Next LT Pro"/>
                <w:b/>
                <w:bCs/>
              </w:rPr>
            </w:pPr>
          </w:p>
          <w:p w14:paraId="069F4008" w14:textId="77777777" w:rsidR="00A94EED" w:rsidRPr="00A94EED" w:rsidRDefault="00A94EED" w:rsidP="00A94EED">
            <w:pPr>
              <w:spacing w:after="0" w:line="240" w:lineRule="auto"/>
              <w:jc w:val="center"/>
              <w:rPr>
                <w:rFonts w:ascii="Avenir Next LT Pro" w:hAnsi="Avenir Next LT Pro"/>
                <w:b/>
                <w:bCs/>
              </w:rPr>
            </w:pPr>
          </w:p>
          <w:p w14:paraId="266835E5" w14:textId="77777777" w:rsidR="00A94EED" w:rsidRDefault="00A94EED" w:rsidP="00A94EED">
            <w:pPr>
              <w:spacing w:after="0" w:line="240" w:lineRule="auto"/>
              <w:jc w:val="center"/>
              <w:rPr>
                <w:rFonts w:ascii="Avenir Next LT Pro" w:hAnsi="Avenir Next LT Pro"/>
                <w:b/>
                <w:bCs/>
              </w:rPr>
            </w:pPr>
          </w:p>
          <w:p w14:paraId="2D887B9F" w14:textId="77777777" w:rsidR="002A1754" w:rsidRPr="00A94EED" w:rsidRDefault="002A1754" w:rsidP="00A94EED">
            <w:pPr>
              <w:spacing w:after="0" w:line="240" w:lineRule="auto"/>
              <w:jc w:val="center"/>
              <w:rPr>
                <w:rFonts w:ascii="Avenir Next LT Pro" w:hAnsi="Avenir Next LT Pro"/>
                <w:b/>
                <w:bCs/>
              </w:rPr>
            </w:pPr>
          </w:p>
          <w:p w14:paraId="06E85482" w14:textId="77777777" w:rsidR="00A94EED" w:rsidRPr="00A94EED" w:rsidRDefault="00A94EED" w:rsidP="00A94EED">
            <w:pPr>
              <w:spacing w:after="0" w:line="240" w:lineRule="auto"/>
              <w:jc w:val="center"/>
              <w:rPr>
                <w:rFonts w:ascii="Avenir Next LT Pro" w:hAnsi="Avenir Next LT Pro"/>
                <w:b/>
                <w:bCs/>
              </w:rPr>
            </w:pPr>
          </w:p>
          <w:p w14:paraId="19FEA930"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Echelle C2</w:t>
            </w:r>
          </w:p>
        </w:tc>
        <w:tc>
          <w:tcPr>
            <w:tcW w:w="1225" w:type="dxa"/>
          </w:tcPr>
          <w:p w14:paraId="59AD657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C1B38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368</w:t>
            </w:r>
          </w:p>
        </w:tc>
        <w:tc>
          <w:tcPr>
            <w:tcW w:w="994" w:type="dxa"/>
          </w:tcPr>
          <w:p w14:paraId="6B438F5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341</w:t>
            </w:r>
          </w:p>
        </w:tc>
        <w:tc>
          <w:tcPr>
            <w:tcW w:w="1540" w:type="dxa"/>
            <w:gridSpan w:val="2"/>
          </w:tcPr>
          <w:p w14:paraId="19DFC7D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1 653,85 €</w:t>
            </w:r>
          </w:p>
        </w:tc>
        <w:tc>
          <w:tcPr>
            <w:tcW w:w="2486" w:type="dxa"/>
            <w:vMerge w:val="restart"/>
          </w:tcPr>
          <w:p w14:paraId="39034479" w14:textId="77777777" w:rsidR="00A94EED" w:rsidRPr="00A94EED" w:rsidRDefault="00A94EED" w:rsidP="00A94EED">
            <w:pPr>
              <w:spacing w:after="0" w:line="240" w:lineRule="auto"/>
              <w:jc w:val="center"/>
              <w:rPr>
                <w:rFonts w:ascii="Avenir Next LT Pro" w:hAnsi="Avenir Next LT Pro"/>
              </w:rPr>
            </w:pPr>
          </w:p>
          <w:p w14:paraId="4D66B1F8" w14:textId="77777777" w:rsidR="00A94EED" w:rsidRPr="00A94EED" w:rsidRDefault="00A94EED" w:rsidP="00A94EED">
            <w:pPr>
              <w:spacing w:after="0" w:line="240" w:lineRule="auto"/>
              <w:jc w:val="center"/>
              <w:rPr>
                <w:rFonts w:ascii="Avenir Next LT Pro" w:hAnsi="Avenir Next LT Pro"/>
              </w:rPr>
            </w:pPr>
          </w:p>
          <w:p w14:paraId="77C65307" w14:textId="77777777" w:rsidR="00A94EED" w:rsidRPr="00A94EED" w:rsidRDefault="00A94EED" w:rsidP="00A94EED">
            <w:pPr>
              <w:spacing w:after="0" w:line="240" w:lineRule="auto"/>
              <w:jc w:val="center"/>
              <w:rPr>
                <w:rFonts w:ascii="Avenir Next LT Pro" w:hAnsi="Avenir Next LT Pro"/>
              </w:rPr>
            </w:pPr>
          </w:p>
          <w:p w14:paraId="0E6C2EE1" w14:textId="77777777" w:rsidR="00A94EED" w:rsidRPr="00A94EED" w:rsidRDefault="00A94EED" w:rsidP="00A94EED">
            <w:pPr>
              <w:spacing w:after="0" w:line="240" w:lineRule="auto"/>
              <w:jc w:val="center"/>
              <w:rPr>
                <w:rFonts w:ascii="Avenir Next LT Pro" w:hAnsi="Avenir Next LT Pro"/>
              </w:rPr>
            </w:pPr>
          </w:p>
          <w:p w14:paraId="674F209D" w14:textId="77777777" w:rsidR="00A94EED" w:rsidRPr="00A94EED" w:rsidRDefault="00A94EED" w:rsidP="00A94EED">
            <w:pPr>
              <w:spacing w:after="0" w:line="240" w:lineRule="auto"/>
              <w:jc w:val="center"/>
              <w:rPr>
                <w:rFonts w:ascii="Avenir Next LT Pro" w:hAnsi="Avenir Next LT Pro"/>
              </w:rPr>
            </w:pPr>
          </w:p>
          <w:p w14:paraId="0C5F5195" w14:textId="77777777" w:rsidR="002A1754" w:rsidRDefault="002A1754" w:rsidP="00A94EED">
            <w:pPr>
              <w:spacing w:after="0" w:line="240" w:lineRule="auto"/>
              <w:jc w:val="center"/>
              <w:rPr>
                <w:rFonts w:ascii="Avenir Next LT Pro" w:hAnsi="Avenir Next LT Pro"/>
              </w:rPr>
            </w:pPr>
          </w:p>
          <w:p w14:paraId="61A30DAF" w14:textId="4584A29E"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4750ECEF" w14:textId="77777777" w:rsidR="00A94EED" w:rsidRPr="00A94EED" w:rsidRDefault="00A94EED" w:rsidP="00A94EED">
            <w:pPr>
              <w:spacing w:after="0" w:line="240" w:lineRule="auto"/>
              <w:jc w:val="center"/>
              <w:rPr>
                <w:rFonts w:ascii="Avenir Next LT Pro" w:hAnsi="Avenir Next LT Pro"/>
              </w:rPr>
            </w:pPr>
          </w:p>
          <w:p w14:paraId="069E580E" w14:textId="77777777" w:rsidR="00A94EED" w:rsidRPr="00A94EED" w:rsidRDefault="00A94EED" w:rsidP="00A94EED">
            <w:pPr>
              <w:spacing w:after="0" w:line="240" w:lineRule="auto"/>
              <w:jc w:val="center"/>
              <w:rPr>
                <w:rFonts w:ascii="Avenir Next LT Pro" w:hAnsi="Avenir Next LT Pro"/>
              </w:rPr>
            </w:pPr>
          </w:p>
          <w:p w14:paraId="03A4D2A7" w14:textId="77777777" w:rsidR="00A94EED" w:rsidRPr="00A94EED" w:rsidRDefault="00A94EED" w:rsidP="00A94EED">
            <w:pPr>
              <w:spacing w:after="0" w:line="240" w:lineRule="auto"/>
              <w:jc w:val="center"/>
              <w:rPr>
                <w:rFonts w:ascii="Avenir Next LT Pro" w:hAnsi="Avenir Next LT Pro"/>
              </w:rPr>
            </w:pPr>
          </w:p>
          <w:p w14:paraId="653201AB" w14:textId="77777777" w:rsidR="00A94EED" w:rsidRDefault="00A94EED" w:rsidP="00A94EED">
            <w:pPr>
              <w:spacing w:after="0" w:line="240" w:lineRule="auto"/>
              <w:jc w:val="center"/>
              <w:rPr>
                <w:rFonts w:ascii="Avenir Next LT Pro" w:hAnsi="Avenir Next LT Pro"/>
              </w:rPr>
            </w:pPr>
          </w:p>
          <w:p w14:paraId="1F24D691" w14:textId="77777777" w:rsidR="00A94EED" w:rsidRDefault="00A94EED" w:rsidP="00A94EED">
            <w:pPr>
              <w:spacing w:after="0" w:line="240" w:lineRule="auto"/>
              <w:jc w:val="center"/>
              <w:rPr>
                <w:rFonts w:ascii="Avenir Next LT Pro" w:hAnsi="Avenir Next LT Pro"/>
              </w:rPr>
            </w:pPr>
          </w:p>
          <w:p w14:paraId="642E7631" w14:textId="77777777" w:rsidR="00A94EED" w:rsidRDefault="00A94EED" w:rsidP="00A94EED">
            <w:pPr>
              <w:spacing w:after="0" w:line="240" w:lineRule="auto"/>
              <w:jc w:val="center"/>
              <w:rPr>
                <w:rFonts w:ascii="Avenir Next LT Pro" w:hAnsi="Avenir Next LT Pro"/>
              </w:rPr>
            </w:pPr>
          </w:p>
          <w:p w14:paraId="704B78E5" w14:textId="77777777" w:rsidR="00A94EED" w:rsidRDefault="00A94EED" w:rsidP="00A94EED">
            <w:pPr>
              <w:spacing w:after="0" w:line="240" w:lineRule="auto"/>
              <w:jc w:val="center"/>
              <w:rPr>
                <w:rFonts w:ascii="Avenir Next LT Pro" w:hAnsi="Avenir Next LT Pro"/>
              </w:rPr>
            </w:pPr>
          </w:p>
          <w:p w14:paraId="697118CA" w14:textId="77777777" w:rsidR="00A94EED" w:rsidRDefault="00A94EED" w:rsidP="00A94EED">
            <w:pPr>
              <w:spacing w:after="0" w:line="240" w:lineRule="auto"/>
              <w:jc w:val="center"/>
              <w:rPr>
                <w:rFonts w:ascii="Avenir Next LT Pro" w:hAnsi="Avenir Next LT Pro"/>
              </w:rPr>
            </w:pPr>
          </w:p>
          <w:p w14:paraId="1164914E" w14:textId="77777777" w:rsidR="00A94EED" w:rsidRDefault="00A94EED" w:rsidP="00A94EED">
            <w:pPr>
              <w:spacing w:after="0" w:line="240" w:lineRule="auto"/>
              <w:jc w:val="center"/>
              <w:rPr>
                <w:rFonts w:ascii="Avenir Next LT Pro" w:hAnsi="Avenir Next LT Pro"/>
              </w:rPr>
            </w:pPr>
          </w:p>
          <w:p w14:paraId="2763B13F" w14:textId="77777777" w:rsidR="00A94EED" w:rsidRPr="00A94EED" w:rsidRDefault="00A94EED" w:rsidP="00A94EED">
            <w:pPr>
              <w:spacing w:after="0" w:line="240" w:lineRule="auto"/>
              <w:jc w:val="center"/>
              <w:rPr>
                <w:rFonts w:ascii="Avenir Next LT Pro" w:hAnsi="Avenir Next LT Pro"/>
              </w:rPr>
            </w:pPr>
          </w:p>
          <w:p w14:paraId="50B07888" w14:textId="77777777" w:rsidR="00A94EED" w:rsidRPr="00A94EED" w:rsidRDefault="00A94EED" w:rsidP="00A94EED">
            <w:pPr>
              <w:spacing w:after="0" w:line="240" w:lineRule="auto"/>
              <w:jc w:val="center"/>
              <w:rPr>
                <w:rFonts w:ascii="Avenir Next LT Pro" w:hAnsi="Avenir Next LT Pro"/>
              </w:rPr>
            </w:pPr>
          </w:p>
          <w:p w14:paraId="1D0CE1A2" w14:textId="77777777" w:rsidR="00A94EED" w:rsidRPr="00A94EED" w:rsidRDefault="00A94EED" w:rsidP="00A94EED">
            <w:pPr>
              <w:spacing w:after="0" w:line="240" w:lineRule="auto"/>
              <w:rPr>
                <w:rFonts w:ascii="Avenir Next LT Pro" w:hAnsi="Avenir Next LT Pro"/>
              </w:rPr>
            </w:pPr>
          </w:p>
        </w:tc>
      </w:tr>
      <w:tr w:rsidR="00A94EED" w:rsidRPr="00A94EED" w14:paraId="6038706E" w14:textId="77777777" w:rsidTr="00D36FBC">
        <w:trPr>
          <w:trHeight w:val="90"/>
        </w:trPr>
        <w:tc>
          <w:tcPr>
            <w:tcW w:w="1782" w:type="dxa"/>
            <w:vMerge/>
          </w:tcPr>
          <w:p w14:paraId="28AC5759" w14:textId="77777777" w:rsidR="00A94EED" w:rsidRPr="00A94EED" w:rsidRDefault="00A94EED" w:rsidP="00A94EED">
            <w:pPr>
              <w:spacing w:after="0" w:line="240" w:lineRule="auto"/>
              <w:jc w:val="center"/>
              <w:rPr>
                <w:rFonts w:ascii="Avenir Next LT Pro" w:hAnsi="Avenir Next LT Pro"/>
              </w:rPr>
            </w:pPr>
          </w:p>
        </w:tc>
        <w:tc>
          <w:tcPr>
            <w:tcW w:w="1225" w:type="dxa"/>
          </w:tcPr>
          <w:p w14:paraId="769FBAC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68CCA4F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371</w:t>
            </w:r>
          </w:p>
        </w:tc>
        <w:tc>
          <w:tcPr>
            <w:tcW w:w="994" w:type="dxa"/>
          </w:tcPr>
          <w:p w14:paraId="0DE1F87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3104D6E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tc>
        <w:tc>
          <w:tcPr>
            <w:tcW w:w="2486" w:type="dxa"/>
            <w:vMerge/>
          </w:tcPr>
          <w:p w14:paraId="21B60DB4" w14:textId="77777777" w:rsidR="00A94EED" w:rsidRPr="00A94EED" w:rsidRDefault="00A94EED" w:rsidP="00A94EED">
            <w:pPr>
              <w:spacing w:after="0" w:line="240" w:lineRule="auto"/>
              <w:jc w:val="center"/>
              <w:rPr>
                <w:rFonts w:ascii="Avenir Next LT Pro" w:hAnsi="Avenir Next LT Pro"/>
              </w:rPr>
            </w:pPr>
          </w:p>
        </w:tc>
      </w:tr>
      <w:tr w:rsidR="00A94EED" w:rsidRPr="00A94EED" w14:paraId="6470D6CB" w14:textId="77777777" w:rsidTr="00D36FBC">
        <w:trPr>
          <w:trHeight w:val="90"/>
        </w:trPr>
        <w:tc>
          <w:tcPr>
            <w:tcW w:w="1782" w:type="dxa"/>
            <w:vMerge/>
          </w:tcPr>
          <w:p w14:paraId="703E1515" w14:textId="77777777" w:rsidR="00A94EED" w:rsidRPr="00A94EED" w:rsidRDefault="00A94EED" w:rsidP="00A94EED">
            <w:pPr>
              <w:spacing w:after="0" w:line="240" w:lineRule="auto"/>
              <w:jc w:val="center"/>
              <w:rPr>
                <w:rFonts w:ascii="Avenir Next LT Pro" w:hAnsi="Avenir Next LT Pro"/>
              </w:rPr>
            </w:pPr>
          </w:p>
        </w:tc>
        <w:tc>
          <w:tcPr>
            <w:tcW w:w="1225" w:type="dxa"/>
          </w:tcPr>
          <w:p w14:paraId="18BBC0C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75DED5A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376</w:t>
            </w:r>
          </w:p>
        </w:tc>
        <w:tc>
          <w:tcPr>
            <w:tcW w:w="994" w:type="dxa"/>
          </w:tcPr>
          <w:p w14:paraId="00B829B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3424F94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1 678,11 €</w:t>
            </w:r>
          </w:p>
        </w:tc>
        <w:tc>
          <w:tcPr>
            <w:tcW w:w="2486" w:type="dxa"/>
            <w:vMerge/>
          </w:tcPr>
          <w:p w14:paraId="097B90DB" w14:textId="77777777" w:rsidR="00A94EED" w:rsidRPr="00A94EED" w:rsidRDefault="00A94EED" w:rsidP="00A94EED">
            <w:pPr>
              <w:spacing w:after="0" w:line="240" w:lineRule="auto"/>
              <w:jc w:val="center"/>
              <w:rPr>
                <w:rFonts w:ascii="Avenir Next LT Pro" w:hAnsi="Avenir Next LT Pro"/>
              </w:rPr>
            </w:pPr>
          </w:p>
        </w:tc>
      </w:tr>
      <w:tr w:rsidR="00A94EED" w:rsidRPr="00A94EED" w14:paraId="619F24AE" w14:textId="77777777" w:rsidTr="00D36FBC">
        <w:trPr>
          <w:trHeight w:val="90"/>
        </w:trPr>
        <w:tc>
          <w:tcPr>
            <w:tcW w:w="1782" w:type="dxa"/>
            <w:vMerge/>
          </w:tcPr>
          <w:p w14:paraId="57ED18E7" w14:textId="77777777" w:rsidR="00A94EED" w:rsidRPr="00A94EED" w:rsidRDefault="00A94EED" w:rsidP="00A94EED">
            <w:pPr>
              <w:spacing w:after="0" w:line="240" w:lineRule="auto"/>
              <w:jc w:val="center"/>
              <w:rPr>
                <w:rFonts w:ascii="Avenir Next LT Pro" w:hAnsi="Avenir Next LT Pro"/>
              </w:rPr>
            </w:pPr>
          </w:p>
        </w:tc>
        <w:tc>
          <w:tcPr>
            <w:tcW w:w="1225" w:type="dxa"/>
          </w:tcPr>
          <w:p w14:paraId="3DE12E5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02BB599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387</w:t>
            </w:r>
          </w:p>
        </w:tc>
        <w:tc>
          <w:tcPr>
            <w:tcW w:w="994" w:type="dxa"/>
          </w:tcPr>
          <w:p w14:paraId="68696A4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354</w:t>
            </w:r>
          </w:p>
        </w:tc>
        <w:tc>
          <w:tcPr>
            <w:tcW w:w="1540" w:type="dxa"/>
            <w:gridSpan w:val="2"/>
          </w:tcPr>
          <w:p w14:paraId="2F1EC6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1 716,91 €</w:t>
            </w:r>
          </w:p>
        </w:tc>
        <w:tc>
          <w:tcPr>
            <w:tcW w:w="2486" w:type="dxa"/>
            <w:vMerge/>
          </w:tcPr>
          <w:p w14:paraId="4AB37513" w14:textId="77777777" w:rsidR="00A94EED" w:rsidRPr="00A94EED" w:rsidRDefault="00A94EED" w:rsidP="00A94EED">
            <w:pPr>
              <w:spacing w:after="0" w:line="240" w:lineRule="auto"/>
              <w:jc w:val="center"/>
              <w:rPr>
                <w:rFonts w:ascii="Avenir Next LT Pro" w:hAnsi="Avenir Next LT Pro"/>
              </w:rPr>
            </w:pPr>
          </w:p>
        </w:tc>
      </w:tr>
      <w:tr w:rsidR="00A94EED" w:rsidRPr="00A94EED" w14:paraId="5AA84872" w14:textId="77777777" w:rsidTr="00D36FBC">
        <w:trPr>
          <w:trHeight w:val="90"/>
        </w:trPr>
        <w:tc>
          <w:tcPr>
            <w:tcW w:w="1782" w:type="dxa"/>
            <w:vMerge/>
          </w:tcPr>
          <w:p w14:paraId="314F0BB1" w14:textId="77777777" w:rsidR="00A94EED" w:rsidRPr="00A94EED" w:rsidRDefault="00A94EED" w:rsidP="00A94EED">
            <w:pPr>
              <w:spacing w:after="0" w:line="240" w:lineRule="auto"/>
              <w:jc w:val="center"/>
              <w:rPr>
                <w:rFonts w:ascii="Avenir Next LT Pro" w:hAnsi="Avenir Next LT Pro"/>
              </w:rPr>
            </w:pPr>
          </w:p>
        </w:tc>
        <w:tc>
          <w:tcPr>
            <w:tcW w:w="1225" w:type="dxa"/>
          </w:tcPr>
          <w:p w14:paraId="725EE14E" w14:textId="77777777" w:rsidR="002A1754" w:rsidRDefault="002A1754" w:rsidP="00A94EED">
            <w:pPr>
              <w:spacing w:after="0" w:line="240" w:lineRule="auto"/>
              <w:jc w:val="center"/>
              <w:rPr>
                <w:rFonts w:ascii="Avenir Next LT Pro" w:hAnsi="Avenir Next LT Pro"/>
              </w:rPr>
            </w:pPr>
          </w:p>
          <w:p w14:paraId="512EE2FC" w14:textId="77777777" w:rsidR="002A1754" w:rsidRDefault="002A1754" w:rsidP="00A94EED">
            <w:pPr>
              <w:spacing w:after="0" w:line="240" w:lineRule="auto"/>
              <w:jc w:val="center"/>
              <w:rPr>
                <w:rFonts w:ascii="Avenir Next LT Pro" w:hAnsi="Avenir Next LT Pro"/>
              </w:rPr>
            </w:pPr>
          </w:p>
          <w:p w14:paraId="40804F08" w14:textId="3CF65530"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5è échelon</w:t>
            </w:r>
          </w:p>
        </w:tc>
        <w:tc>
          <w:tcPr>
            <w:tcW w:w="1035" w:type="dxa"/>
            <w:gridSpan w:val="2"/>
          </w:tcPr>
          <w:p w14:paraId="60136B58" w14:textId="77777777" w:rsidR="002A1754" w:rsidRDefault="002A1754" w:rsidP="00A94EED">
            <w:pPr>
              <w:spacing w:after="0" w:line="240" w:lineRule="auto"/>
              <w:jc w:val="center"/>
              <w:rPr>
                <w:rFonts w:ascii="Avenir Next LT Pro" w:hAnsi="Avenir Next LT Pro"/>
              </w:rPr>
            </w:pPr>
          </w:p>
          <w:p w14:paraId="6E9657F1" w14:textId="77777777" w:rsidR="002A1754" w:rsidRDefault="002A1754" w:rsidP="00A94EED">
            <w:pPr>
              <w:spacing w:after="0" w:line="240" w:lineRule="auto"/>
              <w:jc w:val="center"/>
              <w:rPr>
                <w:rFonts w:ascii="Avenir Next LT Pro" w:hAnsi="Avenir Next LT Pro"/>
              </w:rPr>
            </w:pPr>
          </w:p>
          <w:p w14:paraId="1564B58F" w14:textId="6409FF5C"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396</w:t>
            </w:r>
          </w:p>
        </w:tc>
        <w:tc>
          <w:tcPr>
            <w:tcW w:w="994" w:type="dxa"/>
          </w:tcPr>
          <w:p w14:paraId="7F97CCD2" w14:textId="77777777" w:rsidR="002A1754" w:rsidRDefault="002A1754" w:rsidP="00A94EED">
            <w:pPr>
              <w:spacing w:after="0" w:line="240" w:lineRule="auto"/>
              <w:jc w:val="center"/>
              <w:rPr>
                <w:rFonts w:ascii="Avenir Next LT Pro" w:hAnsi="Avenir Next LT Pro"/>
              </w:rPr>
            </w:pPr>
          </w:p>
          <w:p w14:paraId="09FBFF6A" w14:textId="77777777" w:rsidR="002A1754" w:rsidRDefault="002A1754" w:rsidP="00A94EED">
            <w:pPr>
              <w:spacing w:after="0" w:line="240" w:lineRule="auto"/>
              <w:jc w:val="center"/>
              <w:rPr>
                <w:rFonts w:ascii="Avenir Next LT Pro" w:hAnsi="Avenir Next LT Pro"/>
              </w:rPr>
            </w:pPr>
          </w:p>
          <w:p w14:paraId="5395E5A5" w14:textId="7D99A280"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360</w:t>
            </w:r>
          </w:p>
        </w:tc>
        <w:tc>
          <w:tcPr>
            <w:tcW w:w="1540" w:type="dxa"/>
            <w:gridSpan w:val="2"/>
          </w:tcPr>
          <w:p w14:paraId="5757DBA1" w14:textId="77777777" w:rsidR="002A1754" w:rsidRDefault="002A1754" w:rsidP="00A94EED">
            <w:pPr>
              <w:spacing w:after="0" w:line="240" w:lineRule="auto"/>
              <w:jc w:val="center"/>
              <w:rPr>
                <w:rFonts w:ascii="Avenir Next LT Pro" w:hAnsi="Avenir Next LT Pro"/>
              </w:rPr>
            </w:pPr>
          </w:p>
          <w:p w14:paraId="4C7BD419" w14:textId="77777777" w:rsidR="002A1754" w:rsidRDefault="002A1754" w:rsidP="00A94EED">
            <w:pPr>
              <w:spacing w:after="0" w:line="240" w:lineRule="auto"/>
              <w:jc w:val="center"/>
              <w:rPr>
                <w:rFonts w:ascii="Avenir Next LT Pro" w:hAnsi="Avenir Next LT Pro"/>
              </w:rPr>
            </w:pPr>
          </w:p>
          <w:p w14:paraId="3897DBB6" w14:textId="609197DD"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1 746,01 €</w:t>
            </w:r>
          </w:p>
        </w:tc>
        <w:tc>
          <w:tcPr>
            <w:tcW w:w="2486" w:type="dxa"/>
            <w:vMerge/>
          </w:tcPr>
          <w:p w14:paraId="34D496C1" w14:textId="77777777" w:rsidR="00A94EED" w:rsidRPr="00A94EED" w:rsidRDefault="00A94EED" w:rsidP="00A94EED">
            <w:pPr>
              <w:spacing w:after="0" w:line="240" w:lineRule="auto"/>
              <w:jc w:val="center"/>
              <w:rPr>
                <w:rFonts w:ascii="Avenir Next LT Pro" w:hAnsi="Avenir Next LT Pro"/>
              </w:rPr>
            </w:pPr>
          </w:p>
        </w:tc>
      </w:tr>
      <w:tr w:rsidR="002A1754" w:rsidRPr="00A94EED" w14:paraId="2646AACD" w14:textId="77777777" w:rsidTr="00D36FBC">
        <w:trPr>
          <w:trHeight w:val="90"/>
        </w:trPr>
        <w:tc>
          <w:tcPr>
            <w:tcW w:w="1782" w:type="dxa"/>
          </w:tcPr>
          <w:p w14:paraId="445A181A" w14:textId="486080D6" w:rsidR="002A1754" w:rsidRPr="002A1754" w:rsidRDefault="002A1754" w:rsidP="00A94EED">
            <w:pPr>
              <w:spacing w:after="0" w:line="240" w:lineRule="auto"/>
              <w:jc w:val="center"/>
              <w:rPr>
                <w:rFonts w:ascii="Avenir Next LT Pro" w:hAnsi="Avenir Next LT Pro"/>
                <w:b/>
                <w:bCs/>
              </w:rPr>
            </w:pPr>
            <w:r w:rsidRPr="002A1754">
              <w:rPr>
                <w:rFonts w:ascii="Avenir Next LT Pro" w:hAnsi="Avenir Next LT Pro"/>
                <w:b/>
                <w:bCs/>
              </w:rPr>
              <w:t>Echelle C3</w:t>
            </w:r>
          </w:p>
        </w:tc>
        <w:tc>
          <w:tcPr>
            <w:tcW w:w="1225" w:type="dxa"/>
          </w:tcPr>
          <w:p w14:paraId="4F5B69A6" w14:textId="03EE6452" w:rsidR="002A1754" w:rsidRDefault="002A1754" w:rsidP="00A94EED">
            <w:pPr>
              <w:spacing w:after="0" w:line="240" w:lineRule="auto"/>
              <w:jc w:val="center"/>
              <w:rPr>
                <w:rFonts w:ascii="Avenir Next LT Pro" w:hAnsi="Avenir Next LT Pro"/>
              </w:rPr>
            </w:pPr>
            <w:r>
              <w:rPr>
                <w:rFonts w:ascii="Avenir Next LT Pro" w:hAnsi="Avenir Next LT Pro"/>
              </w:rPr>
              <w:t>1</w:t>
            </w:r>
            <w:r w:rsidRPr="002A1754">
              <w:rPr>
                <w:rFonts w:ascii="Avenir Next LT Pro" w:hAnsi="Avenir Next LT Pro"/>
                <w:vertAlign w:val="superscript"/>
              </w:rPr>
              <w:t>er</w:t>
            </w:r>
            <w:r>
              <w:rPr>
                <w:rFonts w:ascii="Avenir Next LT Pro" w:hAnsi="Avenir Next LT Pro"/>
              </w:rPr>
              <w:t xml:space="preserve"> échelon</w:t>
            </w:r>
          </w:p>
        </w:tc>
        <w:tc>
          <w:tcPr>
            <w:tcW w:w="1035" w:type="dxa"/>
            <w:gridSpan w:val="2"/>
          </w:tcPr>
          <w:p w14:paraId="00F0D4BC" w14:textId="427DC02B" w:rsidR="002A1754" w:rsidRDefault="002A1754" w:rsidP="00A94EED">
            <w:pPr>
              <w:spacing w:after="0" w:line="240" w:lineRule="auto"/>
              <w:jc w:val="center"/>
              <w:rPr>
                <w:rFonts w:ascii="Avenir Next LT Pro" w:hAnsi="Avenir Next LT Pro"/>
              </w:rPr>
            </w:pPr>
            <w:r>
              <w:rPr>
                <w:rFonts w:ascii="Avenir Next LT Pro" w:hAnsi="Avenir Next LT Pro"/>
              </w:rPr>
              <w:t>388</w:t>
            </w:r>
          </w:p>
        </w:tc>
        <w:tc>
          <w:tcPr>
            <w:tcW w:w="994" w:type="dxa"/>
          </w:tcPr>
          <w:p w14:paraId="321DD217" w14:textId="5E194A12" w:rsidR="002A1754" w:rsidRDefault="002A1754" w:rsidP="00A94EED">
            <w:pPr>
              <w:spacing w:after="0" w:line="240" w:lineRule="auto"/>
              <w:jc w:val="center"/>
              <w:rPr>
                <w:rFonts w:ascii="Avenir Next LT Pro" w:hAnsi="Avenir Next LT Pro"/>
              </w:rPr>
            </w:pPr>
            <w:r>
              <w:rPr>
                <w:rFonts w:ascii="Avenir Next LT Pro" w:hAnsi="Avenir Next LT Pro"/>
              </w:rPr>
              <w:t>355</w:t>
            </w:r>
          </w:p>
        </w:tc>
        <w:tc>
          <w:tcPr>
            <w:tcW w:w="1540" w:type="dxa"/>
            <w:gridSpan w:val="2"/>
          </w:tcPr>
          <w:p w14:paraId="3D119320" w14:textId="380DD3ED" w:rsidR="002A1754" w:rsidRDefault="002A1754" w:rsidP="00A94EED">
            <w:pPr>
              <w:spacing w:after="0" w:line="240" w:lineRule="auto"/>
              <w:jc w:val="center"/>
              <w:rPr>
                <w:rFonts w:ascii="Avenir Next LT Pro" w:hAnsi="Avenir Next LT Pro"/>
              </w:rPr>
            </w:pPr>
            <w:r>
              <w:rPr>
                <w:rFonts w:ascii="Avenir Next LT Pro" w:hAnsi="Avenir Next LT Pro"/>
              </w:rPr>
              <w:t>1 721,76 €</w:t>
            </w:r>
          </w:p>
        </w:tc>
        <w:tc>
          <w:tcPr>
            <w:tcW w:w="2486" w:type="dxa"/>
          </w:tcPr>
          <w:p w14:paraId="6645FEA3" w14:textId="14838CBA" w:rsidR="002A1754" w:rsidRPr="00A94EED" w:rsidRDefault="002A1754" w:rsidP="00A94EED">
            <w:pPr>
              <w:spacing w:after="0" w:line="240" w:lineRule="auto"/>
              <w:jc w:val="center"/>
              <w:rPr>
                <w:rFonts w:ascii="Avenir Next LT Pro" w:hAnsi="Avenir Next LT Pro"/>
              </w:rPr>
            </w:pPr>
            <w:r>
              <w:rPr>
                <w:rFonts w:ascii="Avenir Next LT Pro" w:hAnsi="Avenir Next LT Pro"/>
              </w:rPr>
              <w:t>1 750,85 €</w:t>
            </w:r>
          </w:p>
        </w:tc>
      </w:tr>
      <w:tr w:rsidR="00A94EED" w:rsidRPr="00A94EED" w14:paraId="4500A525" w14:textId="77777777" w:rsidTr="00D36FBC">
        <w:trPr>
          <w:trHeight w:val="180"/>
        </w:trPr>
        <w:tc>
          <w:tcPr>
            <w:tcW w:w="1782" w:type="dxa"/>
            <w:vMerge w:val="restart"/>
          </w:tcPr>
          <w:p w14:paraId="04F0318F" w14:textId="77777777" w:rsidR="00A94EED" w:rsidRPr="00A94EED" w:rsidRDefault="00A94EED" w:rsidP="00A94EED">
            <w:pPr>
              <w:spacing w:after="0" w:line="240" w:lineRule="auto"/>
              <w:rPr>
                <w:rFonts w:ascii="Avenir Next LT Pro" w:hAnsi="Avenir Next LT Pro"/>
                <w:b/>
                <w:bCs/>
              </w:rPr>
            </w:pPr>
          </w:p>
          <w:p w14:paraId="0DA9DCE5" w14:textId="77777777" w:rsidR="00A94EED" w:rsidRPr="00A94EED" w:rsidRDefault="00A94EED" w:rsidP="00A94EED">
            <w:pPr>
              <w:spacing w:after="0" w:line="240" w:lineRule="auto"/>
              <w:jc w:val="center"/>
              <w:rPr>
                <w:rFonts w:ascii="Avenir Next LT Pro" w:hAnsi="Avenir Next LT Pro"/>
                <w:b/>
                <w:bCs/>
              </w:rPr>
            </w:pPr>
          </w:p>
          <w:p w14:paraId="488BFB88" w14:textId="77777777" w:rsidR="00A94EED" w:rsidRPr="00A94EED" w:rsidRDefault="00A94EED" w:rsidP="00A94EED">
            <w:pPr>
              <w:spacing w:after="0" w:line="240" w:lineRule="auto"/>
              <w:jc w:val="center"/>
              <w:rPr>
                <w:rFonts w:ascii="Avenir Next LT Pro" w:hAnsi="Avenir Next LT Pro"/>
                <w:b/>
                <w:bCs/>
              </w:rPr>
            </w:pPr>
          </w:p>
          <w:p w14:paraId="3D3D6F0B" w14:textId="77777777" w:rsidR="00A94EED" w:rsidRPr="00A94EED" w:rsidRDefault="00A94EED" w:rsidP="00A94EED">
            <w:pPr>
              <w:spacing w:after="0" w:line="240" w:lineRule="auto"/>
              <w:jc w:val="center"/>
              <w:rPr>
                <w:rFonts w:ascii="Avenir Next LT Pro" w:hAnsi="Avenir Next LT Pro"/>
                <w:b/>
                <w:bCs/>
              </w:rPr>
            </w:pPr>
          </w:p>
          <w:p w14:paraId="4CE5417D" w14:textId="77777777" w:rsidR="00A94EED" w:rsidRDefault="00A94EED" w:rsidP="00A94EED">
            <w:pPr>
              <w:spacing w:after="0" w:line="240" w:lineRule="auto"/>
              <w:jc w:val="center"/>
              <w:rPr>
                <w:rFonts w:ascii="Avenir Next LT Pro" w:hAnsi="Avenir Next LT Pro"/>
                <w:b/>
                <w:bCs/>
              </w:rPr>
            </w:pPr>
          </w:p>
          <w:p w14:paraId="48FD6CA4" w14:textId="77777777" w:rsidR="00A94EED" w:rsidRDefault="00A94EED" w:rsidP="00A94EED">
            <w:pPr>
              <w:spacing w:after="0" w:line="240" w:lineRule="auto"/>
              <w:jc w:val="center"/>
              <w:rPr>
                <w:rFonts w:ascii="Avenir Next LT Pro" w:hAnsi="Avenir Next LT Pro"/>
                <w:b/>
                <w:bCs/>
              </w:rPr>
            </w:pPr>
          </w:p>
          <w:p w14:paraId="02B2F2E0" w14:textId="77777777" w:rsidR="00A94EED" w:rsidRDefault="00A94EED" w:rsidP="00A94EED">
            <w:pPr>
              <w:spacing w:after="0" w:line="240" w:lineRule="auto"/>
              <w:jc w:val="center"/>
              <w:rPr>
                <w:rFonts w:ascii="Avenir Next LT Pro" w:hAnsi="Avenir Next LT Pro"/>
                <w:b/>
                <w:bCs/>
              </w:rPr>
            </w:pPr>
          </w:p>
          <w:p w14:paraId="5418F457" w14:textId="3D3DB0C3"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maîtrise</w:t>
            </w:r>
          </w:p>
        </w:tc>
        <w:tc>
          <w:tcPr>
            <w:tcW w:w="1225" w:type="dxa"/>
          </w:tcPr>
          <w:p w14:paraId="5C6293E2" w14:textId="77777777" w:rsidR="00A94EED" w:rsidRPr="00A94EED" w:rsidRDefault="00A94EED" w:rsidP="00A94EED">
            <w:pPr>
              <w:spacing w:after="0" w:line="240" w:lineRule="auto"/>
              <w:jc w:val="center"/>
              <w:rPr>
                <w:rFonts w:ascii="Avenir Next LT Pro" w:hAnsi="Avenir Next LT Pro"/>
              </w:rPr>
            </w:pPr>
          </w:p>
          <w:p w14:paraId="4CD01C9E" w14:textId="34411472"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6E6B93B" w14:textId="77777777" w:rsidR="00A94EED" w:rsidRDefault="00A94EED" w:rsidP="00A94EED">
            <w:pPr>
              <w:spacing w:after="0" w:line="240" w:lineRule="auto"/>
              <w:jc w:val="center"/>
              <w:rPr>
                <w:rFonts w:ascii="Avenir Next LT Pro" w:hAnsi="Avenir Next LT Pro"/>
              </w:rPr>
            </w:pPr>
          </w:p>
          <w:p w14:paraId="3C74A2ED" w14:textId="77777777" w:rsidR="00A94EED" w:rsidRPr="00A94EED" w:rsidRDefault="00A94EED" w:rsidP="00A94EED">
            <w:pPr>
              <w:spacing w:after="0" w:line="240" w:lineRule="auto"/>
              <w:jc w:val="center"/>
              <w:rPr>
                <w:rFonts w:ascii="Avenir Next LT Pro" w:hAnsi="Avenir Next LT Pro"/>
              </w:rPr>
            </w:pPr>
          </w:p>
          <w:p w14:paraId="3C5CF27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372</w:t>
            </w:r>
          </w:p>
        </w:tc>
        <w:tc>
          <w:tcPr>
            <w:tcW w:w="994" w:type="dxa"/>
          </w:tcPr>
          <w:p w14:paraId="54CF6805" w14:textId="77777777" w:rsidR="00A94EED" w:rsidRDefault="00A94EED" w:rsidP="00A94EED">
            <w:pPr>
              <w:spacing w:after="0" w:line="240" w:lineRule="auto"/>
              <w:jc w:val="center"/>
              <w:rPr>
                <w:rFonts w:ascii="Avenir Next LT Pro" w:hAnsi="Avenir Next LT Pro"/>
              </w:rPr>
            </w:pPr>
          </w:p>
          <w:p w14:paraId="629E5319" w14:textId="77777777" w:rsidR="00A94EED" w:rsidRPr="00A94EED" w:rsidRDefault="00A94EED" w:rsidP="00A94EED">
            <w:pPr>
              <w:spacing w:after="0" w:line="240" w:lineRule="auto"/>
              <w:jc w:val="center"/>
              <w:rPr>
                <w:rFonts w:ascii="Avenir Next LT Pro" w:hAnsi="Avenir Next LT Pro"/>
              </w:rPr>
            </w:pPr>
          </w:p>
          <w:p w14:paraId="33D6740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343</w:t>
            </w:r>
          </w:p>
        </w:tc>
        <w:tc>
          <w:tcPr>
            <w:tcW w:w="1540" w:type="dxa"/>
            <w:gridSpan w:val="2"/>
          </w:tcPr>
          <w:p w14:paraId="452D7C05" w14:textId="77777777" w:rsidR="00A94EED" w:rsidRDefault="00A94EED" w:rsidP="00A94EED">
            <w:pPr>
              <w:spacing w:after="0" w:line="240" w:lineRule="auto"/>
              <w:jc w:val="center"/>
              <w:rPr>
                <w:rFonts w:ascii="Avenir Next LT Pro" w:hAnsi="Avenir Next LT Pro"/>
              </w:rPr>
            </w:pPr>
          </w:p>
          <w:p w14:paraId="02BB9415" w14:textId="77777777" w:rsidR="00A94EED" w:rsidRPr="00A94EED" w:rsidRDefault="00A94EED" w:rsidP="00A94EED">
            <w:pPr>
              <w:spacing w:after="0" w:line="240" w:lineRule="auto"/>
              <w:jc w:val="center"/>
              <w:rPr>
                <w:rFonts w:ascii="Avenir Next LT Pro" w:hAnsi="Avenir Next LT Pro"/>
              </w:rPr>
            </w:pPr>
          </w:p>
          <w:p w14:paraId="53455960" w14:textId="77777777" w:rsidR="00A94EED" w:rsidRDefault="00A94EED" w:rsidP="00A94EED">
            <w:pPr>
              <w:spacing w:after="0" w:line="240" w:lineRule="auto"/>
              <w:jc w:val="center"/>
              <w:rPr>
                <w:rFonts w:ascii="Avenir Next LT Pro" w:hAnsi="Avenir Next LT Pro"/>
              </w:rPr>
            </w:pPr>
            <w:r w:rsidRPr="00A94EED">
              <w:rPr>
                <w:rFonts w:ascii="Avenir Next LT Pro" w:hAnsi="Avenir Next LT Pro"/>
              </w:rPr>
              <w:t>1 663,56 €</w:t>
            </w:r>
          </w:p>
          <w:p w14:paraId="7CDD2B77" w14:textId="77777777" w:rsidR="00A94EED" w:rsidRDefault="00A94EED" w:rsidP="00A94EED">
            <w:pPr>
              <w:spacing w:after="0" w:line="240" w:lineRule="auto"/>
              <w:jc w:val="center"/>
              <w:rPr>
                <w:rFonts w:ascii="Avenir Next LT Pro" w:hAnsi="Avenir Next LT Pro"/>
              </w:rPr>
            </w:pPr>
          </w:p>
          <w:p w14:paraId="7CFB98FD" w14:textId="2682A413" w:rsidR="00A94EED" w:rsidRPr="00A94EED" w:rsidRDefault="00A94EED" w:rsidP="00A94EED">
            <w:pPr>
              <w:spacing w:after="0" w:line="240" w:lineRule="auto"/>
              <w:jc w:val="center"/>
              <w:rPr>
                <w:rFonts w:ascii="Avenir Next LT Pro" w:hAnsi="Avenir Next LT Pro"/>
              </w:rPr>
            </w:pPr>
          </w:p>
        </w:tc>
        <w:tc>
          <w:tcPr>
            <w:tcW w:w="2486" w:type="dxa"/>
            <w:vMerge w:val="restart"/>
          </w:tcPr>
          <w:p w14:paraId="5B29258F" w14:textId="77777777" w:rsidR="00A94EED" w:rsidRPr="00A94EED" w:rsidRDefault="00A94EED" w:rsidP="00A94EED">
            <w:pPr>
              <w:spacing w:after="0" w:line="240" w:lineRule="auto"/>
              <w:jc w:val="center"/>
              <w:rPr>
                <w:rFonts w:ascii="Avenir Next LT Pro" w:hAnsi="Avenir Next LT Pro"/>
              </w:rPr>
            </w:pPr>
          </w:p>
          <w:p w14:paraId="5492BE55" w14:textId="77777777" w:rsidR="00A94EED" w:rsidRPr="00A94EED" w:rsidRDefault="00A94EED" w:rsidP="00A94EED">
            <w:pPr>
              <w:spacing w:after="0" w:line="240" w:lineRule="auto"/>
              <w:jc w:val="center"/>
              <w:rPr>
                <w:rFonts w:ascii="Avenir Next LT Pro" w:hAnsi="Avenir Next LT Pro"/>
              </w:rPr>
            </w:pPr>
          </w:p>
          <w:p w14:paraId="1C9CA57D" w14:textId="77777777" w:rsidR="00A94EED" w:rsidRDefault="00A94EED" w:rsidP="00A94EED">
            <w:pPr>
              <w:spacing w:after="0" w:line="240" w:lineRule="auto"/>
              <w:jc w:val="center"/>
              <w:rPr>
                <w:rFonts w:ascii="Avenir Next LT Pro" w:hAnsi="Avenir Next LT Pro"/>
              </w:rPr>
            </w:pPr>
          </w:p>
          <w:p w14:paraId="592C2B1D" w14:textId="77777777" w:rsidR="00A94EED" w:rsidRDefault="00A94EED" w:rsidP="00A94EED">
            <w:pPr>
              <w:spacing w:after="0" w:line="240" w:lineRule="auto"/>
              <w:jc w:val="center"/>
              <w:rPr>
                <w:rFonts w:ascii="Avenir Next LT Pro" w:hAnsi="Avenir Next LT Pro"/>
              </w:rPr>
            </w:pPr>
          </w:p>
          <w:p w14:paraId="33EDCDA2" w14:textId="77777777" w:rsidR="00A94EED" w:rsidRDefault="00A94EED" w:rsidP="00A94EED">
            <w:pPr>
              <w:spacing w:after="0" w:line="240" w:lineRule="auto"/>
              <w:jc w:val="center"/>
              <w:rPr>
                <w:rFonts w:ascii="Avenir Next LT Pro" w:hAnsi="Avenir Next LT Pro"/>
              </w:rPr>
            </w:pPr>
          </w:p>
          <w:p w14:paraId="40856162" w14:textId="77777777" w:rsidR="00A94EED" w:rsidRPr="00A94EED" w:rsidRDefault="00A94EED" w:rsidP="00A94EED">
            <w:pPr>
              <w:spacing w:after="0" w:line="240" w:lineRule="auto"/>
              <w:jc w:val="center"/>
              <w:rPr>
                <w:rFonts w:ascii="Avenir Next LT Pro" w:hAnsi="Avenir Next LT Pro"/>
              </w:rPr>
            </w:pPr>
          </w:p>
          <w:p w14:paraId="57F5D68D" w14:textId="77777777" w:rsidR="00A94EED" w:rsidRPr="00A94EED" w:rsidRDefault="00A94EED" w:rsidP="00A94EED">
            <w:pPr>
              <w:spacing w:after="0" w:line="240" w:lineRule="auto"/>
              <w:jc w:val="center"/>
              <w:rPr>
                <w:rFonts w:ascii="Avenir Next LT Pro" w:hAnsi="Avenir Next LT Pro"/>
              </w:rPr>
            </w:pPr>
          </w:p>
          <w:p w14:paraId="0D34B2E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39C0B717" w14:textId="77777777" w:rsidR="00A94EED" w:rsidRPr="00A94EED" w:rsidRDefault="00A94EED" w:rsidP="00A94EED">
            <w:pPr>
              <w:spacing w:after="0" w:line="240" w:lineRule="auto"/>
              <w:jc w:val="center"/>
              <w:rPr>
                <w:rFonts w:ascii="Avenir Next LT Pro" w:hAnsi="Avenir Next LT Pro"/>
              </w:rPr>
            </w:pPr>
          </w:p>
          <w:p w14:paraId="313CBF67" w14:textId="77777777" w:rsidR="00A94EED" w:rsidRPr="00A94EED" w:rsidRDefault="00A94EED" w:rsidP="00A94EED">
            <w:pPr>
              <w:spacing w:after="0" w:line="240" w:lineRule="auto"/>
              <w:jc w:val="center"/>
              <w:rPr>
                <w:rFonts w:ascii="Avenir Next LT Pro" w:hAnsi="Avenir Next LT Pro"/>
              </w:rPr>
            </w:pPr>
          </w:p>
          <w:p w14:paraId="0287A84A" w14:textId="77777777" w:rsidR="00A94EED" w:rsidRPr="00A94EED" w:rsidRDefault="00A94EED" w:rsidP="00A94EED">
            <w:pPr>
              <w:spacing w:after="0" w:line="240" w:lineRule="auto"/>
              <w:jc w:val="center"/>
              <w:rPr>
                <w:rFonts w:ascii="Avenir Next LT Pro" w:hAnsi="Avenir Next LT Pro"/>
              </w:rPr>
            </w:pPr>
          </w:p>
          <w:p w14:paraId="294FD881" w14:textId="77777777" w:rsidR="00A94EED" w:rsidRPr="00A94EED" w:rsidRDefault="00A94EED" w:rsidP="00A94EED">
            <w:pPr>
              <w:spacing w:after="0" w:line="240" w:lineRule="auto"/>
              <w:jc w:val="center"/>
              <w:rPr>
                <w:rFonts w:ascii="Avenir Next LT Pro" w:hAnsi="Avenir Next LT Pro"/>
              </w:rPr>
            </w:pPr>
          </w:p>
          <w:p w14:paraId="77319A7D" w14:textId="77777777" w:rsidR="00A94EED" w:rsidRPr="00A94EED" w:rsidRDefault="00A94EED" w:rsidP="00A94EED">
            <w:pPr>
              <w:spacing w:after="0" w:line="240" w:lineRule="auto"/>
              <w:rPr>
                <w:rFonts w:ascii="Avenir Next LT Pro" w:hAnsi="Avenir Next LT Pro"/>
              </w:rPr>
            </w:pPr>
          </w:p>
        </w:tc>
      </w:tr>
      <w:tr w:rsidR="00A94EED" w:rsidRPr="00A94EED" w14:paraId="039C5A7D" w14:textId="77777777" w:rsidTr="00D36FBC">
        <w:trPr>
          <w:trHeight w:val="180"/>
        </w:trPr>
        <w:tc>
          <w:tcPr>
            <w:tcW w:w="1782" w:type="dxa"/>
            <w:vMerge/>
          </w:tcPr>
          <w:p w14:paraId="44CC6079" w14:textId="77777777" w:rsidR="00A94EED" w:rsidRPr="00A94EED" w:rsidRDefault="00A94EED" w:rsidP="00A94EED">
            <w:pPr>
              <w:spacing w:after="0" w:line="240" w:lineRule="auto"/>
              <w:jc w:val="center"/>
              <w:rPr>
                <w:rFonts w:ascii="Avenir Next LT Pro" w:hAnsi="Avenir Next LT Pro"/>
              </w:rPr>
            </w:pPr>
          </w:p>
        </w:tc>
        <w:tc>
          <w:tcPr>
            <w:tcW w:w="1225" w:type="dxa"/>
          </w:tcPr>
          <w:p w14:paraId="6F9DC83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2è échelon</w:t>
            </w:r>
          </w:p>
        </w:tc>
        <w:tc>
          <w:tcPr>
            <w:tcW w:w="1035" w:type="dxa"/>
            <w:gridSpan w:val="2"/>
          </w:tcPr>
          <w:p w14:paraId="1317B48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375</w:t>
            </w:r>
          </w:p>
        </w:tc>
        <w:tc>
          <w:tcPr>
            <w:tcW w:w="994" w:type="dxa"/>
          </w:tcPr>
          <w:p w14:paraId="0F75C6A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3453018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1 678,1 €</w:t>
            </w:r>
          </w:p>
        </w:tc>
        <w:tc>
          <w:tcPr>
            <w:tcW w:w="2486" w:type="dxa"/>
            <w:vMerge/>
          </w:tcPr>
          <w:p w14:paraId="6F6EAAD3" w14:textId="77777777" w:rsidR="00A94EED" w:rsidRPr="00A94EED" w:rsidRDefault="00A94EED" w:rsidP="00A94EED">
            <w:pPr>
              <w:spacing w:after="0" w:line="240" w:lineRule="auto"/>
              <w:jc w:val="center"/>
              <w:rPr>
                <w:rFonts w:ascii="Avenir Next LT Pro" w:hAnsi="Avenir Next LT Pro"/>
              </w:rPr>
            </w:pPr>
          </w:p>
        </w:tc>
      </w:tr>
      <w:tr w:rsidR="00A94EED" w:rsidRPr="00A94EED" w14:paraId="721CCA5D" w14:textId="77777777" w:rsidTr="00D36FBC">
        <w:trPr>
          <w:trHeight w:val="180"/>
        </w:trPr>
        <w:tc>
          <w:tcPr>
            <w:tcW w:w="1782" w:type="dxa"/>
            <w:vMerge/>
          </w:tcPr>
          <w:p w14:paraId="20482E60" w14:textId="77777777" w:rsidR="00A94EED" w:rsidRPr="00A94EED" w:rsidRDefault="00A94EED" w:rsidP="00A94EED">
            <w:pPr>
              <w:spacing w:after="0" w:line="240" w:lineRule="auto"/>
              <w:jc w:val="center"/>
              <w:rPr>
                <w:rFonts w:ascii="Avenir Next LT Pro" w:hAnsi="Avenir Next LT Pro"/>
              </w:rPr>
            </w:pPr>
          </w:p>
        </w:tc>
        <w:tc>
          <w:tcPr>
            <w:tcW w:w="1225" w:type="dxa"/>
          </w:tcPr>
          <w:p w14:paraId="0C27DED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3è échelon</w:t>
            </w:r>
          </w:p>
        </w:tc>
        <w:tc>
          <w:tcPr>
            <w:tcW w:w="1035" w:type="dxa"/>
            <w:gridSpan w:val="2"/>
          </w:tcPr>
          <w:p w14:paraId="709D6A6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380</w:t>
            </w:r>
          </w:p>
        </w:tc>
        <w:tc>
          <w:tcPr>
            <w:tcW w:w="994" w:type="dxa"/>
          </w:tcPr>
          <w:p w14:paraId="62089C8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350</w:t>
            </w:r>
          </w:p>
        </w:tc>
        <w:tc>
          <w:tcPr>
            <w:tcW w:w="1540" w:type="dxa"/>
            <w:gridSpan w:val="2"/>
          </w:tcPr>
          <w:p w14:paraId="7F69EB7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1 640,10 €</w:t>
            </w:r>
          </w:p>
        </w:tc>
        <w:tc>
          <w:tcPr>
            <w:tcW w:w="2486" w:type="dxa"/>
            <w:vMerge/>
          </w:tcPr>
          <w:p w14:paraId="1D7A2652" w14:textId="77777777" w:rsidR="00A94EED" w:rsidRPr="00A94EED" w:rsidRDefault="00A94EED" w:rsidP="00A94EED">
            <w:pPr>
              <w:spacing w:after="0" w:line="240" w:lineRule="auto"/>
              <w:jc w:val="center"/>
              <w:rPr>
                <w:rFonts w:ascii="Avenir Next LT Pro" w:hAnsi="Avenir Next LT Pro"/>
              </w:rPr>
            </w:pPr>
          </w:p>
        </w:tc>
      </w:tr>
      <w:tr w:rsidR="00A94EED" w:rsidRPr="00A94EED" w14:paraId="5760DFBA" w14:textId="77777777" w:rsidTr="00D36FBC">
        <w:trPr>
          <w:trHeight w:val="180"/>
        </w:trPr>
        <w:tc>
          <w:tcPr>
            <w:tcW w:w="1782" w:type="dxa"/>
            <w:vMerge/>
          </w:tcPr>
          <w:p w14:paraId="558C42ED" w14:textId="77777777" w:rsidR="00A94EED" w:rsidRPr="00A94EED" w:rsidRDefault="00A94EED" w:rsidP="00A94EED">
            <w:pPr>
              <w:spacing w:after="0" w:line="240" w:lineRule="auto"/>
              <w:jc w:val="center"/>
              <w:rPr>
                <w:rFonts w:ascii="Avenir Next LT Pro" w:hAnsi="Avenir Next LT Pro"/>
              </w:rPr>
            </w:pPr>
          </w:p>
        </w:tc>
        <w:tc>
          <w:tcPr>
            <w:tcW w:w="1225" w:type="dxa"/>
          </w:tcPr>
          <w:p w14:paraId="00F062BB" w14:textId="77777777" w:rsidR="00A94EED" w:rsidRPr="00A94EED" w:rsidRDefault="00A94EED" w:rsidP="00A94EED">
            <w:pPr>
              <w:spacing w:after="0" w:line="240" w:lineRule="auto"/>
              <w:jc w:val="center"/>
              <w:rPr>
                <w:rFonts w:ascii="Avenir Next LT Pro" w:hAnsi="Avenir Next LT Pro"/>
              </w:rPr>
            </w:pPr>
          </w:p>
          <w:p w14:paraId="2108513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4è échelon</w:t>
            </w:r>
          </w:p>
        </w:tc>
        <w:tc>
          <w:tcPr>
            <w:tcW w:w="1035" w:type="dxa"/>
            <w:gridSpan w:val="2"/>
          </w:tcPr>
          <w:p w14:paraId="57215891" w14:textId="77777777" w:rsidR="00A94EED" w:rsidRPr="00A94EED" w:rsidRDefault="00A94EED" w:rsidP="00A94EED">
            <w:pPr>
              <w:spacing w:after="0" w:line="240" w:lineRule="auto"/>
              <w:jc w:val="center"/>
              <w:rPr>
                <w:rFonts w:ascii="Avenir Next LT Pro" w:hAnsi="Avenir Next LT Pro"/>
              </w:rPr>
            </w:pPr>
          </w:p>
          <w:p w14:paraId="354F9BF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388</w:t>
            </w:r>
          </w:p>
        </w:tc>
        <w:tc>
          <w:tcPr>
            <w:tcW w:w="994" w:type="dxa"/>
          </w:tcPr>
          <w:p w14:paraId="4A200AE2" w14:textId="77777777" w:rsidR="00A94EED" w:rsidRPr="00A94EED" w:rsidRDefault="00A94EED" w:rsidP="00A94EED">
            <w:pPr>
              <w:spacing w:after="0" w:line="240" w:lineRule="auto"/>
              <w:jc w:val="center"/>
              <w:rPr>
                <w:rFonts w:ascii="Avenir Next LT Pro" w:hAnsi="Avenir Next LT Pro"/>
              </w:rPr>
            </w:pPr>
          </w:p>
          <w:p w14:paraId="4A4E4F0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355</w:t>
            </w:r>
          </w:p>
        </w:tc>
        <w:tc>
          <w:tcPr>
            <w:tcW w:w="1540" w:type="dxa"/>
            <w:gridSpan w:val="2"/>
          </w:tcPr>
          <w:p w14:paraId="3939971B" w14:textId="77777777" w:rsidR="00A94EED" w:rsidRPr="00A94EED" w:rsidRDefault="00A94EED" w:rsidP="00A94EED">
            <w:pPr>
              <w:spacing w:after="0" w:line="240" w:lineRule="auto"/>
              <w:jc w:val="center"/>
              <w:rPr>
                <w:rFonts w:ascii="Avenir Next LT Pro" w:hAnsi="Avenir Next LT Pro"/>
              </w:rPr>
            </w:pPr>
          </w:p>
          <w:p w14:paraId="7166B40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1 721,76 €</w:t>
            </w:r>
          </w:p>
        </w:tc>
        <w:tc>
          <w:tcPr>
            <w:tcW w:w="2486" w:type="dxa"/>
            <w:vMerge/>
          </w:tcPr>
          <w:p w14:paraId="0C1687B5" w14:textId="77777777" w:rsidR="00A94EED" w:rsidRPr="00A94EED" w:rsidRDefault="00A94EED" w:rsidP="00A94EED">
            <w:pPr>
              <w:spacing w:after="0" w:line="240" w:lineRule="auto"/>
              <w:jc w:val="center"/>
              <w:rPr>
                <w:rFonts w:ascii="Avenir Next LT Pro" w:hAnsi="Avenir Next LT Pro"/>
              </w:rPr>
            </w:pPr>
          </w:p>
        </w:tc>
      </w:tr>
      <w:tr w:rsidR="00A94EED" w:rsidRPr="00A94EED" w14:paraId="4BB33557" w14:textId="77777777" w:rsidTr="00D36FBC">
        <w:tc>
          <w:tcPr>
            <w:tcW w:w="1782" w:type="dxa"/>
          </w:tcPr>
          <w:p w14:paraId="3A73CC85" w14:textId="77777777" w:rsidR="00A94EED" w:rsidRPr="00A94EED" w:rsidRDefault="00A94EED" w:rsidP="00A94EED">
            <w:pPr>
              <w:spacing w:after="0" w:line="240" w:lineRule="auto"/>
              <w:jc w:val="center"/>
              <w:rPr>
                <w:rFonts w:ascii="Avenir Next LT Pro" w:hAnsi="Avenir Next LT Pro"/>
                <w:b/>
                <w:bCs/>
              </w:rPr>
            </w:pPr>
          </w:p>
          <w:p w14:paraId="0779DE0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maîtrise principaux</w:t>
            </w:r>
          </w:p>
          <w:p w14:paraId="6946EECE"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61444D3E" w14:textId="77777777" w:rsidR="00A94EED" w:rsidRPr="00A94EED" w:rsidRDefault="00A94EED" w:rsidP="00A94EED">
            <w:pPr>
              <w:spacing w:after="0" w:line="240" w:lineRule="auto"/>
              <w:jc w:val="center"/>
              <w:rPr>
                <w:rFonts w:ascii="Avenir Next LT Pro" w:hAnsi="Avenir Next LT Pro"/>
              </w:rPr>
            </w:pPr>
          </w:p>
          <w:p w14:paraId="14543FC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7F1EAF18" w14:textId="77777777" w:rsidR="00A94EED" w:rsidRPr="00A94EED" w:rsidRDefault="00A94EED" w:rsidP="00A94EED">
            <w:pPr>
              <w:spacing w:after="0" w:line="240" w:lineRule="auto"/>
              <w:jc w:val="center"/>
              <w:rPr>
                <w:rFonts w:ascii="Avenir Next LT Pro" w:hAnsi="Avenir Next LT Pro"/>
              </w:rPr>
            </w:pPr>
          </w:p>
          <w:p w14:paraId="57301FB5" w14:textId="77777777" w:rsidR="00A94EED" w:rsidRPr="00A94EED" w:rsidRDefault="00A94EED" w:rsidP="00A94EED">
            <w:pPr>
              <w:spacing w:after="0" w:line="240" w:lineRule="auto"/>
              <w:jc w:val="center"/>
              <w:rPr>
                <w:rFonts w:ascii="Avenir Next LT Pro" w:hAnsi="Avenir Next LT Pro"/>
              </w:rPr>
            </w:pPr>
          </w:p>
          <w:p w14:paraId="6C3D437C"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0552D8FF" w14:textId="77777777" w:rsidR="00A94EED" w:rsidRPr="00A94EED" w:rsidRDefault="00A94EED" w:rsidP="00A94EED">
            <w:pPr>
              <w:spacing w:after="0" w:line="240" w:lineRule="auto"/>
              <w:jc w:val="center"/>
              <w:rPr>
                <w:rFonts w:ascii="Avenir Next LT Pro" w:hAnsi="Avenir Next LT Pro"/>
              </w:rPr>
            </w:pPr>
          </w:p>
          <w:p w14:paraId="565B664F" w14:textId="77777777" w:rsidR="00A94EED" w:rsidRPr="00A94EED" w:rsidRDefault="00A94EED" w:rsidP="00A94EED">
            <w:pPr>
              <w:spacing w:after="0" w:line="240" w:lineRule="auto"/>
              <w:jc w:val="center"/>
              <w:rPr>
                <w:rFonts w:ascii="Avenir Next LT Pro" w:hAnsi="Avenir Next LT Pro"/>
              </w:rPr>
            </w:pPr>
          </w:p>
          <w:p w14:paraId="0B70BCF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7F0E2884" w14:textId="77777777" w:rsidR="00A94EED" w:rsidRPr="00A94EED" w:rsidRDefault="00A94EED" w:rsidP="00A94EED">
            <w:pPr>
              <w:spacing w:after="0" w:line="240" w:lineRule="auto"/>
              <w:jc w:val="center"/>
              <w:rPr>
                <w:rFonts w:ascii="Avenir Next LT Pro" w:hAnsi="Avenir Next LT Pro"/>
              </w:rPr>
            </w:pPr>
          </w:p>
          <w:p w14:paraId="5D355985" w14:textId="77777777" w:rsidR="00A94EED" w:rsidRPr="00A94EED" w:rsidRDefault="00A94EED" w:rsidP="00A94EED">
            <w:pPr>
              <w:spacing w:after="0" w:line="240" w:lineRule="auto"/>
              <w:jc w:val="center"/>
              <w:rPr>
                <w:rFonts w:ascii="Avenir Next LT Pro" w:hAnsi="Avenir Next LT Pro"/>
              </w:rPr>
            </w:pPr>
          </w:p>
          <w:p w14:paraId="62B8300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4F17B89D" w14:textId="77777777" w:rsidR="00A94EED" w:rsidRPr="00A94EED" w:rsidRDefault="00A94EED" w:rsidP="00A94EED">
            <w:pPr>
              <w:spacing w:after="0" w:line="240" w:lineRule="auto"/>
              <w:jc w:val="center"/>
              <w:rPr>
                <w:rFonts w:ascii="Avenir Next LT Pro" w:hAnsi="Avenir Next LT Pro"/>
              </w:rPr>
            </w:pPr>
          </w:p>
          <w:p w14:paraId="5C1235BA" w14:textId="77777777" w:rsidR="00A94EED" w:rsidRPr="00A94EED" w:rsidRDefault="00A94EED" w:rsidP="00A94EED">
            <w:pPr>
              <w:spacing w:after="0" w:line="240" w:lineRule="auto"/>
              <w:jc w:val="center"/>
              <w:rPr>
                <w:rFonts w:ascii="Avenir Next LT Pro" w:hAnsi="Avenir Next LT Pro"/>
              </w:rPr>
            </w:pPr>
          </w:p>
          <w:p w14:paraId="41A4007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D17D2D1" w14:textId="77777777" w:rsidTr="00D36FBC">
        <w:tc>
          <w:tcPr>
            <w:tcW w:w="1782" w:type="dxa"/>
            <w:vMerge w:val="restart"/>
          </w:tcPr>
          <w:p w14:paraId="35122F76" w14:textId="77777777" w:rsidR="00A94EED" w:rsidRPr="00A94EED" w:rsidRDefault="00A94EED" w:rsidP="00A94EED">
            <w:pPr>
              <w:spacing w:after="0" w:line="240" w:lineRule="auto"/>
              <w:jc w:val="center"/>
              <w:rPr>
                <w:rFonts w:ascii="Avenir Next LT Pro" w:hAnsi="Avenir Next LT Pro"/>
                <w:b/>
                <w:bCs/>
              </w:rPr>
            </w:pPr>
          </w:p>
          <w:p w14:paraId="15B3881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Sous-officiers de sapeurs-pompiers professionnels (grade de sergent)</w:t>
            </w:r>
          </w:p>
        </w:tc>
        <w:tc>
          <w:tcPr>
            <w:tcW w:w="1225" w:type="dxa"/>
          </w:tcPr>
          <w:p w14:paraId="23782250" w14:textId="77777777" w:rsidR="00A94EED" w:rsidRPr="00A94EED" w:rsidRDefault="00A94EED" w:rsidP="00A94EED">
            <w:pPr>
              <w:spacing w:after="0" w:line="240" w:lineRule="auto"/>
              <w:jc w:val="center"/>
              <w:rPr>
                <w:rFonts w:ascii="Avenir Next LT Pro" w:hAnsi="Avenir Next LT Pro"/>
              </w:rPr>
            </w:pPr>
          </w:p>
          <w:p w14:paraId="52C90FA2" w14:textId="77777777" w:rsidR="00A94EED" w:rsidRPr="00A94EED" w:rsidRDefault="00A94EED" w:rsidP="00A94EED">
            <w:pPr>
              <w:spacing w:after="0" w:line="240" w:lineRule="auto"/>
              <w:jc w:val="center"/>
              <w:rPr>
                <w:rFonts w:ascii="Avenir Next LT Pro" w:hAnsi="Avenir Next LT Pro"/>
              </w:rPr>
            </w:pPr>
          </w:p>
          <w:p w14:paraId="0669990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p w14:paraId="1C1FD5CB" w14:textId="77777777" w:rsidR="00A94EED" w:rsidRPr="00A94EED" w:rsidRDefault="00A94EED" w:rsidP="00A94EED">
            <w:pPr>
              <w:spacing w:after="0" w:line="240" w:lineRule="auto"/>
              <w:rPr>
                <w:rFonts w:ascii="Avenir Next LT Pro" w:hAnsi="Avenir Next LT Pro"/>
              </w:rPr>
            </w:pPr>
          </w:p>
          <w:p w14:paraId="0C598E16" w14:textId="77777777" w:rsidR="00A94EED" w:rsidRPr="00A94EED" w:rsidRDefault="00A94EED" w:rsidP="00A94EED">
            <w:pPr>
              <w:tabs>
                <w:tab w:val="left" w:pos="1005"/>
              </w:tabs>
              <w:spacing w:after="0" w:line="240" w:lineRule="auto"/>
              <w:rPr>
                <w:rFonts w:ascii="Avenir Next LT Pro" w:hAnsi="Avenir Next LT Pro"/>
              </w:rPr>
            </w:pPr>
            <w:r w:rsidRPr="00A94EED">
              <w:rPr>
                <w:rFonts w:ascii="Avenir Next LT Pro" w:hAnsi="Avenir Next LT Pro"/>
              </w:rPr>
              <w:tab/>
            </w:r>
          </w:p>
        </w:tc>
        <w:tc>
          <w:tcPr>
            <w:tcW w:w="1035" w:type="dxa"/>
            <w:gridSpan w:val="2"/>
          </w:tcPr>
          <w:p w14:paraId="62ACA474" w14:textId="77777777" w:rsidR="00A94EED" w:rsidRPr="00A94EED" w:rsidRDefault="00A94EED" w:rsidP="00A94EED">
            <w:pPr>
              <w:spacing w:after="0" w:line="240" w:lineRule="auto"/>
              <w:jc w:val="center"/>
              <w:rPr>
                <w:rFonts w:ascii="Avenir Next LT Pro" w:hAnsi="Avenir Next LT Pro"/>
              </w:rPr>
            </w:pPr>
          </w:p>
          <w:p w14:paraId="142DD467" w14:textId="77777777" w:rsidR="00A94EED" w:rsidRPr="00A94EED" w:rsidRDefault="00A94EED" w:rsidP="00A94EED">
            <w:pPr>
              <w:spacing w:after="0" w:line="240" w:lineRule="auto"/>
              <w:jc w:val="center"/>
              <w:rPr>
                <w:rFonts w:ascii="Avenir Next LT Pro" w:hAnsi="Avenir Next LT Pro"/>
              </w:rPr>
            </w:pPr>
          </w:p>
          <w:p w14:paraId="3D3A3A3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376</w:t>
            </w:r>
          </w:p>
        </w:tc>
        <w:tc>
          <w:tcPr>
            <w:tcW w:w="994" w:type="dxa"/>
          </w:tcPr>
          <w:p w14:paraId="7DD88F7E" w14:textId="77777777" w:rsidR="00A94EED" w:rsidRPr="00A94EED" w:rsidRDefault="00A94EED" w:rsidP="00A94EED">
            <w:pPr>
              <w:spacing w:after="0" w:line="240" w:lineRule="auto"/>
              <w:jc w:val="center"/>
              <w:rPr>
                <w:rFonts w:ascii="Avenir Next LT Pro" w:hAnsi="Avenir Next LT Pro"/>
              </w:rPr>
            </w:pPr>
          </w:p>
          <w:p w14:paraId="7805DF76" w14:textId="77777777" w:rsidR="00A94EED" w:rsidRPr="00A94EED" w:rsidRDefault="00A94EED" w:rsidP="00A94EED">
            <w:pPr>
              <w:spacing w:after="0" w:line="240" w:lineRule="auto"/>
              <w:jc w:val="center"/>
              <w:rPr>
                <w:rFonts w:ascii="Avenir Next LT Pro" w:hAnsi="Avenir Next LT Pro"/>
              </w:rPr>
            </w:pPr>
          </w:p>
          <w:p w14:paraId="145ABA7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346</w:t>
            </w:r>
          </w:p>
        </w:tc>
        <w:tc>
          <w:tcPr>
            <w:tcW w:w="1540" w:type="dxa"/>
            <w:gridSpan w:val="2"/>
          </w:tcPr>
          <w:p w14:paraId="77B01FCC" w14:textId="77777777" w:rsidR="00A94EED" w:rsidRPr="00A94EED" w:rsidRDefault="00A94EED" w:rsidP="00A94EED">
            <w:pPr>
              <w:spacing w:after="0" w:line="240" w:lineRule="auto"/>
              <w:jc w:val="center"/>
              <w:rPr>
                <w:rFonts w:ascii="Avenir Next LT Pro" w:hAnsi="Avenir Next LT Pro"/>
              </w:rPr>
            </w:pPr>
          </w:p>
          <w:p w14:paraId="3AC0DAA2" w14:textId="77777777" w:rsidR="00A94EED" w:rsidRPr="00A94EED" w:rsidRDefault="00A94EED" w:rsidP="00A94EED">
            <w:pPr>
              <w:spacing w:after="0" w:line="240" w:lineRule="auto"/>
              <w:jc w:val="center"/>
              <w:rPr>
                <w:rFonts w:ascii="Avenir Next LT Pro" w:hAnsi="Avenir Next LT Pro"/>
              </w:rPr>
            </w:pPr>
          </w:p>
          <w:p w14:paraId="139046B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1 678,11 €</w:t>
            </w:r>
          </w:p>
        </w:tc>
        <w:tc>
          <w:tcPr>
            <w:tcW w:w="2486" w:type="dxa"/>
            <w:vMerge w:val="restart"/>
          </w:tcPr>
          <w:p w14:paraId="20F536AB" w14:textId="77777777" w:rsidR="00A94EED" w:rsidRPr="00A94EED" w:rsidRDefault="00A94EED" w:rsidP="00A94EED">
            <w:pPr>
              <w:spacing w:after="0" w:line="240" w:lineRule="auto"/>
              <w:jc w:val="center"/>
              <w:rPr>
                <w:rFonts w:ascii="Avenir Next LT Pro" w:hAnsi="Avenir Next LT Pro"/>
              </w:rPr>
            </w:pPr>
          </w:p>
          <w:p w14:paraId="7A3EF856" w14:textId="77777777" w:rsidR="00A94EED" w:rsidRPr="00A94EED" w:rsidRDefault="00A94EED" w:rsidP="00A94EED">
            <w:pPr>
              <w:spacing w:after="0" w:line="240" w:lineRule="auto"/>
              <w:jc w:val="center"/>
              <w:rPr>
                <w:rFonts w:ascii="Avenir Next LT Pro" w:hAnsi="Avenir Next LT Pro"/>
              </w:rPr>
            </w:pPr>
          </w:p>
          <w:p w14:paraId="5CCA009D" w14:textId="77777777" w:rsidR="00A94EED" w:rsidRPr="00A94EED" w:rsidRDefault="00A94EED" w:rsidP="00A94EED">
            <w:pPr>
              <w:spacing w:after="0" w:line="240" w:lineRule="auto"/>
              <w:jc w:val="center"/>
              <w:rPr>
                <w:rFonts w:ascii="Avenir Next LT Pro" w:hAnsi="Avenir Next LT Pro"/>
              </w:rPr>
            </w:pPr>
          </w:p>
          <w:p w14:paraId="4C866D29" w14:textId="77777777" w:rsidR="00A94EED" w:rsidRPr="00A94EED" w:rsidRDefault="00A94EED" w:rsidP="00A94EED">
            <w:pPr>
              <w:spacing w:after="0" w:line="240" w:lineRule="auto"/>
              <w:jc w:val="center"/>
              <w:rPr>
                <w:rFonts w:ascii="Avenir Next LT Pro" w:hAnsi="Avenir Next LT Pro"/>
              </w:rPr>
            </w:pPr>
          </w:p>
          <w:p w14:paraId="5C16ADD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FC652C6" w14:textId="77777777" w:rsidTr="00D36FBC">
        <w:tc>
          <w:tcPr>
            <w:tcW w:w="1782" w:type="dxa"/>
            <w:vMerge/>
          </w:tcPr>
          <w:p w14:paraId="45FF813B"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760D7E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proofErr w:type="gramStart"/>
            <w:r w:rsidRPr="00A94EED">
              <w:rPr>
                <w:rFonts w:ascii="Avenir Next LT Pro" w:hAnsi="Avenir Next LT Pro"/>
                <w:vertAlign w:val="superscript"/>
              </w:rPr>
              <w:t>nd</w:t>
            </w:r>
            <w:r w:rsidRPr="00A94EED">
              <w:rPr>
                <w:rFonts w:ascii="Avenir Next LT Pro" w:hAnsi="Avenir Next LT Pro"/>
              </w:rPr>
              <w:t xml:space="preserve">  échelon</w:t>
            </w:r>
            <w:proofErr w:type="gramEnd"/>
          </w:p>
        </w:tc>
        <w:tc>
          <w:tcPr>
            <w:tcW w:w="1035" w:type="dxa"/>
            <w:gridSpan w:val="2"/>
          </w:tcPr>
          <w:p w14:paraId="7EAB0108" w14:textId="77777777" w:rsidR="00A94EED" w:rsidRPr="00A94EED" w:rsidRDefault="00A94EED" w:rsidP="00A94EED">
            <w:pPr>
              <w:spacing w:after="0" w:line="240" w:lineRule="auto"/>
              <w:jc w:val="center"/>
              <w:rPr>
                <w:rFonts w:ascii="Avenir Next LT Pro" w:hAnsi="Avenir Next LT Pro"/>
              </w:rPr>
            </w:pPr>
          </w:p>
          <w:p w14:paraId="0153979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388</w:t>
            </w:r>
          </w:p>
          <w:p w14:paraId="7EEBC6FC" w14:textId="77777777" w:rsidR="00A94EED" w:rsidRPr="00A94EED" w:rsidRDefault="00A94EED" w:rsidP="00A94EED">
            <w:pPr>
              <w:spacing w:after="0" w:line="240" w:lineRule="auto"/>
              <w:jc w:val="center"/>
              <w:rPr>
                <w:rFonts w:ascii="Avenir Next LT Pro" w:hAnsi="Avenir Next LT Pro"/>
              </w:rPr>
            </w:pPr>
          </w:p>
        </w:tc>
        <w:tc>
          <w:tcPr>
            <w:tcW w:w="994" w:type="dxa"/>
          </w:tcPr>
          <w:p w14:paraId="363D9BCC" w14:textId="77777777" w:rsidR="00A94EED" w:rsidRPr="00A94EED" w:rsidRDefault="00A94EED" w:rsidP="00A94EED">
            <w:pPr>
              <w:spacing w:after="0" w:line="240" w:lineRule="auto"/>
              <w:jc w:val="center"/>
              <w:rPr>
                <w:rFonts w:ascii="Avenir Next LT Pro" w:hAnsi="Avenir Next LT Pro"/>
              </w:rPr>
            </w:pPr>
          </w:p>
          <w:p w14:paraId="748EB5D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355</w:t>
            </w:r>
          </w:p>
        </w:tc>
        <w:tc>
          <w:tcPr>
            <w:tcW w:w="1540" w:type="dxa"/>
            <w:gridSpan w:val="2"/>
          </w:tcPr>
          <w:p w14:paraId="21E356BF" w14:textId="77777777" w:rsidR="00A94EED" w:rsidRPr="00A94EED" w:rsidRDefault="00A94EED" w:rsidP="00A94EED">
            <w:pPr>
              <w:spacing w:after="0" w:line="240" w:lineRule="auto"/>
              <w:jc w:val="center"/>
              <w:rPr>
                <w:rFonts w:ascii="Avenir Next LT Pro" w:hAnsi="Avenir Next LT Pro"/>
              </w:rPr>
            </w:pPr>
          </w:p>
          <w:p w14:paraId="29839C4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1 721,76 €</w:t>
            </w:r>
          </w:p>
        </w:tc>
        <w:tc>
          <w:tcPr>
            <w:tcW w:w="2486" w:type="dxa"/>
            <w:vMerge/>
          </w:tcPr>
          <w:p w14:paraId="390E2C4D" w14:textId="77777777" w:rsidR="00A94EED" w:rsidRPr="00A94EED" w:rsidRDefault="00A94EED" w:rsidP="00A94EED">
            <w:pPr>
              <w:spacing w:after="0" w:line="240" w:lineRule="auto"/>
              <w:jc w:val="center"/>
              <w:rPr>
                <w:rFonts w:ascii="Avenir Next LT Pro" w:hAnsi="Avenir Next LT Pro"/>
              </w:rPr>
            </w:pPr>
          </w:p>
        </w:tc>
      </w:tr>
      <w:tr w:rsidR="00A94EED" w:rsidRPr="00A94EED" w14:paraId="72B67082" w14:textId="77777777" w:rsidTr="00D36FBC">
        <w:tc>
          <w:tcPr>
            <w:tcW w:w="1782" w:type="dxa"/>
          </w:tcPr>
          <w:p w14:paraId="266256BD" w14:textId="77777777" w:rsidR="00A94EED" w:rsidRPr="00A94EED" w:rsidRDefault="00A94EED" w:rsidP="00A94EED">
            <w:pPr>
              <w:spacing w:after="0" w:line="240" w:lineRule="auto"/>
              <w:jc w:val="center"/>
              <w:rPr>
                <w:rFonts w:ascii="Avenir Next LT Pro" w:hAnsi="Avenir Next LT Pro"/>
                <w:b/>
                <w:bCs/>
              </w:rPr>
            </w:pPr>
          </w:p>
          <w:p w14:paraId="25A65E36"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Sous-officiers de sapeurs-pompiers professionnels (grade d’adjudant)</w:t>
            </w:r>
          </w:p>
          <w:p w14:paraId="7A791761"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1282D54F" w14:textId="77777777" w:rsidR="00A94EED" w:rsidRPr="00A94EED" w:rsidRDefault="00A94EED" w:rsidP="00A94EED">
            <w:pPr>
              <w:spacing w:after="0" w:line="240" w:lineRule="auto"/>
              <w:jc w:val="center"/>
              <w:rPr>
                <w:rFonts w:ascii="Avenir Next LT Pro" w:hAnsi="Avenir Next LT Pro"/>
              </w:rPr>
            </w:pPr>
          </w:p>
          <w:p w14:paraId="403DEEEC" w14:textId="77777777" w:rsidR="00A94EED" w:rsidRPr="00A94EED" w:rsidRDefault="00A94EED" w:rsidP="00A94EED">
            <w:pPr>
              <w:spacing w:after="0" w:line="240" w:lineRule="auto"/>
              <w:jc w:val="center"/>
              <w:rPr>
                <w:rFonts w:ascii="Avenir Next LT Pro" w:hAnsi="Avenir Next LT Pro"/>
              </w:rPr>
            </w:pPr>
          </w:p>
          <w:p w14:paraId="2303A88E" w14:textId="77777777" w:rsidR="00A94EED" w:rsidRPr="00A94EED" w:rsidRDefault="00A94EED" w:rsidP="00A94EED">
            <w:pPr>
              <w:spacing w:after="0" w:line="240" w:lineRule="auto"/>
              <w:jc w:val="center"/>
              <w:rPr>
                <w:rFonts w:ascii="Avenir Next LT Pro" w:hAnsi="Avenir Next LT Pro"/>
              </w:rPr>
            </w:pPr>
          </w:p>
          <w:p w14:paraId="5E661AB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E1CA59F" w14:textId="77777777" w:rsidR="00A94EED" w:rsidRPr="00A94EED" w:rsidRDefault="00A94EED" w:rsidP="00A94EED">
            <w:pPr>
              <w:spacing w:after="0" w:line="240" w:lineRule="auto"/>
              <w:jc w:val="center"/>
              <w:rPr>
                <w:rFonts w:ascii="Avenir Next LT Pro" w:hAnsi="Avenir Next LT Pro"/>
              </w:rPr>
            </w:pPr>
          </w:p>
          <w:p w14:paraId="7C0A79E2" w14:textId="77777777" w:rsidR="00A94EED" w:rsidRPr="00A94EED" w:rsidRDefault="00A94EED" w:rsidP="00A94EED">
            <w:pPr>
              <w:spacing w:after="0" w:line="240" w:lineRule="auto"/>
              <w:jc w:val="center"/>
              <w:rPr>
                <w:rFonts w:ascii="Avenir Next LT Pro" w:hAnsi="Avenir Next LT Pro"/>
              </w:rPr>
            </w:pPr>
          </w:p>
          <w:p w14:paraId="38F2CAFD" w14:textId="77777777" w:rsidR="00A94EED" w:rsidRPr="00A94EED" w:rsidRDefault="00A94EED" w:rsidP="00A94EED">
            <w:pPr>
              <w:spacing w:after="0" w:line="240" w:lineRule="auto"/>
              <w:jc w:val="center"/>
              <w:rPr>
                <w:rFonts w:ascii="Avenir Next LT Pro" w:hAnsi="Avenir Next LT Pro"/>
              </w:rPr>
            </w:pPr>
          </w:p>
          <w:p w14:paraId="5562175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2F272141" w14:textId="77777777" w:rsidR="00A94EED" w:rsidRPr="00A94EED" w:rsidRDefault="00A94EED" w:rsidP="00A94EED">
            <w:pPr>
              <w:spacing w:after="0" w:line="240" w:lineRule="auto"/>
              <w:jc w:val="center"/>
              <w:rPr>
                <w:rFonts w:ascii="Avenir Next LT Pro" w:hAnsi="Avenir Next LT Pro"/>
              </w:rPr>
            </w:pPr>
          </w:p>
          <w:p w14:paraId="0B33859F" w14:textId="77777777" w:rsidR="00A94EED" w:rsidRPr="00A94EED" w:rsidRDefault="00A94EED" w:rsidP="00A94EED">
            <w:pPr>
              <w:spacing w:after="0" w:line="240" w:lineRule="auto"/>
              <w:jc w:val="center"/>
              <w:rPr>
                <w:rFonts w:ascii="Avenir Next LT Pro" w:hAnsi="Avenir Next LT Pro"/>
              </w:rPr>
            </w:pPr>
          </w:p>
          <w:p w14:paraId="5299D16B" w14:textId="77777777" w:rsidR="00A94EED" w:rsidRPr="00A94EED" w:rsidRDefault="00A94EED" w:rsidP="00A94EED">
            <w:pPr>
              <w:spacing w:after="0" w:line="240" w:lineRule="auto"/>
              <w:jc w:val="center"/>
              <w:rPr>
                <w:rFonts w:ascii="Avenir Next LT Pro" w:hAnsi="Avenir Next LT Pro"/>
              </w:rPr>
            </w:pPr>
          </w:p>
          <w:p w14:paraId="7203D99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18BFB9B9" w14:textId="77777777" w:rsidR="00A94EED" w:rsidRPr="00A94EED" w:rsidRDefault="00A94EED" w:rsidP="00A94EED">
            <w:pPr>
              <w:spacing w:after="0" w:line="240" w:lineRule="auto"/>
              <w:jc w:val="center"/>
              <w:rPr>
                <w:rFonts w:ascii="Avenir Next LT Pro" w:hAnsi="Avenir Next LT Pro"/>
              </w:rPr>
            </w:pPr>
          </w:p>
          <w:p w14:paraId="0E449A7E" w14:textId="77777777" w:rsidR="00A94EED" w:rsidRPr="00A94EED" w:rsidRDefault="00A94EED" w:rsidP="00A94EED">
            <w:pPr>
              <w:spacing w:after="0" w:line="240" w:lineRule="auto"/>
              <w:jc w:val="center"/>
              <w:rPr>
                <w:rFonts w:ascii="Avenir Next LT Pro" w:hAnsi="Avenir Next LT Pro"/>
              </w:rPr>
            </w:pPr>
          </w:p>
          <w:p w14:paraId="78E794A8" w14:textId="77777777" w:rsidR="00A94EED" w:rsidRPr="00A94EED" w:rsidRDefault="00A94EED" w:rsidP="00A94EED">
            <w:pPr>
              <w:spacing w:after="0" w:line="240" w:lineRule="auto"/>
              <w:jc w:val="center"/>
              <w:rPr>
                <w:rFonts w:ascii="Avenir Next LT Pro" w:hAnsi="Avenir Next LT Pro"/>
              </w:rPr>
            </w:pPr>
          </w:p>
          <w:p w14:paraId="673EFCC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767408A0" w14:textId="77777777" w:rsidR="00A94EED" w:rsidRPr="00A94EED" w:rsidRDefault="00A94EED" w:rsidP="00A94EED">
            <w:pPr>
              <w:spacing w:after="0" w:line="240" w:lineRule="auto"/>
              <w:jc w:val="center"/>
              <w:rPr>
                <w:rFonts w:ascii="Avenir Next LT Pro" w:hAnsi="Avenir Next LT Pro"/>
              </w:rPr>
            </w:pPr>
          </w:p>
          <w:p w14:paraId="5C7BD404" w14:textId="77777777" w:rsidR="00A94EED" w:rsidRPr="00A94EED" w:rsidRDefault="00A94EED" w:rsidP="00A94EED">
            <w:pPr>
              <w:spacing w:after="0" w:line="240" w:lineRule="auto"/>
              <w:jc w:val="center"/>
              <w:rPr>
                <w:rFonts w:ascii="Avenir Next LT Pro" w:hAnsi="Avenir Next LT Pro"/>
              </w:rPr>
            </w:pPr>
          </w:p>
          <w:p w14:paraId="15817AE4" w14:textId="77777777" w:rsidR="00A94EED" w:rsidRPr="00A94EED" w:rsidRDefault="00A94EED" w:rsidP="00A94EED">
            <w:pPr>
              <w:spacing w:after="0" w:line="240" w:lineRule="auto"/>
              <w:jc w:val="center"/>
              <w:rPr>
                <w:rFonts w:ascii="Avenir Next LT Pro" w:hAnsi="Avenir Next LT Pro"/>
              </w:rPr>
            </w:pPr>
          </w:p>
          <w:p w14:paraId="235443B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5E5597E0" w14:textId="77777777" w:rsidTr="00D36FBC">
        <w:tc>
          <w:tcPr>
            <w:tcW w:w="1782" w:type="dxa"/>
          </w:tcPr>
          <w:p w14:paraId="5C0731CC" w14:textId="77777777" w:rsidR="00A94EED" w:rsidRPr="00A94EED" w:rsidRDefault="00A94EED" w:rsidP="00A94EED">
            <w:pPr>
              <w:spacing w:after="0" w:line="240" w:lineRule="auto"/>
              <w:jc w:val="center"/>
              <w:rPr>
                <w:rFonts w:ascii="Avenir Next LT Pro" w:hAnsi="Avenir Next LT Pro"/>
                <w:b/>
                <w:bCs/>
              </w:rPr>
            </w:pPr>
          </w:p>
          <w:p w14:paraId="1B0E41A5"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Brigadiers-chefs principaux</w:t>
            </w:r>
          </w:p>
          <w:p w14:paraId="0CF904F3"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83FA5FC" w14:textId="77777777" w:rsidR="00A94EED" w:rsidRPr="00A94EED" w:rsidRDefault="00A94EED" w:rsidP="00A94EED">
            <w:pPr>
              <w:spacing w:after="0" w:line="240" w:lineRule="auto"/>
              <w:jc w:val="center"/>
              <w:rPr>
                <w:rFonts w:ascii="Avenir Next LT Pro" w:hAnsi="Avenir Next LT Pro"/>
              </w:rPr>
            </w:pPr>
          </w:p>
          <w:p w14:paraId="4CCF87D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509C28E3" w14:textId="77777777" w:rsidR="00A94EED" w:rsidRPr="00A94EED" w:rsidRDefault="00A94EED" w:rsidP="00A94EED">
            <w:pPr>
              <w:spacing w:after="0" w:line="240" w:lineRule="auto"/>
              <w:jc w:val="center"/>
              <w:rPr>
                <w:rFonts w:ascii="Avenir Next LT Pro" w:hAnsi="Avenir Next LT Pro"/>
              </w:rPr>
            </w:pPr>
          </w:p>
          <w:p w14:paraId="11D9731F" w14:textId="77777777" w:rsidR="00A94EED" w:rsidRPr="00A94EED" w:rsidRDefault="00A94EED" w:rsidP="00A94EED">
            <w:pPr>
              <w:spacing w:after="0" w:line="240" w:lineRule="auto"/>
              <w:jc w:val="center"/>
              <w:rPr>
                <w:rFonts w:ascii="Avenir Next LT Pro" w:hAnsi="Avenir Next LT Pro"/>
              </w:rPr>
            </w:pPr>
          </w:p>
          <w:p w14:paraId="5E2219E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390</w:t>
            </w:r>
          </w:p>
        </w:tc>
        <w:tc>
          <w:tcPr>
            <w:tcW w:w="994" w:type="dxa"/>
          </w:tcPr>
          <w:p w14:paraId="5D48316B" w14:textId="77777777" w:rsidR="00A94EED" w:rsidRPr="00A94EED" w:rsidRDefault="00A94EED" w:rsidP="00A94EED">
            <w:pPr>
              <w:spacing w:after="0" w:line="240" w:lineRule="auto"/>
              <w:jc w:val="center"/>
              <w:rPr>
                <w:rFonts w:ascii="Avenir Next LT Pro" w:hAnsi="Avenir Next LT Pro"/>
              </w:rPr>
            </w:pPr>
          </w:p>
          <w:p w14:paraId="359CBDCC" w14:textId="77777777" w:rsidR="00A94EED" w:rsidRPr="00A94EED" w:rsidRDefault="00A94EED" w:rsidP="00A94EED">
            <w:pPr>
              <w:spacing w:after="0" w:line="240" w:lineRule="auto"/>
              <w:jc w:val="center"/>
              <w:rPr>
                <w:rFonts w:ascii="Avenir Next LT Pro" w:hAnsi="Avenir Next LT Pro"/>
              </w:rPr>
            </w:pPr>
          </w:p>
          <w:p w14:paraId="592A1279"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357</w:t>
            </w:r>
          </w:p>
        </w:tc>
        <w:tc>
          <w:tcPr>
            <w:tcW w:w="1540" w:type="dxa"/>
            <w:gridSpan w:val="2"/>
          </w:tcPr>
          <w:p w14:paraId="3E13A438" w14:textId="77777777" w:rsidR="00A94EED" w:rsidRPr="00A94EED" w:rsidRDefault="00A94EED" w:rsidP="00A94EED">
            <w:pPr>
              <w:spacing w:after="0" w:line="240" w:lineRule="auto"/>
              <w:jc w:val="center"/>
              <w:rPr>
                <w:rFonts w:ascii="Avenir Next LT Pro" w:hAnsi="Avenir Next LT Pro"/>
              </w:rPr>
            </w:pPr>
          </w:p>
          <w:p w14:paraId="128FC047" w14:textId="77777777" w:rsidR="00A94EED" w:rsidRPr="00A94EED" w:rsidRDefault="00A94EED" w:rsidP="00A94EED">
            <w:pPr>
              <w:spacing w:after="0" w:line="240" w:lineRule="auto"/>
              <w:jc w:val="center"/>
              <w:rPr>
                <w:rFonts w:ascii="Avenir Next LT Pro" w:hAnsi="Avenir Next LT Pro"/>
              </w:rPr>
            </w:pPr>
          </w:p>
          <w:p w14:paraId="2FD025A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1 731,46 €</w:t>
            </w:r>
          </w:p>
        </w:tc>
        <w:tc>
          <w:tcPr>
            <w:tcW w:w="2486" w:type="dxa"/>
          </w:tcPr>
          <w:p w14:paraId="5F416AE8" w14:textId="77777777" w:rsidR="00A94EED" w:rsidRPr="00A94EED" w:rsidRDefault="00A94EED" w:rsidP="00A94EED">
            <w:pPr>
              <w:spacing w:after="0" w:line="240" w:lineRule="auto"/>
              <w:jc w:val="center"/>
              <w:rPr>
                <w:rFonts w:ascii="Avenir Next LT Pro" w:hAnsi="Avenir Next LT Pro"/>
              </w:rPr>
            </w:pPr>
          </w:p>
          <w:p w14:paraId="6BAF2E0E" w14:textId="77777777" w:rsidR="00A94EED" w:rsidRPr="00A94EED" w:rsidRDefault="00A94EED" w:rsidP="00A94EED">
            <w:pPr>
              <w:spacing w:after="0" w:line="240" w:lineRule="auto"/>
              <w:jc w:val="center"/>
              <w:rPr>
                <w:rFonts w:ascii="Avenir Next LT Pro" w:hAnsi="Avenir Next LT Pro"/>
              </w:rPr>
            </w:pPr>
          </w:p>
          <w:p w14:paraId="3A86BEE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08BF688B" w14:textId="77777777" w:rsidTr="00D36FBC">
        <w:tc>
          <w:tcPr>
            <w:tcW w:w="1782" w:type="dxa"/>
          </w:tcPr>
          <w:p w14:paraId="14B059EC" w14:textId="77777777" w:rsidR="00A94EED" w:rsidRPr="00A94EED" w:rsidRDefault="00A94EED" w:rsidP="00A94EED">
            <w:pPr>
              <w:spacing w:after="0" w:line="240" w:lineRule="auto"/>
              <w:jc w:val="center"/>
              <w:rPr>
                <w:rFonts w:ascii="Avenir Next LT Pro" w:hAnsi="Avenir Next LT Pro"/>
                <w:b/>
                <w:bCs/>
              </w:rPr>
            </w:pPr>
          </w:p>
          <w:p w14:paraId="4C767BA4"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Chefs de police municipale</w:t>
            </w:r>
          </w:p>
          <w:p w14:paraId="7872124C"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B34F800" w14:textId="77777777" w:rsidR="00A94EED" w:rsidRPr="00A94EED" w:rsidRDefault="00A94EED" w:rsidP="00A94EED">
            <w:pPr>
              <w:spacing w:after="0" w:line="240" w:lineRule="auto"/>
              <w:jc w:val="center"/>
              <w:rPr>
                <w:rFonts w:ascii="Avenir Next LT Pro" w:hAnsi="Avenir Next LT Pro"/>
              </w:rPr>
            </w:pPr>
          </w:p>
          <w:p w14:paraId="4A1B04B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990F631" w14:textId="77777777" w:rsidR="00A94EED" w:rsidRPr="00A94EED" w:rsidRDefault="00A94EED" w:rsidP="00A94EED">
            <w:pPr>
              <w:spacing w:after="0" w:line="240" w:lineRule="auto"/>
              <w:jc w:val="center"/>
              <w:rPr>
                <w:rFonts w:ascii="Avenir Next LT Pro" w:hAnsi="Avenir Next LT Pro"/>
              </w:rPr>
            </w:pPr>
          </w:p>
          <w:p w14:paraId="19416622" w14:textId="77777777" w:rsidR="00A94EED" w:rsidRPr="00A94EED" w:rsidRDefault="00A94EED" w:rsidP="00A94EED">
            <w:pPr>
              <w:spacing w:after="0" w:line="240" w:lineRule="auto"/>
              <w:jc w:val="center"/>
              <w:rPr>
                <w:rFonts w:ascii="Avenir Next LT Pro" w:hAnsi="Avenir Next LT Pro"/>
              </w:rPr>
            </w:pPr>
          </w:p>
          <w:p w14:paraId="7CF7DFE5"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394</w:t>
            </w:r>
          </w:p>
        </w:tc>
        <w:tc>
          <w:tcPr>
            <w:tcW w:w="994" w:type="dxa"/>
          </w:tcPr>
          <w:p w14:paraId="4C554136" w14:textId="77777777" w:rsidR="00A94EED" w:rsidRPr="00A94EED" w:rsidRDefault="00A94EED" w:rsidP="00A94EED">
            <w:pPr>
              <w:spacing w:after="0" w:line="240" w:lineRule="auto"/>
              <w:jc w:val="center"/>
              <w:rPr>
                <w:rFonts w:ascii="Avenir Next LT Pro" w:hAnsi="Avenir Next LT Pro"/>
              </w:rPr>
            </w:pPr>
          </w:p>
          <w:p w14:paraId="7DB3998B" w14:textId="77777777" w:rsidR="00A94EED" w:rsidRPr="00A94EED" w:rsidRDefault="00A94EED" w:rsidP="00A94EED">
            <w:pPr>
              <w:spacing w:after="0" w:line="240" w:lineRule="auto"/>
              <w:jc w:val="center"/>
              <w:rPr>
                <w:rFonts w:ascii="Avenir Next LT Pro" w:hAnsi="Avenir Next LT Pro"/>
              </w:rPr>
            </w:pPr>
          </w:p>
          <w:p w14:paraId="6E165D0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6AFBFFB4" w14:textId="77777777" w:rsidR="00A94EED" w:rsidRPr="00A94EED" w:rsidRDefault="00A94EED" w:rsidP="00A94EED">
            <w:pPr>
              <w:spacing w:after="0" w:line="240" w:lineRule="auto"/>
              <w:jc w:val="center"/>
              <w:rPr>
                <w:rFonts w:ascii="Avenir Next LT Pro" w:hAnsi="Avenir Next LT Pro"/>
              </w:rPr>
            </w:pPr>
          </w:p>
          <w:p w14:paraId="608D89B6" w14:textId="77777777" w:rsidR="00A94EED" w:rsidRPr="00A94EED" w:rsidRDefault="00A94EED" w:rsidP="00A94EED">
            <w:pPr>
              <w:spacing w:after="0" w:line="240" w:lineRule="auto"/>
              <w:jc w:val="center"/>
              <w:rPr>
                <w:rFonts w:ascii="Avenir Next LT Pro" w:hAnsi="Avenir Next LT Pro"/>
              </w:rPr>
            </w:pPr>
          </w:p>
          <w:p w14:paraId="30E8E58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tcPr>
          <w:p w14:paraId="71BB5BA3" w14:textId="77777777" w:rsidR="00A94EED" w:rsidRPr="00A94EED" w:rsidRDefault="00A94EED" w:rsidP="00A94EED">
            <w:pPr>
              <w:spacing w:after="0" w:line="240" w:lineRule="auto"/>
              <w:jc w:val="center"/>
              <w:rPr>
                <w:rFonts w:ascii="Avenir Next LT Pro" w:hAnsi="Avenir Next LT Pro"/>
              </w:rPr>
            </w:pPr>
          </w:p>
          <w:p w14:paraId="3BB7815D" w14:textId="77777777" w:rsidR="00A94EED" w:rsidRPr="00A94EED" w:rsidRDefault="00A94EED" w:rsidP="00A94EED">
            <w:pPr>
              <w:spacing w:after="0" w:line="240" w:lineRule="auto"/>
              <w:jc w:val="center"/>
              <w:rPr>
                <w:rFonts w:ascii="Avenir Next LT Pro" w:hAnsi="Avenir Next LT Pro"/>
              </w:rPr>
            </w:pPr>
          </w:p>
          <w:p w14:paraId="09EA9E1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6D6673B6" w14:textId="77777777" w:rsidTr="00D36FBC">
        <w:trPr>
          <w:trHeight w:val="398"/>
        </w:trPr>
        <w:tc>
          <w:tcPr>
            <w:tcW w:w="1782" w:type="dxa"/>
            <w:vMerge w:val="restart"/>
          </w:tcPr>
          <w:p w14:paraId="321A58F7" w14:textId="77777777" w:rsidR="00A94EED" w:rsidRPr="00A94EED" w:rsidRDefault="00A94EED" w:rsidP="00A94EED">
            <w:pPr>
              <w:spacing w:after="0" w:line="240" w:lineRule="auto"/>
              <w:jc w:val="center"/>
              <w:rPr>
                <w:rFonts w:ascii="Avenir Next LT Pro" w:hAnsi="Avenir Next LT Pro"/>
                <w:b/>
                <w:bCs/>
              </w:rPr>
            </w:pPr>
          </w:p>
          <w:p w14:paraId="6E6ECE00" w14:textId="77777777" w:rsidR="00A94EED" w:rsidRDefault="00A94EED" w:rsidP="00A94EED">
            <w:pPr>
              <w:spacing w:after="0" w:line="240" w:lineRule="auto"/>
              <w:jc w:val="center"/>
              <w:rPr>
                <w:rFonts w:ascii="Avenir Next LT Pro" w:hAnsi="Avenir Next LT Pro"/>
                <w:b/>
                <w:bCs/>
              </w:rPr>
            </w:pPr>
          </w:p>
          <w:p w14:paraId="37D3C59C" w14:textId="4BD967C5"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Agents de catégorie B (NES)</w:t>
            </w:r>
          </w:p>
          <w:p w14:paraId="5250CF42"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012BEBC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D01BC4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16A0374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1B76459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vMerge w:val="restart"/>
          </w:tcPr>
          <w:p w14:paraId="2358DEC1" w14:textId="77777777" w:rsidR="00A94EED" w:rsidRPr="00A94EED" w:rsidRDefault="00A94EED" w:rsidP="00A94EED">
            <w:pPr>
              <w:spacing w:after="0" w:line="240" w:lineRule="auto"/>
              <w:jc w:val="center"/>
              <w:rPr>
                <w:rFonts w:ascii="Avenir Next LT Pro" w:hAnsi="Avenir Next LT Pro"/>
              </w:rPr>
            </w:pPr>
          </w:p>
          <w:p w14:paraId="23665DFB" w14:textId="77777777" w:rsidR="00A94EED" w:rsidRPr="00A94EED" w:rsidRDefault="00A94EED" w:rsidP="00A94EED">
            <w:pPr>
              <w:spacing w:after="0" w:line="240" w:lineRule="auto"/>
              <w:jc w:val="center"/>
              <w:rPr>
                <w:rFonts w:ascii="Avenir Next LT Pro" w:hAnsi="Avenir Next LT Pro"/>
              </w:rPr>
            </w:pPr>
          </w:p>
          <w:p w14:paraId="4E87898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p w14:paraId="40B4B68C" w14:textId="77777777" w:rsidR="00A94EED" w:rsidRPr="00A94EED" w:rsidRDefault="00A94EED" w:rsidP="00A94EED">
            <w:pPr>
              <w:spacing w:after="0" w:line="240" w:lineRule="auto"/>
              <w:jc w:val="center"/>
              <w:rPr>
                <w:rFonts w:ascii="Avenir Next LT Pro" w:hAnsi="Avenir Next LT Pro"/>
              </w:rPr>
            </w:pPr>
          </w:p>
          <w:p w14:paraId="6FCBE7E8" w14:textId="77777777" w:rsidR="00A94EED" w:rsidRPr="00A94EED" w:rsidRDefault="00A94EED" w:rsidP="00A94EED">
            <w:pPr>
              <w:spacing w:after="0" w:line="240" w:lineRule="auto"/>
              <w:jc w:val="center"/>
              <w:rPr>
                <w:rFonts w:ascii="Avenir Next LT Pro" w:hAnsi="Avenir Next LT Pro"/>
              </w:rPr>
            </w:pPr>
          </w:p>
          <w:p w14:paraId="7C8CA152" w14:textId="77777777" w:rsidR="00A94EED" w:rsidRPr="00A94EED" w:rsidRDefault="00A94EED" w:rsidP="00A94EED">
            <w:pPr>
              <w:spacing w:after="0" w:line="240" w:lineRule="auto"/>
              <w:jc w:val="center"/>
              <w:rPr>
                <w:rFonts w:ascii="Avenir Next LT Pro" w:hAnsi="Avenir Next LT Pro"/>
              </w:rPr>
            </w:pPr>
          </w:p>
          <w:p w14:paraId="3A15B250" w14:textId="77777777" w:rsidR="00A94EED" w:rsidRPr="00A94EED" w:rsidRDefault="00A94EED" w:rsidP="00A94EED">
            <w:pPr>
              <w:spacing w:after="0" w:line="240" w:lineRule="auto"/>
              <w:rPr>
                <w:rFonts w:ascii="Avenir Next LT Pro" w:hAnsi="Avenir Next LT Pro"/>
              </w:rPr>
            </w:pPr>
          </w:p>
        </w:tc>
      </w:tr>
      <w:tr w:rsidR="00A94EED" w:rsidRPr="00A94EED" w14:paraId="627B8F7B" w14:textId="77777777" w:rsidTr="00D36FBC">
        <w:trPr>
          <w:trHeight w:val="397"/>
        </w:trPr>
        <w:tc>
          <w:tcPr>
            <w:tcW w:w="1782" w:type="dxa"/>
            <w:vMerge/>
          </w:tcPr>
          <w:p w14:paraId="0E72065B"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76A80A3" w14:textId="77777777" w:rsidR="00A94EED" w:rsidRPr="00A94EED" w:rsidRDefault="00A94EED" w:rsidP="00A94EED">
            <w:pPr>
              <w:spacing w:after="0" w:line="240" w:lineRule="auto"/>
              <w:jc w:val="center"/>
              <w:rPr>
                <w:rFonts w:ascii="Avenir Next LT Pro" w:hAnsi="Avenir Next LT Pro"/>
              </w:rPr>
            </w:pPr>
          </w:p>
          <w:p w14:paraId="5BD5D42A" w14:textId="77777777" w:rsidR="00A94EED" w:rsidRPr="00A94EED" w:rsidRDefault="00A94EED" w:rsidP="00A94EED">
            <w:pPr>
              <w:spacing w:after="0" w:line="240" w:lineRule="auto"/>
              <w:jc w:val="center"/>
              <w:rPr>
                <w:rFonts w:ascii="Avenir Next LT Pro" w:hAnsi="Avenir Next LT Pro"/>
              </w:rPr>
            </w:pPr>
          </w:p>
          <w:p w14:paraId="35393F20"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r w:rsidRPr="00A94EED">
              <w:rPr>
                <w:rFonts w:ascii="Avenir Next LT Pro" w:hAnsi="Avenir Next LT Pro"/>
                <w:vertAlign w:val="superscript"/>
              </w:rPr>
              <w:t>nd</w:t>
            </w:r>
            <w:r w:rsidRPr="00A94EED">
              <w:rPr>
                <w:rFonts w:ascii="Avenir Next LT Pro" w:hAnsi="Avenir Next LT Pro"/>
              </w:rPr>
              <w:t xml:space="preserve"> échelon</w:t>
            </w:r>
          </w:p>
        </w:tc>
        <w:tc>
          <w:tcPr>
            <w:tcW w:w="1035" w:type="dxa"/>
            <w:gridSpan w:val="2"/>
          </w:tcPr>
          <w:p w14:paraId="70378FBB" w14:textId="77777777" w:rsidR="00A94EED" w:rsidRPr="00A94EED" w:rsidRDefault="00A94EED" w:rsidP="00A94EED">
            <w:pPr>
              <w:spacing w:after="0" w:line="240" w:lineRule="auto"/>
              <w:jc w:val="center"/>
              <w:rPr>
                <w:rFonts w:ascii="Avenir Next LT Pro" w:hAnsi="Avenir Next LT Pro"/>
              </w:rPr>
            </w:pPr>
          </w:p>
          <w:p w14:paraId="1E91E25C" w14:textId="77777777" w:rsidR="00A94EED" w:rsidRPr="00A94EED" w:rsidRDefault="00A94EED" w:rsidP="00A94EED">
            <w:pPr>
              <w:spacing w:after="0" w:line="240" w:lineRule="auto"/>
              <w:jc w:val="center"/>
              <w:rPr>
                <w:rFonts w:ascii="Avenir Next LT Pro" w:hAnsi="Avenir Next LT Pro"/>
              </w:rPr>
            </w:pPr>
          </w:p>
          <w:p w14:paraId="5DA5ACC6" w14:textId="77777777" w:rsidR="00A94EED" w:rsidRPr="00A94EED" w:rsidRDefault="00A94EED" w:rsidP="00A94EED">
            <w:pPr>
              <w:spacing w:after="0" w:line="240" w:lineRule="auto"/>
              <w:jc w:val="center"/>
              <w:rPr>
                <w:rFonts w:ascii="Avenir Next LT Pro" w:hAnsi="Avenir Next LT Pro"/>
              </w:rPr>
            </w:pPr>
          </w:p>
          <w:p w14:paraId="37E22177"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395</w:t>
            </w:r>
          </w:p>
        </w:tc>
        <w:tc>
          <w:tcPr>
            <w:tcW w:w="994" w:type="dxa"/>
          </w:tcPr>
          <w:p w14:paraId="792A9D88" w14:textId="77777777" w:rsidR="00A94EED" w:rsidRPr="00A94EED" w:rsidRDefault="00A94EED" w:rsidP="00A94EED">
            <w:pPr>
              <w:spacing w:after="0" w:line="240" w:lineRule="auto"/>
              <w:jc w:val="center"/>
              <w:rPr>
                <w:rFonts w:ascii="Avenir Next LT Pro" w:hAnsi="Avenir Next LT Pro"/>
              </w:rPr>
            </w:pPr>
          </w:p>
          <w:p w14:paraId="72EA594C" w14:textId="77777777" w:rsidR="00A94EED" w:rsidRPr="00A94EED" w:rsidRDefault="00A94EED" w:rsidP="00A94EED">
            <w:pPr>
              <w:spacing w:after="0" w:line="240" w:lineRule="auto"/>
              <w:jc w:val="center"/>
              <w:rPr>
                <w:rFonts w:ascii="Avenir Next LT Pro" w:hAnsi="Avenir Next LT Pro"/>
              </w:rPr>
            </w:pPr>
          </w:p>
          <w:p w14:paraId="2370B238" w14:textId="77777777" w:rsidR="00A94EED" w:rsidRPr="00A94EED" w:rsidRDefault="00A94EED" w:rsidP="00A94EED">
            <w:pPr>
              <w:spacing w:after="0" w:line="240" w:lineRule="auto"/>
              <w:jc w:val="center"/>
              <w:rPr>
                <w:rFonts w:ascii="Avenir Next LT Pro" w:hAnsi="Avenir Next LT Pro"/>
              </w:rPr>
            </w:pPr>
          </w:p>
          <w:p w14:paraId="3571E0B1"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6CC5B1AD" w14:textId="77777777" w:rsidR="00A94EED" w:rsidRPr="00A94EED" w:rsidRDefault="00A94EED" w:rsidP="00A94EED">
            <w:pPr>
              <w:spacing w:after="0" w:line="240" w:lineRule="auto"/>
              <w:jc w:val="center"/>
              <w:rPr>
                <w:rFonts w:ascii="Avenir Next LT Pro" w:hAnsi="Avenir Next LT Pro"/>
              </w:rPr>
            </w:pPr>
          </w:p>
          <w:p w14:paraId="773E2FB5" w14:textId="77777777" w:rsidR="00A94EED" w:rsidRPr="00A94EED" w:rsidRDefault="00A94EED" w:rsidP="00A94EED">
            <w:pPr>
              <w:spacing w:after="0" w:line="240" w:lineRule="auto"/>
              <w:jc w:val="center"/>
              <w:rPr>
                <w:rFonts w:ascii="Avenir Next LT Pro" w:hAnsi="Avenir Next LT Pro"/>
              </w:rPr>
            </w:pPr>
          </w:p>
          <w:p w14:paraId="27B92851" w14:textId="77777777" w:rsidR="00A94EED" w:rsidRPr="00A94EED" w:rsidRDefault="00A94EED" w:rsidP="00A94EED">
            <w:pPr>
              <w:spacing w:after="0" w:line="240" w:lineRule="auto"/>
              <w:jc w:val="center"/>
              <w:rPr>
                <w:rFonts w:ascii="Avenir Next LT Pro" w:hAnsi="Avenir Next LT Pro"/>
              </w:rPr>
            </w:pPr>
          </w:p>
          <w:p w14:paraId="054C851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vMerge/>
          </w:tcPr>
          <w:p w14:paraId="639B93A2" w14:textId="77777777" w:rsidR="00A94EED" w:rsidRPr="00A94EED" w:rsidRDefault="00A94EED" w:rsidP="00A94EED">
            <w:pPr>
              <w:spacing w:after="0" w:line="240" w:lineRule="auto"/>
              <w:jc w:val="center"/>
              <w:rPr>
                <w:rFonts w:ascii="Avenir Next LT Pro" w:hAnsi="Avenir Next LT Pro"/>
              </w:rPr>
            </w:pPr>
          </w:p>
        </w:tc>
      </w:tr>
      <w:tr w:rsidR="00A94EED" w:rsidRPr="00A94EED" w14:paraId="47018BEE" w14:textId="77777777" w:rsidTr="00D36FBC">
        <w:trPr>
          <w:trHeight w:val="533"/>
        </w:trPr>
        <w:tc>
          <w:tcPr>
            <w:tcW w:w="1782" w:type="dxa"/>
            <w:vMerge w:val="restart"/>
          </w:tcPr>
          <w:p w14:paraId="393C5586" w14:textId="77777777" w:rsidR="00A94EED" w:rsidRPr="00A94EED" w:rsidRDefault="00A94EED" w:rsidP="00A94EED">
            <w:pPr>
              <w:spacing w:after="0" w:line="240" w:lineRule="auto"/>
              <w:jc w:val="center"/>
              <w:rPr>
                <w:rFonts w:ascii="Avenir Next LT Pro" w:hAnsi="Avenir Next LT Pro"/>
                <w:b/>
                <w:bCs/>
              </w:rPr>
            </w:pPr>
          </w:p>
          <w:p w14:paraId="5AA9C879"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Moniteurs-éducateurs et intervenants familiaux</w:t>
            </w:r>
          </w:p>
          <w:p w14:paraId="3E7CBF25"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52BDCB9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5637BE23"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33862898"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3CD02DE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vMerge w:val="restart"/>
          </w:tcPr>
          <w:p w14:paraId="197ECDB8" w14:textId="77777777" w:rsidR="00A94EED" w:rsidRPr="00A94EED" w:rsidRDefault="00A94EED" w:rsidP="00A94EED">
            <w:pPr>
              <w:spacing w:after="0" w:line="240" w:lineRule="auto"/>
              <w:jc w:val="center"/>
              <w:rPr>
                <w:rFonts w:ascii="Avenir Next LT Pro" w:hAnsi="Avenir Next LT Pro"/>
              </w:rPr>
            </w:pPr>
          </w:p>
          <w:p w14:paraId="30A6BF8C" w14:textId="77777777" w:rsidR="00A94EED" w:rsidRPr="00A94EED" w:rsidRDefault="00A94EED" w:rsidP="00A94EED">
            <w:pPr>
              <w:spacing w:after="0" w:line="240" w:lineRule="auto"/>
              <w:jc w:val="center"/>
              <w:rPr>
                <w:rFonts w:ascii="Avenir Next LT Pro" w:hAnsi="Avenir Next LT Pro"/>
              </w:rPr>
            </w:pPr>
          </w:p>
          <w:p w14:paraId="080F1E1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382A0E80" w14:textId="77777777" w:rsidTr="00D36FBC">
        <w:trPr>
          <w:trHeight w:val="532"/>
        </w:trPr>
        <w:tc>
          <w:tcPr>
            <w:tcW w:w="1782" w:type="dxa"/>
            <w:vMerge/>
          </w:tcPr>
          <w:p w14:paraId="2161F8D0" w14:textId="77777777" w:rsidR="00A94EED" w:rsidRPr="00A94EED" w:rsidRDefault="00A94EED" w:rsidP="00A94EED">
            <w:pPr>
              <w:spacing w:after="0" w:line="240" w:lineRule="auto"/>
              <w:jc w:val="center"/>
              <w:rPr>
                <w:rFonts w:ascii="Avenir Next LT Pro" w:hAnsi="Avenir Next LT Pro"/>
                <w:b/>
                <w:bCs/>
              </w:rPr>
            </w:pPr>
          </w:p>
        </w:tc>
        <w:tc>
          <w:tcPr>
            <w:tcW w:w="1225" w:type="dxa"/>
          </w:tcPr>
          <w:p w14:paraId="469304C0" w14:textId="77777777" w:rsidR="00A94EED" w:rsidRPr="00A94EED" w:rsidRDefault="00A94EED" w:rsidP="00A94EED">
            <w:pPr>
              <w:spacing w:after="0" w:line="240" w:lineRule="auto"/>
              <w:jc w:val="center"/>
              <w:rPr>
                <w:rFonts w:ascii="Avenir Next LT Pro" w:hAnsi="Avenir Next LT Pro"/>
              </w:rPr>
            </w:pPr>
          </w:p>
          <w:p w14:paraId="112A14A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2</w:t>
            </w:r>
            <w:r w:rsidRPr="00A94EED">
              <w:rPr>
                <w:rFonts w:ascii="Avenir Next LT Pro" w:hAnsi="Avenir Next LT Pro"/>
                <w:vertAlign w:val="superscript"/>
              </w:rPr>
              <w:t>nd</w:t>
            </w:r>
            <w:r w:rsidRPr="00A94EED">
              <w:rPr>
                <w:rFonts w:ascii="Avenir Next LT Pro" w:hAnsi="Avenir Next LT Pro"/>
              </w:rPr>
              <w:t xml:space="preserve"> échelon</w:t>
            </w:r>
          </w:p>
        </w:tc>
        <w:tc>
          <w:tcPr>
            <w:tcW w:w="1035" w:type="dxa"/>
            <w:gridSpan w:val="2"/>
          </w:tcPr>
          <w:p w14:paraId="166697B8" w14:textId="77777777" w:rsidR="00A94EED" w:rsidRPr="00A94EED" w:rsidRDefault="00A94EED" w:rsidP="00A94EED">
            <w:pPr>
              <w:spacing w:after="0" w:line="240" w:lineRule="auto"/>
              <w:jc w:val="center"/>
              <w:rPr>
                <w:rFonts w:ascii="Avenir Next LT Pro" w:hAnsi="Avenir Next LT Pro"/>
              </w:rPr>
            </w:pPr>
          </w:p>
          <w:p w14:paraId="78D733E6"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395</w:t>
            </w:r>
          </w:p>
        </w:tc>
        <w:tc>
          <w:tcPr>
            <w:tcW w:w="994" w:type="dxa"/>
          </w:tcPr>
          <w:p w14:paraId="72EEF863" w14:textId="77777777" w:rsidR="00A94EED" w:rsidRPr="00A94EED" w:rsidRDefault="00A94EED" w:rsidP="00A94EED">
            <w:pPr>
              <w:spacing w:after="0" w:line="240" w:lineRule="auto"/>
              <w:jc w:val="center"/>
              <w:rPr>
                <w:rFonts w:ascii="Avenir Next LT Pro" w:hAnsi="Avenir Next LT Pro"/>
              </w:rPr>
            </w:pPr>
          </w:p>
          <w:p w14:paraId="54BBD54A"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359</w:t>
            </w:r>
          </w:p>
        </w:tc>
        <w:tc>
          <w:tcPr>
            <w:tcW w:w="1540" w:type="dxa"/>
            <w:gridSpan w:val="2"/>
          </w:tcPr>
          <w:p w14:paraId="44F2644E" w14:textId="77777777" w:rsidR="00A94EED" w:rsidRPr="00A94EED" w:rsidRDefault="00A94EED" w:rsidP="00A94EED">
            <w:pPr>
              <w:spacing w:after="0" w:line="240" w:lineRule="auto"/>
              <w:jc w:val="center"/>
              <w:rPr>
                <w:rFonts w:ascii="Avenir Next LT Pro" w:hAnsi="Avenir Next LT Pro"/>
              </w:rPr>
            </w:pPr>
          </w:p>
          <w:p w14:paraId="21FED7CF"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1 741,16 €</w:t>
            </w:r>
          </w:p>
        </w:tc>
        <w:tc>
          <w:tcPr>
            <w:tcW w:w="2486" w:type="dxa"/>
            <w:vMerge/>
          </w:tcPr>
          <w:p w14:paraId="48A9E103" w14:textId="77777777" w:rsidR="00A94EED" w:rsidRPr="00A94EED" w:rsidRDefault="00A94EED" w:rsidP="00A94EED">
            <w:pPr>
              <w:spacing w:after="0" w:line="240" w:lineRule="auto"/>
              <w:jc w:val="center"/>
              <w:rPr>
                <w:rFonts w:ascii="Avenir Next LT Pro" w:hAnsi="Avenir Next LT Pro"/>
              </w:rPr>
            </w:pPr>
          </w:p>
        </w:tc>
      </w:tr>
      <w:tr w:rsidR="00A94EED" w:rsidRPr="00A94EED" w14:paraId="6632841B" w14:textId="77777777" w:rsidTr="00D36FBC">
        <w:trPr>
          <w:trHeight w:val="532"/>
        </w:trPr>
        <w:tc>
          <w:tcPr>
            <w:tcW w:w="1782" w:type="dxa"/>
          </w:tcPr>
          <w:p w14:paraId="407B193F"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Aides-soignants</w:t>
            </w:r>
          </w:p>
        </w:tc>
        <w:tc>
          <w:tcPr>
            <w:tcW w:w="1225" w:type="dxa"/>
          </w:tcPr>
          <w:p w14:paraId="4D844A1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671A799E"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7DB87D82"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29B3DFA3"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tcPr>
          <w:p w14:paraId="749729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r w:rsidR="00A94EED" w:rsidRPr="00A94EED" w14:paraId="16AFC646" w14:textId="77777777" w:rsidTr="00D36FBC">
        <w:trPr>
          <w:trHeight w:val="532"/>
        </w:trPr>
        <w:tc>
          <w:tcPr>
            <w:tcW w:w="1782" w:type="dxa"/>
          </w:tcPr>
          <w:p w14:paraId="3B02FED0" w14:textId="77777777" w:rsidR="00A94EED" w:rsidRPr="00A94EED" w:rsidRDefault="00A94EED" w:rsidP="00A94EED">
            <w:pPr>
              <w:spacing w:after="0" w:line="240" w:lineRule="auto"/>
              <w:jc w:val="center"/>
              <w:rPr>
                <w:rFonts w:ascii="Avenir Next LT Pro" w:hAnsi="Avenir Next LT Pro"/>
                <w:b/>
                <w:bCs/>
              </w:rPr>
            </w:pPr>
            <w:r w:rsidRPr="00A94EED">
              <w:rPr>
                <w:rFonts w:ascii="Avenir Next LT Pro" w:hAnsi="Avenir Next LT Pro"/>
                <w:b/>
                <w:bCs/>
              </w:rPr>
              <w:t>Auxiliaires de puériculture</w:t>
            </w:r>
          </w:p>
        </w:tc>
        <w:tc>
          <w:tcPr>
            <w:tcW w:w="1225" w:type="dxa"/>
          </w:tcPr>
          <w:p w14:paraId="7CF646D4"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w:t>
            </w:r>
            <w:r w:rsidRPr="00A94EED">
              <w:rPr>
                <w:rFonts w:ascii="Avenir Next LT Pro" w:hAnsi="Avenir Next LT Pro"/>
                <w:vertAlign w:val="superscript"/>
              </w:rPr>
              <w:t>er</w:t>
            </w:r>
            <w:r w:rsidRPr="00A94EED">
              <w:rPr>
                <w:rFonts w:ascii="Avenir Next LT Pro" w:hAnsi="Avenir Next LT Pro"/>
              </w:rPr>
              <w:t xml:space="preserve"> échelon</w:t>
            </w:r>
          </w:p>
        </w:tc>
        <w:tc>
          <w:tcPr>
            <w:tcW w:w="1035" w:type="dxa"/>
            <w:gridSpan w:val="2"/>
          </w:tcPr>
          <w:p w14:paraId="0F0827F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389</w:t>
            </w:r>
          </w:p>
        </w:tc>
        <w:tc>
          <w:tcPr>
            <w:tcW w:w="994" w:type="dxa"/>
          </w:tcPr>
          <w:p w14:paraId="46F2907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356</w:t>
            </w:r>
          </w:p>
        </w:tc>
        <w:tc>
          <w:tcPr>
            <w:tcW w:w="1540" w:type="dxa"/>
            <w:gridSpan w:val="2"/>
          </w:tcPr>
          <w:p w14:paraId="629DF01D"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1 726,61 €</w:t>
            </w:r>
          </w:p>
        </w:tc>
        <w:tc>
          <w:tcPr>
            <w:tcW w:w="2486" w:type="dxa"/>
          </w:tcPr>
          <w:p w14:paraId="6011672B" w14:textId="77777777" w:rsidR="00A94EED" w:rsidRPr="00A94EED" w:rsidRDefault="00A94EED" w:rsidP="00A94EED">
            <w:pPr>
              <w:spacing w:after="0" w:line="240" w:lineRule="auto"/>
              <w:jc w:val="center"/>
              <w:rPr>
                <w:rFonts w:ascii="Avenir Next LT Pro" w:hAnsi="Avenir Next LT Pro"/>
              </w:rPr>
            </w:pPr>
            <w:r w:rsidRPr="00A94EED">
              <w:rPr>
                <w:rFonts w:ascii="Avenir Next LT Pro" w:hAnsi="Avenir Next LT Pro"/>
              </w:rPr>
              <w:t>1 750,85 €</w:t>
            </w:r>
          </w:p>
        </w:tc>
      </w:tr>
    </w:tbl>
    <w:p w14:paraId="2FB93E2E" w14:textId="77777777" w:rsidR="004869CA" w:rsidRDefault="00000000"/>
    <w:sectPr w:rsidR="004869CA" w:rsidSect="00020E8E">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E9AF" w14:textId="77777777" w:rsidR="00F14FB4" w:rsidRDefault="00F14FB4" w:rsidP="003E59A7">
      <w:pPr>
        <w:spacing w:after="0" w:line="240" w:lineRule="auto"/>
      </w:pPr>
      <w:r>
        <w:separator/>
      </w:r>
    </w:p>
  </w:endnote>
  <w:endnote w:type="continuationSeparator" w:id="0">
    <w:p w14:paraId="5509E553" w14:textId="77777777" w:rsidR="00F14FB4" w:rsidRDefault="00F14FB4" w:rsidP="003E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7B3B" w14:textId="77777777" w:rsidR="000B31EF" w:rsidRDefault="00000000" w:rsidP="003C2FEB">
    <w:pPr>
      <w:pStyle w:val="Pieddepage"/>
      <w:jc w:val="center"/>
      <w:rPr>
        <w:rFonts w:ascii="Times New Roman" w:hAnsi="Times New Roman" w:cs="Times New Roman"/>
        <w:sz w:val="20"/>
      </w:rPr>
    </w:pPr>
  </w:p>
  <w:p w14:paraId="7CAC643E" w14:textId="7A99EFC5" w:rsidR="000B31EF" w:rsidRPr="003C2FEB" w:rsidRDefault="00252ABB" w:rsidP="003C2FEB">
    <w:pPr>
      <w:pStyle w:val="Pieddepage"/>
      <w:jc w:val="center"/>
      <w:rPr>
        <w:rFonts w:ascii="Times New Roman" w:hAnsi="Times New Roman" w:cs="Times New Roman"/>
        <w:sz w:val="20"/>
      </w:rPr>
    </w:pPr>
    <w:r>
      <w:rPr>
        <w:rFonts w:ascii="Times New Roman" w:hAnsi="Times New Roman" w:cs="Times New Roman"/>
        <w:sz w:val="20"/>
      </w:rPr>
      <w:t>P</w:t>
    </w:r>
    <w:r w:rsidRPr="003C2FEB">
      <w:rPr>
        <w:rFonts w:ascii="Times New Roman" w:hAnsi="Times New Roman" w:cs="Times New Roman"/>
        <w:sz w:val="20"/>
      </w:rPr>
      <w:t>ôle juridique et</w:t>
    </w:r>
    <w:r>
      <w:rPr>
        <w:rFonts w:ascii="Times New Roman" w:hAnsi="Times New Roman" w:cs="Times New Roman"/>
        <w:sz w:val="20"/>
      </w:rPr>
      <w:t xml:space="preserve"> carrières CDG60 – </w:t>
    </w:r>
    <w:r w:rsidR="00301CD5">
      <w:rPr>
        <w:rFonts w:ascii="Times New Roman" w:hAnsi="Times New Roman" w:cs="Times New Roman"/>
        <w:sz w:val="20"/>
      </w:rPr>
      <w:t>Avril 202</w:t>
    </w:r>
    <w:r w:rsidR="00A94EED">
      <w:rPr>
        <w:rFonts w:ascii="Times New Roman" w:hAnsi="Times New Roman" w:cs="Times New Roman"/>
        <w:sz w:val="20"/>
      </w:rPr>
      <w:t>3</w:t>
    </w:r>
  </w:p>
  <w:p w14:paraId="7C8E883E" w14:textId="77777777" w:rsidR="000B31EF" w:rsidRPr="003C2FEB" w:rsidRDefault="00000000" w:rsidP="003C2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F0F9" w14:textId="77777777" w:rsidR="00F14FB4" w:rsidRDefault="00F14FB4" w:rsidP="003E59A7">
      <w:pPr>
        <w:spacing w:after="0" w:line="240" w:lineRule="auto"/>
      </w:pPr>
      <w:r>
        <w:separator/>
      </w:r>
    </w:p>
  </w:footnote>
  <w:footnote w:type="continuationSeparator" w:id="0">
    <w:p w14:paraId="57F4A1E8" w14:textId="77777777" w:rsidR="00F14FB4" w:rsidRDefault="00F14FB4" w:rsidP="003E5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2D10" w14:textId="77777777" w:rsidR="000B31EF" w:rsidRDefault="00252ABB" w:rsidP="0004382C">
    <w:pPr>
      <w:pStyle w:val="En-tte"/>
    </w:pPr>
    <w:r>
      <w:t>Logo de la collectivité</w:t>
    </w:r>
  </w:p>
  <w:p w14:paraId="34A87D14" w14:textId="77777777" w:rsidR="000B31EF"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A7"/>
    <w:rsid w:val="000437BF"/>
    <w:rsid w:val="001373FA"/>
    <w:rsid w:val="00252ABB"/>
    <w:rsid w:val="002A1754"/>
    <w:rsid w:val="00301CD5"/>
    <w:rsid w:val="00355EC6"/>
    <w:rsid w:val="003C661D"/>
    <w:rsid w:val="003E59A7"/>
    <w:rsid w:val="004F493F"/>
    <w:rsid w:val="007E58CE"/>
    <w:rsid w:val="008072C2"/>
    <w:rsid w:val="00943F97"/>
    <w:rsid w:val="00A94EED"/>
    <w:rsid w:val="00D70B7F"/>
    <w:rsid w:val="00DC1432"/>
    <w:rsid w:val="00F14FB4"/>
    <w:rsid w:val="00F32D70"/>
    <w:rsid w:val="00FC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9D95"/>
  <w15:chartTrackingRefBased/>
  <w15:docId w15:val="{30AC53DB-BBD6-4A57-BC3B-26BE7DD1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59A7"/>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3E59A7"/>
    <w:rPr>
      <w:b/>
      <w:bCs/>
    </w:rPr>
  </w:style>
  <w:style w:type="paragraph" w:styleId="Retraitcorpsdetexte2">
    <w:name w:val="Body Text Indent 2"/>
    <w:basedOn w:val="Normal"/>
    <w:link w:val="Retraitcorpsdetexte2Car"/>
    <w:uiPriority w:val="99"/>
    <w:unhideWhenUsed/>
    <w:rsid w:val="003E59A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E59A7"/>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3E59A7"/>
    <w:pPr>
      <w:tabs>
        <w:tab w:val="center" w:pos="4536"/>
        <w:tab w:val="right" w:pos="9072"/>
      </w:tabs>
      <w:spacing w:after="0" w:line="240" w:lineRule="auto"/>
    </w:pPr>
  </w:style>
  <w:style w:type="character" w:customStyle="1" w:styleId="En-tteCar">
    <w:name w:val="En-tête Car"/>
    <w:basedOn w:val="Policepardfaut"/>
    <w:link w:val="En-tte"/>
    <w:uiPriority w:val="99"/>
    <w:rsid w:val="003E59A7"/>
  </w:style>
  <w:style w:type="paragraph" w:styleId="Pieddepage">
    <w:name w:val="footer"/>
    <w:basedOn w:val="Normal"/>
    <w:link w:val="PieddepageCar"/>
    <w:uiPriority w:val="99"/>
    <w:unhideWhenUsed/>
    <w:rsid w:val="003E5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9A7"/>
  </w:style>
  <w:style w:type="paragraph" w:customStyle="1" w:styleId="intituldelarrt">
    <w:name w:val="intitulé de l'arrêté"/>
    <w:basedOn w:val="Normal"/>
    <w:rsid w:val="003E59A7"/>
    <w:pPr>
      <w:autoSpaceDE w:val="0"/>
      <w:autoSpaceDN w:val="0"/>
      <w:spacing w:after="0" w:line="240" w:lineRule="auto"/>
      <w:jc w:val="center"/>
    </w:pPr>
    <w:rPr>
      <w:rFonts w:ascii="Arial" w:eastAsia="Times New Roman" w:hAnsi="Arial" w:cs="Arial"/>
      <w:b/>
      <w:bCs/>
      <w:lang w:eastAsia="fr-FR"/>
    </w:rPr>
  </w:style>
  <w:style w:type="character" w:styleId="Lienhypertexte">
    <w:name w:val="Hyperlink"/>
    <w:basedOn w:val="Policepardfaut"/>
    <w:uiPriority w:val="99"/>
    <w:unhideWhenUsed/>
    <w:rsid w:val="003E59A7"/>
    <w:rPr>
      <w:color w:val="0563C1" w:themeColor="hyperlink"/>
      <w:u w:val="single"/>
    </w:rPr>
  </w:style>
  <w:style w:type="table" w:styleId="Grilledutableau">
    <w:name w:val="Table Grid"/>
    <w:basedOn w:val="TableauNormal"/>
    <w:uiPriority w:val="39"/>
    <w:rsid w:val="003E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A94EE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94EE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5574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Yoan NAUD</cp:lastModifiedBy>
  <cp:revision>2</cp:revision>
  <dcterms:created xsi:type="dcterms:W3CDTF">2023-05-01T17:27:00Z</dcterms:created>
  <dcterms:modified xsi:type="dcterms:W3CDTF">2023-05-01T17:27:00Z</dcterms:modified>
</cp:coreProperties>
</file>