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02" w:rsidRDefault="00426402"/>
    <w:p w:rsidR="00D35A4A" w:rsidRDefault="00D35A4A"/>
    <w:p w:rsidR="00D35A4A" w:rsidRDefault="00D35A4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240030</wp:posOffset>
            </wp:positionV>
            <wp:extent cx="3148965" cy="3763645"/>
            <wp:effectExtent l="19050" t="0" r="0" b="0"/>
            <wp:wrapSquare wrapText="bothSides"/>
            <wp:docPr id="5" name="Image 3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/>
    <w:p w:rsidR="00D35A4A" w:rsidRDefault="00D35A4A">
      <w:r w:rsidRPr="00D35A4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15875</wp:posOffset>
            </wp:positionV>
            <wp:extent cx="676910" cy="467360"/>
            <wp:effectExtent l="19050" t="0" r="8890" b="0"/>
            <wp:wrapSquare wrapText="bothSides"/>
            <wp:docPr id="3" name="Image 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A4A" w:rsidRDefault="00D35A4A"/>
    <w:p w:rsidR="00D35A4A" w:rsidRDefault="00D35A4A"/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mielleuse figue</w:t>
      </w:r>
      <w:r w:rsidR="00B54296">
        <w:rPr>
          <w:rStyle w:val="Appelnotedebasdep"/>
          <w:rFonts w:ascii="Arial" w:hAnsi="Arial" w:cs="Arial"/>
          <w:sz w:val="26"/>
          <w:szCs w:val="26"/>
        </w:rPr>
        <w:footnoteReference w:id="1"/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octobrine</w:t>
      </w:r>
      <w:proofErr w:type="spellEnd"/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seule</w:t>
      </w:r>
      <w:proofErr w:type="gramEnd"/>
      <w:r>
        <w:rPr>
          <w:rFonts w:ascii="Arial" w:hAnsi="Arial" w:cs="Arial"/>
          <w:sz w:val="26"/>
          <w:szCs w:val="26"/>
        </w:rPr>
        <w:t xml:space="preserve"> a la douceur de vos lèvres</w:t>
      </w: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qui</w:t>
      </w:r>
      <w:proofErr w:type="gramEnd"/>
      <w:r>
        <w:rPr>
          <w:rFonts w:ascii="Arial" w:hAnsi="Arial" w:cs="Arial"/>
          <w:sz w:val="26"/>
          <w:szCs w:val="26"/>
        </w:rPr>
        <w:t xml:space="preserve"> ressemble à sa blessure</w:t>
      </w: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lorsque</w:t>
      </w:r>
      <w:proofErr w:type="gramEnd"/>
      <w:r>
        <w:rPr>
          <w:rFonts w:ascii="Arial" w:hAnsi="Arial" w:cs="Arial"/>
          <w:sz w:val="26"/>
          <w:szCs w:val="26"/>
        </w:rPr>
        <w:t xml:space="preserve"> trop mûr le noble fruit</w:t>
      </w: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que</w:t>
      </w:r>
      <w:proofErr w:type="gramEnd"/>
      <w:r>
        <w:rPr>
          <w:rFonts w:ascii="Arial" w:hAnsi="Arial" w:cs="Arial"/>
          <w:sz w:val="26"/>
          <w:szCs w:val="26"/>
        </w:rPr>
        <w:t xml:space="preserve"> je voudrais tant cueillir</w:t>
      </w: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paraît</w:t>
      </w:r>
      <w:proofErr w:type="gramEnd"/>
      <w:r>
        <w:rPr>
          <w:rFonts w:ascii="Arial" w:hAnsi="Arial" w:cs="Arial"/>
          <w:sz w:val="26"/>
          <w:szCs w:val="26"/>
        </w:rPr>
        <w:t xml:space="preserve"> sur le point de choir</w:t>
      </w:r>
      <w:r>
        <w:rPr>
          <w:rStyle w:val="Appelnotedebasdep"/>
          <w:rFonts w:ascii="Arial" w:hAnsi="Arial" w:cs="Arial"/>
          <w:sz w:val="26"/>
          <w:szCs w:val="26"/>
        </w:rPr>
        <w:footnoteReference w:id="2"/>
      </w: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ô</w:t>
      </w:r>
      <w:proofErr w:type="gramEnd"/>
      <w:r>
        <w:rPr>
          <w:rFonts w:ascii="Arial" w:hAnsi="Arial" w:cs="Arial"/>
          <w:sz w:val="26"/>
          <w:szCs w:val="26"/>
        </w:rPr>
        <w:t xml:space="preserve"> figue ô figue désirée</w:t>
      </w: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bouche</w:t>
      </w:r>
      <w:proofErr w:type="gramEnd"/>
      <w:r>
        <w:rPr>
          <w:rFonts w:ascii="Arial" w:hAnsi="Arial" w:cs="Arial"/>
          <w:sz w:val="26"/>
          <w:szCs w:val="26"/>
        </w:rPr>
        <w:t xml:space="preserve"> que je veux cueillir </w:t>
      </w:r>
    </w:p>
    <w:p w:rsidR="00D35A4A" w:rsidRDefault="00D35A4A" w:rsidP="00D35A4A">
      <w:pPr>
        <w:spacing w:after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blessure</w:t>
      </w:r>
      <w:proofErr w:type="gramEnd"/>
      <w:r>
        <w:rPr>
          <w:rFonts w:ascii="Arial" w:hAnsi="Arial" w:cs="Arial"/>
          <w:sz w:val="26"/>
          <w:szCs w:val="26"/>
        </w:rPr>
        <w:t xml:space="preserve"> dont je veux mourir</w:t>
      </w:r>
    </w:p>
    <w:p w:rsidR="00D35A4A" w:rsidRDefault="00D35A4A" w:rsidP="00D35A4A">
      <w:pPr>
        <w:spacing w:after="0"/>
        <w:rPr>
          <w:rFonts w:ascii="Arial" w:hAnsi="Arial" w:cs="Arial"/>
          <w:sz w:val="24"/>
          <w:szCs w:val="24"/>
        </w:rPr>
      </w:pPr>
    </w:p>
    <w:p w:rsidR="00D35A4A" w:rsidRDefault="00D35A4A" w:rsidP="00D35A4A">
      <w:pPr>
        <w:spacing w:after="0"/>
        <w:rPr>
          <w:rFonts w:ascii="Arial" w:hAnsi="Arial" w:cs="Arial"/>
          <w:sz w:val="24"/>
          <w:szCs w:val="24"/>
        </w:rPr>
      </w:pPr>
    </w:p>
    <w:p w:rsidR="00D35A4A" w:rsidRDefault="00D35A4A" w:rsidP="00D35A4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Guillaume Apollinaire</w:t>
      </w:r>
    </w:p>
    <w:p w:rsidR="00D35A4A" w:rsidRDefault="00D35A4A"/>
    <w:p w:rsidR="00D35A4A" w:rsidRDefault="00D35A4A"/>
    <w:sectPr w:rsidR="00D35A4A" w:rsidSect="00D35A4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69" w:rsidRDefault="00A44D69" w:rsidP="00D35A4A">
      <w:pPr>
        <w:spacing w:after="0" w:line="240" w:lineRule="auto"/>
      </w:pPr>
      <w:r>
        <w:separator/>
      </w:r>
    </w:p>
  </w:endnote>
  <w:endnote w:type="continuationSeparator" w:id="0">
    <w:p w:rsidR="00A44D69" w:rsidRDefault="00A44D69" w:rsidP="00D3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69" w:rsidRDefault="00A44D69" w:rsidP="00D35A4A">
      <w:pPr>
        <w:spacing w:after="0" w:line="240" w:lineRule="auto"/>
      </w:pPr>
      <w:r>
        <w:separator/>
      </w:r>
    </w:p>
  </w:footnote>
  <w:footnote w:type="continuationSeparator" w:id="0">
    <w:p w:rsidR="00A44D69" w:rsidRDefault="00A44D69" w:rsidP="00D35A4A">
      <w:pPr>
        <w:spacing w:after="0" w:line="240" w:lineRule="auto"/>
      </w:pPr>
      <w:r>
        <w:continuationSeparator/>
      </w:r>
    </w:p>
  </w:footnote>
  <w:footnote w:id="1">
    <w:p w:rsidR="00B54296" w:rsidRPr="00B54296" w:rsidRDefault="00B54296">
      <w:pPr>
        <w:pStyle w:val="Notedebasdepage"/>
        <w:rPr>
          <w:sz w:val="22"/>
          <w:szCs w:val="22"/>
        </w:rPr>
      </w:pPr>
      <w:r w:rsidRPr="00B54296">
        <w:rPr>
          <w:rStyle w:val="Appelnotedebasdep"/>
          <w:sz w:val="22"/>
          <w:szCs w:val="22"/>
        </w:rPr>
        <w:footnoteRef/>
      </w:r>
      <w:r w:rsidRPr="00B54296">
        <w:rPr>
          <w:sz w:val="22"/>
          <w:szCs w:val="22"/>
        </w:rPr>
        <w:t xml:space="preserve"> </w:t>
      </w:r>
      <w:r w:rsidRPr="00B54296">
        <w:rPr>
          <w:sz w:val="22"/>
          <w:szCs w:val="22"/>
          <w:u w:val="single"/>
        </w:rPr>
        <w:t>Une figue</w:t>
      </w:r>
      <w:r w:rsidRPr="00B54296">
        <w:rPr>
          <w:sz w:val="22"/>
          <w:szCs w:val="22"/>
        </w:rPr>
        <w:t> :</w:t>
      </w:r>
    </w:p>
    <w:p w:rsidR="00B54296" w:rsidRPr="00B54296" w:rsidRDefault="00B54296">
      <w:pPr>
        <w:pStyle w:val="Notedebasdepage"/>
        <w:rPr>
          <w:sz w:val="22"/>
          <w:szCs w:val="22"/>
        </w:rPr>
      </w:pPr>
    </w:p>
    <w:p w:rsidR="00B54296" w:rsidRPr="00B54296" w:rsidRDefault="00B54296">
      <w:pPr>
        <w:pStyle w:val="Notedebasdepage"/>
        <w:rPr>
          <w:sz w:val="22"/>
          <w:szCs w:val="22"/>
        </w:rPr>
      </w:pPr>
    </w:p>
    <w:p w:rsidR="00B54296" w:rsidRPr="00B54296" w:rsidRDefault="00B54296">
      <w:pPr>
        <w:pStyle w:val="Notedebasdepage"/>
        <w:rPr>
          <w:sz w:val="22"/>
          <w:szCs w:val="22"/>
        </w:rPr>
      </w:pPr>
    </w:p>
  </w:footnote>
  <w:footnote w:id="2">
    <w:p w:rsidR="00D35A4A" w:rsidRDefault="00D35A4A" w:rsidP="00D35A4A">
      <w:pPr>
        <w:pStyle w:val="Notedebasdepage"/>
        <w:spacing w:line="276" w:lineRule="auto"/>
      </w:pPr>
      <w:r w:rsidRPr="00B54296">
        <w:rPr>
          <w:rStyle w:val="Appelnotedebasdep"/>
          <w:sz w:val="22"/>
          <w:szCs w:val="22"/>
        </w:rPr>
        <w:footnoteRef/>
      </w:r>
      <w:r w:rsidRPr="00B54296">
        <w:rPr>
          <w:sz w:val="22"/>
          <w:szCs w:val="22"/>
        </w:rPr>
        <w:t xml:space="preserve"> </w:t>
      </w:r>
      <w:r w:rsidRPr="00B54296">
        <w:rPr>
          <w:sz w:val="22"/>
          <w:szCs w:val="22"/>
          <w:u w:val="single"/>
        </w:rPr>
        <w:t>Choir</w:t>
      </w:r>
      <w:r w:rsidRPr="00B54296">
        <w:rPr>
          <w:sz w:val="22"/>
          <w:szCs w:val="22"/>
        </w:rPr>
        <w:t> : tomber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4A"/>
    <w:rsid w:val="00426402"/>
    <w:rsid w:val="00A44D69"/>
    <w:rsid w:val="00B54296"/>
    <w:rsid w:val="00D3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5A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5A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5A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996B8-3055-4389-BC8C-509D359F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Company>Hewlett-Packard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2016-01-12T21:15:00Z</dcterms:created>
  <dcterms:modified xsi:type="dcterms:W3CDTF">2016-01-12T21:20:00Z</dcterms:modified>
</cp:coreProperties>
</file>