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64C" w:rsidRDefault="0017078A">
      <w:r>
        <w:rPr>
          <w:rFonts w:ascii="Comic Sans MS" w:hAnsi="Comic Sans MS" w:cs="Comic Sans MS"/>
          <w:noProof/>
          <w:spacing w:val="20"/>
          <w:sz w:val="40"/>
          <w:szCs w:val="40"/>
          <w:lang w:eastAsia="fr-FR"/>
        </w:rPr>
        <w:drawing>
          <wp:anchor distT="0" distB="0" distL="114300" distR="114300" simplePos="0" relativeHeight="251659264" behindDoc="0" locked="0" layoutInCell="1" allowOverlap="1">
            <wp:simplePos x="0" y="0"/>
            <wp:positionH relativeFrom="column">
              <wp:posOffset>4573270</wp:posOffset>
            </wp:positionH>
            <wp:positionV relativeFrom="paragraph">
              <wp:posOffset>-213995</wp:posOffset>
            </wp:positionV>
            <wp:extent cx="1851660" cy="1028700"/>
            <wp:effectExtent l="0" t="0" r="0" b="0"/>
            <wp:wrapNone/>
            <wp:docPr id="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1660" cy="1028700"/>
                    </a:xfrm>
                    <a:prstGeom prst="rect">
                      <a:avLst/>
                    </a:prstGeom>
                    <a:noFill/>
                    <a:ln>
                      <a:noFill/>
                    </a:ln>
                  </pic:spPr>
                </pic:pic>
              </a:graphicData>
            </a:graphic>
          </wp:anchor>
        </w:drawing>
      </w:r>
      <w:r w:rsidRPr="00483CED">
        <w:rPr>
          <w:noProof/>
          <w:lang w:eastAsia="fr-FR"/>
        </w:rPr>
        <w:drawing>
          <wp:anchor distT="0" distB="0" distL="114300" distR="114300" simplePos="0" relativeHeight="251658240" behindDoc="1" locked="0" layoutInCell="1" allowOverlap="1">
            <wp:simplePos x="0" y="0"/>
            <wp:positionH relativeFrom="column">
              <wp:posOffset>2567305</wp:posOffset>
            </wp:positionH>
            <wp:positionV relativeFrom="paragraph">
              <wp:posOffset>-90170</wp:posOffset>
            </wp:positionV>
            <wp:extent cx="5760720" cy="88553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85532"/>
                    </a:xfrm>
                    <a:prstGeom prst="rect">
                      <a:avLst/>
                    </a:prstGeom>
                    <a:noFill/>
                    <a:ln>
                      <a:noFill/>
                    </a:ln>
                  </pic:spPr>
                </pic:pic>
              </a:graphicData>
            </a:graphic>
          </wp:anchor>
        </w:drawing>
      </w:r>
      <w:r>
        <w:rPr>
          <w:noProof/>
          <w:lang w:eastAsia="fr-FR"/>
        </w:rPr>
        <w:drawing>
          <wp:anchor distT="0" distB="0" distL="114300" distR="114300" simplePos="0" relativeHeight="251660288" behindDoc="1" locked="0" layoutInCell="1" allowOverlap="1">
            <wp:simplePos x="0" y="0"/>
            <wp:positionH relativeFrom="column">
              <wp:posOffset>1224280</wp:posOffset>
            </wp:positionH>
            <wp:positionV relativeFrom="paragraph">
              <wp:posOffset>-147320</wp:posOffset>
            </wp:positionV>
            <wp:extent cx="895350" cy="8763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anchor>
        </w:drawing>
      </w:r>
      <w:r w:rsidR="00483CED">
        <w:rPr>
          <w:noProof/>
          <w:lang w:eastAsia="fr-FR"/>
        </w:rPr>
        <w:drawing>
          <wp:anchor distT="0" distB="0" distL="114300" distR="114300" simplePos="0" relativeHeight="251661312" behindDoc="1" locked="0" layoutInCell="1" allowOverlap="1">
            <wp:simplePos x="0" y="0"/>
            <wp:positionH relativeFrom="column">
              <wp:posOffset>-633095</wp:posOffset>
            </wp:positionH>
            <wp:positionV relativeFrom="paragraph">
              <wp:posOffset>-709295</wp:posOffset>
            </wp:positionV>
            <wp:extent cx="1495425" cy="18288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5425" cy="1828800"/>
                    </a:xfrm>
                    <a:prstGeom prst="rect">
                      <a:avLst/>
                    </a:prstGeom>
                    <a:noFill/>
                  </pic:spPr>
                </pic:pic>
              </a:graphicData>
            </a:graphic>
          </wp:anchor>
        </w:drawing>
      </w:r>
    </w:p>
    <w:p w:rsidR="00483CED" w:rsidRDefault="00483CED"/>
    <w:p w:rsidR="00483CED" w:rsidRDefault="00483CED"/>
    <w:p w:rsidR="00483CED" w:rsidRDefault="00483CED" w:rsidP="00483CED"/>
    <w:p w:rsidR="00D23282" w:rsidRDefault="00D23282" w:rsidP="001D46BD">
      <w:pPr>
        <w:tabs>
          <w:tab w:val="left" w:pos="1200"/>
        </w:tabs>
        <w:jc w:val="center"/>
        <w:rPr>
          <w:rFonts w:ascii="Showcard Gothic" w:hAnsi="Showcard Gothic"/>
          <w:b/>
          <w:color w:val="FF0000"/>
          <w:sz w:val="44"/>
          <w:szCs w:val="44"/>
        </w:rPr>
      </w:pPr>
    </w:p>
    <w:p w:rsidR="00483CED" w:rsidRDefault="00483CED" w:rsidP="001D46BD">
      <w:pPr>
        <w:tabs>
          <w:tab w:val="left" w:pos="1200"/>
        </w:tabs>
        <w:jc w:val="center"/>
        <w:rPr>
          <w:rFonts w:ascii="Showcard Gothic" w:hAnsi="Showcard Gothic"/>
          <w:b/>
          <w:color w:val="FF0000"/>
          <w:sz w:val="44"/>
          <w:szCs w:val="44"/>
        </w:rPr>
      </w:pPr>
      <w:r w:rsidRPr="0017078A">
        <w:rPr>
          <w:rFonts w:ascii="Showcard Gothic" w:hAnsi="Showcard Gothic"/>
          <w:b/>
          <w:color w:val="FF0000"/>
          <w:sz w:val="44"/>
          <w:szCs w:val="44"/>
        </w:rPr>
        <w:t>LES INTERIMAIRES !!!!! LE RETOUR !!!!!!!</w:t>
      </w:r>
    </w:p>
    <w:p w:rsidR="001D46BD" w:rsidRPr="001D46BD" w:rsidRDefault="001D46BD" w:rsidP="001D46BD">
      <w:pPr>
        <w:tabs>
          <w:tab w:val="left" w:pos="1200"/>
        </w:tabs>
        <w:jc w:val="center"/>
        <w:rPr>
          <w:rFonts w:ascii="Showcard Gothic" w:hAnsi="Showcard Gothic"/>
          <w:b/>
          <w:color w:val="FF0000"/>
          <w:sz w:val="20"/>
          <w:szCs w:val="20"/>
        </w:rPr>
      </w:pPr>
    </w:p>
    <w:p w:rsidR="00D23282" w:rsidRDefault="00D23282" w:rsidP="009D33B4">
      <w:pPr>
        <w:jc w:val="both"/>
      </w:pPr>
    </w:p>
    <w:p w:rsidR="00E93E49" w:rsidRDefault="00E93E49" w:rsidP="009D33B4">
      <w:pPr>
        <w:jc w:val="both"/>
      </w:pPr>
      <w:r>
        <w:t>Le 27 Septembre, les Organisations syndical</w:t>
      </w:r>
      <w:r w:rsidR="008E5BD0">
        <w:t>es</w:t>
      </w:r>
      <w:bookmarkStart w:id="0" w:name="_GoBack"/>
      <w:bookmarkEnd w:id="0"/>
      <w:r>
        <w:t xml:space="preserve"> sont convoqué</w:t>
      </w:r>
      <w:r w:rsidR="00590BCE">
        <w:t>es</w:t>
      </w:r>
      <w:r>
        <w:t xml:space="preserve"> par le Dirigeant d’unité. L’annonce de 3 embauche</w:t>
      </w:r>
      <w:r w:rsidR="00D23282">
        <w:t>s</w:t>
      </w:r>
      <w:r>
        <w:t xml:space="preserve"> d’intérimaires est à l’ordre</w:t>
      </w:r>
      <w:r w:rsidR="00D23282">
        <w:t xml:space="preserve"> du jour.  Il nous annonce </w:t>
      </w:r>
      <w:r>
        <w:t>que ces agents sont en formation OPF depuis le 25 Septembre soit 2 jours avant la réunion. Les organisat</w:t>
      </w:r>
      <w:r w:rsidR="00590BCE">
        <w:t>ions syndicales lui font remarquer</w:t>
      </w:r>
      <w:r>
        <w:t xml:space="preserve"> que même les instances du personnel ont été shunté</w:t>
      </w:r>
      <w:r w:rsidR="00590BCE">
        <w:t>es</w:t>
      </w:r>
      <w:r>
        <w:t>.</w:t>
      </w:r>
    </w:p>
    <w:p w:rsidR="0017078A" w:rsidRDefault="0017078A" w:rsidP="009D33B4">
      <w:pPr>
        <w:jc w:val="both"/>
      </w:pPr>
      <w:r>
        <w:t>Après un échec total de la mise en place d’intérimaires sur le site de Poitiers, la direction de l’UFNA réitère son projet sur le site de Saint Pierre des Corps. Sur les 3 intérimaire</w:t>
      </w:r>
      <w:r w:rsidR="00590BCE">
        <w:t>s</w:t>
      </w:r>
      <w:r>
        <w:t xml:space="preserve"> qui étaient prévu à Poitiers, seulement un est encore en poste. Les 2 premiers ont acceptés un CDI, pour l’un chez SP</w:t>
      </w:r>
      <w:r w:rsidR="00D23282">
        <w:t>H</w:t>
      </w:r>
      <w:r>
        <w:t>ERIS (filiale de la SNCF) et pour l’autre à l’EIC. Comme quoi les contrats précaires n’intéressent pas les agents.</w:t>
      </w:r>
    </w:p>
    <w:p w:rsidR="00D23282" w:rsidRDefault="00D23282" w:rsidP="009D33B4">
      <w:pPr>
        <w:jc w:val="both"/>
      </w:pPr>
      <w:r>
        <w:rPr>
          <w:noProof/>
          <w:lang w:eastAsia="fr-FR"/>
        </w:rPr>
        <w:drawing>
          <wp:anchor distT="0" distB="0" distL="114300" distR="114300" simplePos="0" relativeHeight="251662336" behindDoc="1" locked="0" layoutInCell="1" allowOverlap="1">
            <wp:simplePos x="0" y="0"/>
            <wp:positionH relativeFrom="margin">
              <wp:align>center</wp:align>
            </wp:positionH>
            <wp:positionV relativeFrom="paragraph">
              <wp:posOffset>322580</wp:posOffset>
            </wp:positionV>
            <wp:extent cx="4972685" cy="2667000"/>
            <wp:effectExtent l="0" t="0" r="0" b="0"/>
            <wp:wrapTopAndBottom/>
            <wp:docPr id="5" name="Image 5" descr="C:\Users\pc\AppData\Local\Microsoft\Windows\INetCache\Content.Word\IMG_Interim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IMG_Interimaire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4972685" cy="2667000"/>
                    </a:xfrm>
                    <a:prstGeom prst="rect">
                      <a:avLst/>
                    </a:prstGeom>
                    <a:noFill/>
                    <a:ln>
                      <a:noFill/>
                    </a:ln>
                  </pic:spPr>
                </pic:pic>
              </a:graphicData>
            </a:graphic>
          </wp:anchor>
        </w:drawing>
      </w:r>
    </w:p>
    <w:p w:rsidR="001D46BD" w:rsidRDefault="001D46BD" w:rsidP="00E93E49"/>
    <w:p w:rsidR="0017078A" w:rsidRDefault="0017078A" w:rsidP="009D33B4">
      <w:pPr>
        <w:jc w:val="both"/>
      </w:pPr>
      <w:r>
        <w:t>Les Organisations syndicales déplorent cette volonté d’implanter des agents intérimaires au Fret alors que plusieurs agents de Saint Pierres des Corps sont en détachement dans toutes la France.</w:t>
      </w:r>
    </w:p>
    <w:p w:rsidR="0017078A" w:rsidRDefault="0017078A" w:rsidP="009D33B4">
      <w:pPr>
        <w:jc w:val="both"/>
      </w:pPr>
      <w:r>
        <w:t>Les Organisations Syndicales CGT, UNSA, CFDT et SUD RAIL ont décidées de déposer une demande de concertation immédiate le  10 Octobre sur ce sujet.</w:t>
      </w:r>
    </w:p>
    <w:p w:rsidR="0017078A" w:rsidRDefault="0017078A" w:rsidP="009D33B4">
      <w:pPr>
        <w:jc w:val="both"/>
      </w:pPr>
      <w:r>
        <w:lastRenderedPageBreak/>
        <w:t>Nous avons été reçu</w:t>
      </w:r>
      <w:r w:rsidR="00590BCE">
        <w:t>s</w:t>
      </w:r>
      <w:r>
        <w:t xml:space="preserve"> le Jeudi 12 Octobre par messieurs Moulin et </w:t>
      </w:r>
      <w:proofErr w:type="spellStart"/>
      <w:r>
        <w:t>Cusumano</w:t>
      </w:r>
      <w:proofErr w:type="spellEnd"/>
      <w:r>
        <w:t xml:space="preserve"> au siège de l’unité. Après un échange avec la direction</w:t>
      </w:r>
      <w:r w:rsidR="001D46BD">
        <w:t>, les Organ</w:t>
      </w:r>
      <w:r w:rsidR="00590BCE">
        <w:t>isations Syndicale ont insisté</w:t>
      </w:r>
      <w:r w:rsidR="001D46BD">
        <w:t xml:space="preserve"> sur l’utilisation des ressources interne à l’entreprise plutôt que l’utilisation d’agents intérimaires sur le site.</w:t>
      </w:r>
    </w:p>
    <w:p w:rsidR="00D3524C" w:rsidRPr="00331B09" w:rsidRDefault="00D3524C" w:rsidP="009D33B4">
      <w:pPr>
        <w:jc w:val="both"/>
        <w:rPr>
          <w:b/>
        </w:rPr>
      </w:pPr>
      <w:r w:rsidRPr="00331B09">
        <w:rPr>
          <w:b/>
        </w:rPr>
        <w:t>Les délégués pensent qu’il existe suffisamment de ressources internes à l’entreprise pour faire face à la charge ponctuelle de travail. Faire appel à l’intérim ne doit</w:t>
      </w:r>
      <w:r w:rsidR="00A7607E" w:rsidRPr="00331B09">
        <w:rPr>
          <w:b/>
        </w:rPr>
        <w:t xml:space="preserve"> pas</w:t>
      </w:r>
      <w:r w:rsidRPr="00331B09">
        <w:rPr>
          <w:b/>
        </w:rPr>
        <w:t xml:space="preserve"> devenir une priorité absolue. </w:t>
      </w:r>
    </w:p>
    <w:p w:rsidR="009D33B4" w:rsidRDefault="009D33B4" w:rsidP="009D33B4">
      <w:pPr>
        <w:jc w:val="both"/>
      </w:pPr>
      <w:r>
        <w:t>Le dirigeant de l’unité nous annonce que ces agents auront un contrat de 13 mois. Pour les Organisations Syndicales, ce n’est plus de la variabilité de charges mais bien de la charge socle comme ils disent. Sinon pourquoi proposer un contrat aussi long ?</w:t>
      </w:r>
    </w:p>
    <w:p w:rsidR="00D23282" w:rsidRDefault="001D46BD" w:rsidP="00E93E49">
      <w:r>
        <w:t xml:space="preserve">Visiblement la direction n’a pas la même conception des choses. Son seul mot d’ordre est </w:t>
      </w:r>
      <w:r w:rsidRPr="009D33B4">
        <w:rPr>
          <w:b/>
        </w:rPr>
        <w:t>s’adapter à la variabilité de la charge</w:t>
      </w:r>
      <w:r>
        <w:t>. Autrement dit, l’</w:t>
      </w:r>
      <w:r w:rsidR="009D33B4">
        <w:t>intérimaire</w:t>
      </w:r>
      <w:r>
        <w:t xml:space="preserve"> sera un agent Kleenex</w:t>
      </w:r>
      <w:r w:rsidR="009D33B4">
        <w:t xml:space="preserve">. </w:t>
      </w:r>
    </w:p>
    <w:p w:rsidR="00D23282" w:rsidRDefault="00D23282" w:rsidP="00D23282">
      <w:pPr>
        <w:jc w:val="center"/>
        <w:rPr>
          <w:b/>
          <w:sz w:val="28"/>
          <w:szCs w:val="28"/>
        </w:rPr>
      </w:pPr>
    </w:p>
    <w:p w:rsidR="001D46BD" w:rsidRPr="00590BCE" w:rsidRDefault="00D23282" w:rsidP="00D23282">
      <w:pPr>
        <w:jc w:val="center"/>
        <w:rPr>
          <w:b/>
          <w:sz w:val="40"/>
          <w:szCs w:val="40"/>
        </w:rPr>
      </w:pPr>
      <w:r w:rsidRPr="00590BCE">
        <w:rPr>
          <w:b/>
          <w:sz w:val="40"/>
          <w:szCs w:val="40"/>
        </w:rPr>
        <w:t>« </w:t>
      </w:r>
      <w:r w:rsidR="009D33B4" w:rsidRPr="00590BCE">
        <w:rPr>
          <w:b/>
          <w:sz w:val="40"/>
          <w:szCs w:val="40"/>
        </w:rPr>
        <w:t>Je n’ai plus besoin de toi donc je te jette</w:t>
      </w:r>
      <w:r w:rsidRPr="00590BCE">
        <w:rPr>
          <w:b/>
          <w:sz w:val="40"/>
          <w:szCs w:val="40"/>
        </w:rPr>
        <w:t> »</w:t>
      </w:r>
    </w:p>
    <w:p w:rsidR="00D23282" w:rsidRDefault="00D23282" w:rsidP="00E93E49"/>
    <w:p w:rsidR="00D23282" w:rsidRDefault="00D23282" w:rsidP="000C7E36">
      <w:pPr>
        <w:jc w:val="both"/>
      </w:pPr>
      <w:r>
        <w:t>En Avril dernier, les organisations Syndicale</w:t>
      </w:r>
      <w:r w:rsidR="00590BCE">
        <w:t>s CGT et SUD RAIL avait décidé</w:t>
      </w:r>
      <w:r>
        <w:t xml:space="preserve"> de lever leur préavis de grève du 13 Avril 2017 suite à la promesse d’embauche de 2 agents sur le site de Saint Pierre des Corps. La priorité était de proposer dans un premier temps aux agents intérimaires de Poitiers sous réserve d</w:t>
      </w:r>
      <w:r w:rsidR="00590BCE">
        <w:t>e leur bonne qualité de service</w:t>
      </w:r>
      <w:r>
        <w:t>. Aujourd’hui, 1 agent est actuellement en formation pour une prise de poste fin 2017.</w:t>
      </w:r>
    </w:p>
    <w:p w:rsidR="00D23282" w:rsidRDefault="00D23282" w:rsidP="00D23282"/>
    <w:p w:rsidR="00D23282" w:rsidRPr="00D23282" w:rsidRDefault="00D23282" w:rsidP="00D23282"/>
    <w:p w:rsidR="009D33B4" w:rsidRPr="009D33B4" w:rsidRDefault="009D33B4" w:rsidP="00590BCE">
      <w:pPr>
        <w:jc w:val="center"/>
        <w:rPr>
          <w:b/>
          <w:color w:val="FF0000"/>
          <w:sz w:val="36"/>
          <w:szCs w:val="36"/>
        </w:rPr>
      </w:pPr>
      <w:r w:rsidRPr="009D33B4">
        <w:rPr>
          <w:b/>
          <w:color w:val="FF0000"/>
          <w:sz w:val="36"/>
          <w:szCs w:val="36"/>
        </w:rPr>
        <w:t>LES ORGANISATIONS CGT, UNSA, CFDT ET SUD RAIL SONT CONTRE LES EMPLOIS PRECAIRES ET DEMANDENT DES EMBAUCHES AU STATUT.</w:t>
      </w:r>
    </w:p>
    <w:p w:rsidR="001D46BD" w:rsidRDefault="001D46BD" w:rsidP="00E93E49"/>
    <w:p w:rsidR="001D46BD" w:rsidRDefault="001D46BD" w:rsidP="00E93E49"/>
    <w:p w:rsidR="00483CED" w:rsidRPr="00483CED" w:rsidRDefault="00483CED" w:rsidP="00483CED">
      <w:pPr>
        <w:tabs>
          <w:tab w:val="left" w:pos="3810"/>
        </w:tabs>
        <w:rPr>
          <w:rFonts w:ascii="Arial" w:hAnsi="Arial" w:cs="Arial"/>
        </w:rPr>
      </w:pPr>
    </w:p>
    <w:sectPr w:rsidR="00483CED" w:rsidRPr="00483CED" w:rsidSect="000E41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ED"/>
    <w:rsid w:val="000C7E36"/>
    <w:rsid w:val="000E4192"/>
    <w:rsid w:val="0017078A"/>
    <w:rsid w:val="001D46BD"/>
    <w:rsid w:val="0031364C"/>
    <w:rsid w:val="00331B09"/>
    <w:rsid w:val="00483CED"/>
    <w:rsid w:val="00590BCE"/>
    <w:rsid w:val="008E5BD0"/>
    <w:rsid w:val="009D33B4"/>
    <w:rsid w:val="00A7607E"/>
    <w:rsid w:val="00D23282"/>
    <w:rsid w:val="00D3524C"/>
    <w:rsid w:val="00E93E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FACB4"/>
  <w15:docId w15:val="{97502587-4864-4292-BF0D-003969B4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1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415</Words>
  <Characters>2288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Lasnier</dc:creator>
  <cp:lastModifiedBy>David Lasnier</cp:lastModifiedBy>
  <cp:revision>5</cp:revision>
  <dcterms:created xsi:type="dcterms:W3CDTF">2017-10-16T13:45:00Z</dcterms:created>
  <dcterms:modified xsi:type="dcterms:W3CDTF">2017-10-20T18:58:00Z</dcterms:modified>
</cp:coreProperties>
</file>