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11C1" w:rsidRDefault="00A347BF">
      <w:pPr>
        <w:rPr>
          <w:rFonts w:ascii="Century Gothic" w:hAnsi="Century Gothic"/>
          <w:b/>
          <w:sz w:val="32"/>
          <w:szCs w:val="32"/>
        </w:rPr>
      </w:pPr>
      <w:r w:rsidRPr="00BE11C1">
        <w:rPr>
          <w:rFonts w:ascii="Century Gothic" w:hAnsi="Century Gothic"/>
          <w:b/>
          <w:sz w:val="32"/>
          <w:szCs w:val="32"/>
        </w:rPr>
        <w:t>LES CHEVALIERS</w:t>
      </w:r>
    </w:p>
    <w:p w:rsidR="00A347BF" w:rsidRPr="00BE11C1" w:rsidRDefault="00A347BF">
      <w:pPr>
        <w:rPr>
          <w:rFonts w:ascii="Century Gothic" w:hAnsi="Century Gothic"/>
          <w:b/>
          <w:sz w:val="28"/>
          <w:szCs w:val="28"/>
          <w:u w:val="single"/>
        </w:rPr>
      </w:pPr>
      <w:r w:rsidRPr="00BE11C1">
        <w:rPr>
          <w:rFonts w:ascii="Century Gothic" w:hAnsi="Century Gothic"/>
          <w:b/>
          <w:sz w:val="28"/>
          <w:szCs w:val="28"/>
          <w:u w:val="single"/>
        </w:rPr>
        <w:t>Matériel :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plateau de jeu pour 2 joueurs.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jeu de 54 cartes : on ne garde que les cartes nombres de 1 à 6 et les figures. Les cartes sont mélangées et placées à l’envers pour constituer une pioche.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- 2 ou 3 pions de même couleur par joueur.</w:t>
      </w:r>
    </w:p>
    <w:p w:rsidR="00A347BF" w:rsidRPr="00703F58" w:rsidRDefault="00A347BF">
      <w:pPr>
        <w:rPr>
          <w:rFonts w:ascii="Century Gothic" w:hAnsi="Century Gothic"/>
          <w:b/>
          <w:sz w:val="28"/>
          <w:szCs w:val="28"/>
          <w:u w:val="single"/>
        </w:rPr>
      </w:pPr>
      <w:r w:rsidRPr="00703F58">
        <w:rPr>
          <w:rFonts w:ascii="Century Gothic" w:hAnsi="Century Gothic"/>
          <w:b/>
          <w:sz w:val="28"/>
          <w:szCs w:val="28"/>
          <w:u w:val="single"/>
        </w:rPr>
        <w:t>Règle du jeu :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joueur qui parvient le premier à faire entrer tous ses pions (chevaliers) dans le château fort gagne la partie.</w:t>
      </w:r>
    </w:p>
    <w:p w:rsidR="00A347BF" w:rsidRPr="00703F58" w:rsidRDefault="00A347BF">
      <w:pPr>
        <w:rPr>
          <w:rFonts w:ascii="Century Gothic" w:hAnsi="Century Gothic"/>
          <w:b/>
          <w:sz w:val="28"/>
          <w:szCs w:val="28"/>
          <w:u w:val="single"/>
        </w:rPr>
      </w:pPr>
      <w:r w:rsidRPr="00703F58">
        <w:rPr>
          <w:rFonts w:ascii="Century Gothic" w:hAnsi="Century Gothic"/>
          <w:b/>
          <w:sz w:val="28"/>
          <w:szCs w:val="28"/>
          <w:u w:val="single"/>
        </w:rPr>
        <w:t>Déroulement :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 joueur place son pion sur la flèche du départ et pioche une carte.</w:t>
      </w:r>
    </w:p>
    <w:p w:rsidR="00A347BF" w:rsidRDefault="00A347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S’il pioche une figure, il garde cette carte en réserve.</w:t>
      </w:r>
    </w:p>
    <w:p w:rsidR="00CB3F8C" w:rsidRDefault="00CB3F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S’il pioche une carte-nombre, il avance son pion du même nombre de </w:t>
      </w:r>
      <w:r w:rsidR="00703F58">
        <w:rPr>
          <w:rFonts w:ascii="Century Gothic" w:hAnsi="Century Gothic"/>
          <w:sz w:val="28"/>
          <w:szCs w:val="28"/>
        </w:rPr>
        <w:t xml:space="preserve">pas sur les </w:t>
      </w:r>
      <w:r>
        <w:rPr>
          <w:rFonts w:ascii="Century Gothic" w:hAnsi="Century Gothic"/>
          <w:sz w:val="28"/>
          <w:szCs w:val="28"/>
        </w:rPr>
        <w:t>cases rondes.</w:t>
      </w:r>
    </w:p>
    <w:p w:rsidR="00BE11C1" w:rsidRDefault="00BE11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Quand le pion arrive sur une case avec un dé : le joueur doit payer une rançon pour pouvoir passer : </w:t>
      </w:r>
      <w:r w:rsidR="00703F58">
        <w:rPr>
          <w:rFonts w:ascii="Century Gothic" w:hAnsi="Century Gothic"/>
          <w:sz w:val="28"/>
          <w:szCs w:val="28"/>
        </w:rPr>
        <w:t xml:space="preserve">le dé indique le nombre </w:t>
      </w:r>
      <w:r>
        <w:rPr>
          <w:rFonts w:ascii="Century Gothic" w:hAnsi="Century Gothic"/>
          <w:sz w:val="28"/>
          <w:szCs w:val="28"/>
        </w:rPr>
        <w:t xml:space="preserve"> de cartes-figures</w:t>
      </w:r>
      <w:r w:rsidR="00703F58">
        <w:rPr>
          <w:rFonts w:ascii="Century Gothic" w:hAnsi="Century Gothic"/>
          <w:sz w:val="28"/>
          <w:szCs w:val="28"/>
        </w:rPr>
        <w:t xml:space="preserve"> que le joueur doit remettre sous la pioche</w:t>
      </w:r>
      <w:r>
        <w:rPr>
          <w:rFonts w:ascii="Century Gothic" w:hAnsi="Century Gothic"/>
          <w:sz w:val="28"/>
          <w:szCs w:val="28"/>
        </w:rPr>
        <w:t>. S’il n’en a pas assez, il gare son pion dans la case rouge à côté et joue avec ses autres pions. Il fera repartir le pion bloqué quand il aura assez de cartes-figures</w:t>
      </w:r>
      <w:r w:rsidR="00481E25">
        <w:rPr>
          <w:rFonts w:ascii="Century Gothic" w:hAnsi="Century Gothic"/>
          <w:sz w:val="28"/>
          <w:szCs w:val="28"/>
        </w:rPr>
        <w:t xml:space="preserve"> pour payer la rançon</w:t>
      </w:r>
      <w:r>
        <w:rPr>
          <w:rFonts w:ascii="Century Gothic" w:hAnsi="Century Gothic"/>
          <w:sz w:val="28"/>
          <w:szCs w:val="28"/>
        </w:rPr>
        <w:t>.</w:t>
      </w:r>
    </w:p>
    <w:p w:rsidR="00BE11C1" w:rsidRPr="00A347BF" w:rsidRDefault="00BE11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Deux pions ne peuvent pas être sur la même case. Un pion est renvoyé  au départ si un autre prend sa place.</w:t>
      </w:r>
    </w:p>
    <w:sectPr w:rsidR="00BE11C1" w:rsidRPr="00A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347BF"/>
    <w:rsid w:val="00481E25"/>
    <w:rsid w:val="00703F58"/>
    <w:rsid w:val="00A347BF"/>
    <w:rsid w:val="00BE11C1"/>
    <w:rsid w:val="00C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5</cp:revision>
  <cp:lastPrinted>2018-03-09T10:02:00Z</cp:lastPrinted>
  <dcterms:created xsi:type="dcterms:W3CDTF">2018-03-09T09:13:00Z</dcterms:created>
  <dcterms:modified xsi:type="dcterms:W3CDTF">2018-03-09T10:05:00Z</dcterms:modified>
</cp:coreProperties>
</file>