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cc0000"/>
          <w:sz w:val="32"/>
          <w:szCs w:val="32"/>
        </w:rPr>
      </w:pPr>
      <w:r w:rsidDel="00000000" w:rsidR="00000000" w:rsidRPr="00000000">
        <w:rPr>
          <w:b w:val="1"/>
          <w:sz w:val="28"/>
          <w:szCs w:val="28"/>
        </w:rPr>
        <w:drawing>
          <wp:inline distB="114300" distT="114300" distL="114300" distR="114300">
            <wp:extent cx="1395413" cy="964103"/>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95413" cy="9641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cc0000"/>
          <w:sz w:val="32"/>
          <w:szCs w:val="32"/>
        </w:rPr>
      </w:pPr>
      <w:r w:rsidDel="00000000" w:rsidR="00000000" w:rsidRPr="00000000">
        <w:rPr>
          <w:rtl w:val="0"/>
        </w:rPr>
      </w:r>
    </w:p>
    <w:p w:rsidR="00000000" w:rsidDel="00000000" w:rsidP="00000000" w:rsidRDefault="00000000" w:rsidRPr="00000000" w14:paraId="00000003">
      <w:pPr>
        <w:jc w:val="center"/>
        <w:rPr>
          <w:b w:val="1"/>
          <w:color w:val="cc0000"/>
          <w:sz w:val="32"/>
          <w:szCs w:val="32"/>
        </w:rPr>
      </w:pPr>
      <w:r w:rsidDel="00000000" w:rsidR="00000000" w:rsidRPr="00000000">
        <w:rPr>
          <w:b w:val="1"/>
          <w:color w:val="cc0000"/>
          <w:sz w:val="32"/>
          <w:szCs w:val="32"/>
          <w:rtl w:val="0"/>
        </w:rPr>
        <w:t xml:space="preserve">“… </w:t>
      </w:r>
      <w:r w:rsidDel="00000000" w:rsidR="00000000" w:rsidRPr="00000000">
        <w:rPr>
          <w:b w:val="1"/>
          <w:color w:val="cc0000"/>
          <w:sz w:val="36"/>
          <w:szCs w:val="36"/>
          <w:rtl w:val="0"/>
        </w:rPr>
        <w:t xml:space="preserve">Et toi,</w:t>
      </w:r>
      <w:r w:rsidDel="00000000" w:rsidR="00000000" w:rsidRPr="00000000">
        <w:rPr>
          <w:b w:val="1"/>
          <w:color w:val="cc0000"/>
          <w:sz w:val="32"/>
          <w:szCs w:val="32"/>
          <w:rtl w:val="0"/>
        </w:rPr>
        <w:t xml:space="preserve"> de quelle Église rêves-tu? …”</w:t>
      </w:r>
    </w:p>
    <w:p w:rsidR="00000000" w:rsidDel="00000000" w:rsidP="00000000" w:rsidRDefault="00000000" w:rsidRPr="00000000" w14:paraId="00000004">
      <w:pPr>
        <w:jc w:val="center"/>
        <w:rPr>
          <w:b w:val="1"/>
          <w:color w:val="cc0000"/>
          <w:sz w:val="24"/>
          <w:szCs w:val="24"/>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Pr>
        <w:drawing>
          <wp:inline distB="114300" distT="114300" distL="114300" distR="114300">
            <wp:extent cx="4330538" cy="2441034"/>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330538" cy="244103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b w:val="1"/>
          <w:sz w:val="24"/>
          <w:szCs w:val="24"/>
          <w:highlight w:val="white"/>
        </w:rPr>
      </w:pPr>
      <w:r w:rsidDel="00000000" w:rsidR="00000000" w:rsidRPr="00000000">
        <w:rPr>
          <w:rtl w:val="0"/>
        </w:rPr>
      </w:r>
    </w:p>
    <w:p w:rsidR="00000000" w:rsidDel="00000000" w:rsidP="00000000" w:rsidRDefault="00000000" w:rsidRPr="00000000" w14:paraId="00000007">
      <w:pPr>
        <w:jc w:val="center"/>
        <w:rPr>
          <w:b w:val="1"/>
          <w:sz w:val="26"/>
          <w:szCs w:val="26"/>
          <w:highlight w:val="white"/>
        </w:rPr>
      </w:pPr>
      <w:r w:rsidDel="00000000" w:rsidR="00000000" w:rsidRPr="00000000">
        <w:rPr>
          <w:b w:val="1"/>
          <w:sz w:val="28"/>
          <w:szCs w:val="28"/>
          <w:highlight w:val="white"/>
          <w:rtl w:val="0"/>
        </w:rPr>
        <w:t xml:space="preserve"> </w:t>
      </w:r>
      <w:r w:rsidDel="00000000" w:rsidR="00000000" w:rsidRPr="00000000">
        <w:rPr>
          <w:b w:val="1"/>
          <w:sz w:val="26"/>
          <w:szCs w:val="26"/>
          <w:highlight w:val="white"/>
          <w:rtl w:val="0"/>
        </w:rPr>
        <w:t xml:space="preserve">Des membres de l’Action Catholique Ouvrière du 92 sud </w:t>
      </w:r>
    </w:p>
    <w:p w:rsidR="00000000" w:rsidDel="00000000" w:rsidP="00000000" w:rsidRDefault="00000000" w:rsidRPr="00000000" w14:paraId="00000008">
      <w:pPr>
        <w:jc w:val="center"/>
        <w:rPr>
          <w:b w:val="1"/>
          <w:sz w:val="26"/>
          <w:szCs w:val="26"/>
          <w:highlight w:val="white"/>
        </w:rPr>
      </w:pPr>
      <w:r w:rsidDel="00000000" w:rsidR="00000000" w:rsidRPr="00000000">
        <w:rPr>
          <w:b w:val="1"/>
          <w:sz w:val="26"/>
          <w:szCs w:val="26"/>
          <w:highlight w:val="white"/>
          <w:rtl w:val="0"/>
        </w:rPr>
        <w:t xml:space="preserve">te proposent de se retrouver pour en parler</w:t>
      </w:r>
    </w:p>
    <w:p w:rsidR="00000000" w:rsidDel="00000000" w:rsidP="00000000" w:rsidRDefault="00000000" w:rsidRPr="00000000" w14:paraId="00000009">
      <w:pPr>
        <w:jc w:val="center"/>
        <w:rPr>
          <w:color w:val="cc0000"/>
          <w:sz w:val="30"/>
          <w:szCs w:val="30"/>
        </w:rPr>
      </w:pPr>
      <w:r w:rsidDel="00000000" w:rsidR="00000000" w:rsidRPr="00000000">
        <w:rPr>
          <w:b w:val="1"/>
          <w:color w:val="cc0000"/>
          <w:sz w:val="30"/>
          <w:szCs w:val="30"/>
          <w:highlight w:val="white"/>
          <w:rtl w:val="0"/>
        </w:rPr>
        <w:t xml:space="preserve">le samedi 05 février 2022, de 15h00 à 17h00</w:t>
      </w:r>
      <w:r w:rsidDel="00000000" w:rsidR="00000000" w:rsidRPr="00000000">
        <w:rPr>
          <w:color w:val="cc0000"/>
          <w:sz w:val="30"/>
          <w:szCs w:val="30"/>
          <w:rtl w:val="0"/>
        </w:rPr>
        <w:t xml:space="preserve">,</w:t>
      </w:r>
    </w:p>
    <w:p w:rsidR="00000000" w:rsidDel="00000000" w:rsidP="00000000" w:rsidRDefault="00000000" w:rsidRPr="00000000" w14:paraId="0000000A">
      <w:pPr>
        <w:jc w:val="center"/>
        <w:rPr>
          <w:b w:val="1"/>
          <w:sz w:val="26"/>
          <w:szCs w:val="26"/>
        </w:rPr>
      </w:pPr>
      <w:r w:rsidDel="00000000" w:rsidR="00000000" w:rsidRPr="00000000">
        <w:rPr>
          <w:b w:val="1"/>
          <w:sz w:val="26"/>
          <w:szCs w:val="26"/>
          <w:rtl w:val="0"/>
        </w:rPr>
        <w:t xml:space="preserve">dans une des salles derrière l'Église Saint François de Sales,</w:t>
      </w:r>
    </w:p>
    <w:p w:rsidR="00000000" w:rsidDel="00000000" w:rsidP="00000000" w:rsidRDefault="00000000" w:rsidRPr="00000000" w14:paraId="0000000B">
      <w:pPr>
        <w:jc w:val="center"/>
        <w:rPr>
          <w:b w:val="1"/>
          <w:sz w:val="26"/>
          <w:szCs w:val="26"/>
        </w:rPr>
      </w:pPr>
      <w:r w:rsidDel="00000000" w:rsidR="00000000" w:rsidRPr="00000000">
        <w:rPr>
          <w:b w:val="1"/>
          <w:sz w:val="26"/>
          <w:szCs w:val="26"/>
          <w:rtl w:val="0"/>
        </w:rPr>
        <w:t xml:space="preserve">340, avenue du général de Gaulle - 92140 Clamart. </w:t>
      </w:r>
    </w:p>
    <w:p w:rsidR="00000000" w:rsidDel="00000000" w:rsidP="00000000" w:rsidRDefault="00000000" w:rsidRPr="00000000" w14:paraId="0000000C">
      <w:pPr>
        <w:jc w:val="center"/>
        <w:rPr>
          <w:b w:val="1"/>
          <w:color w:val="ff9900"/>
          <w:sz w:val="24"/>
          <w:szCs w:val="24"/>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720" w:firstLine="0"/>
              <w:jc w:val="center"/>
              <w:rPr>
                <w:b w:val="1"/>
                <w:color w:val="cc0000"/>
                <w:sz w:val="28"/>
                <w:szCs w:val="28"/>
              </w:rPr>
            </w:pPr>
            <w:r w:rsidDel="00000000" w:rsidR="00000000" w:rsidRPr="00000000">
              <w:rPr>
                <w:b w:val="1"/>
                <w:color w:val="cc0000"/>
                <w:sz w:val="28"/>
                <w:szCs w:val="28"/>
                <w:rtl w:val="0"/>
              </w:rPr>
              <w:t xml:space="preserve">“Viens donner ton avis et faire part de tes questions, </w:t>
            </w:r>
          </w:p>
          <w:p w:rsidR="00000000" w:rsidDel="00000000" w:rsidP="00000000" w:rsidRDefault="00000000" w:rsidRPr="00000000" w14:paraId="0000000E">
            <w:pPr>
              <w:jc w:val="center"/>
              <w:rPr>
                <w:b w:val="1"/>
                <w:color w:val="cc0000"/>
                <w:sz w:val="28"/>
                <w:szCs w:val="28"/>
              </w:rPr>
            </w:pPr>
            <w:r w:rsidDel="00000000" w:rsidR="00000000" w:rsidRPr="00000000">
              <w:rPr>
                <w:b w:val="1"/>
                <w:color w:val="cc0000"/>
                <w:sz w:val="28"/>
                <w:szCs w:val="28"/>
                <w:rtl w:val="0"/>
              </w:rPr>
              <w:t xml:space="preserve">de ton expérience, de tes rêves d'Église:</w:t>
            </w:r>
          </w:p>
          <w:p w:rsidR="00000000" w:rsidDel="00000000" w:rsidP="00000000" w:rsidRDefault="00000000" w:rsidRPr="00000000" w14:paraId="0000000F">
            <w:pPr>
              <w:numPr>
                <w:ilvl w:val="0"/>
                <w:numId w:val="3"/>
              </w:numPr>
              <w:ind w:left="720" w:hanging="360"/>
              <w:jc w:val="center"/>
              <w:rPr>
                <w:rFonts w:ascii="Comic Sans MS" w:cs="Comic Sans MS" w:eastAsia="Comic Sans MS" w:hAnsi="Comic Sans MS"/>
                <w:b w:val="1"/>
                <w:i w:val="1"/>
                <w:color w:val="1155cc"/>
                <w:sz w:val="28"/>
                <w:szCs w:val="28"/>
              </w:rPr>
            </w:pPr>
            <w:r w:rsidDel="00000000" w:rsidR="00000000" w:rsidRPr="00000000">
              <w:rPr>
                <w:rFonts w:ascii="Comic Sans MS" w:cs="Comic Sans MS" w:eastAsia="Comic Sans MS" w:hAnsi="Comic Sans MS"/>
                <w:b w:val="1"/>
                <w:i w:val="1"/>
                <w:color w:val="1155cc"/>
                <w:sz w:val="28"/>
                <w:szCs w:val="28"/>
                <w:rtl w:val="0"/>
              </w:rPr>
              <w:t xml:space="preserve">Qu’est-ce que c’est, pour toi, l’Eglise?</w:t>
            </w:r>
          </w:p>
          <w:p w:rsidR="00000000" w:rsidDel="00000000" w:rsidP="00000000" w:rsidRDefault="00000000" w:rsidRPr="00000000" w14:paraId="00000010">
            <w:pPr>
              <w:jc w:val="center"/>
              <w:rPr>
                <w:rFonts w:ascii="Comic Sans MS" w:cs="Comic Sans MS" w:eastAsia="Comic Sans MS" w:hAnsi="Comic Sans MS"/>
                <w:b w:val="1"/>
                <w:i w:val="1"/>
                <w:color w:val="1155cc"/>
                <w:sz w:val="28"/>
                <w:szCs w:val="28"/>
              </w:rPr>
            </w:pPr>
            <w:r w:rsidDel="00000000" w:rsidR="00000000" w:rsidRPr="00000000">
              <w:rPr>
                <w:rFonts w:ascii="Comic Sans MS" w:cs="Comic Sans MS" w:eastAsia="Comic Sans MS" w:hAnsi="Comic Sans MS"/>
                <w:b w:val="1"/>
                <w:i w:val="1"/>
                <w:color w:val="1155cc"/>
                <w:sz w:val="28"/>
                <w:szCs w:val="28"/>
                <w:rtl w:val="0"/>
              </w:rPr>
              <w:t xml:space="preserve">- Quelle place y trouves-tu (ou pas), </w:t>
            </w:r>
          </w:p>
          <w:p w:rsidR="00000000" w:rsidDel="00000000" w:rsidP="00000000" w:rsidRDefault="00000000" w:rsidRPr="00000000" w14:paraId="00000011">
            <w:pPr>
              <w:jc w:val="center"/>
              <w:rPr>
                <w:rFonts w:ascii="Comic Sans MS" w:cs="Comic Sans MS" w:eastAsia="Comic Sans MS" w:hAnsi="Comic Sans MS"/>
                <w:b w:val="1"/>
                <w:i w:val="1"/>
                <w:color w:val="1155cc"/>
                <w:sz w:val="28"/>
                <w:szCs w:val="28"/>
              </w:rPr>
            </w:pPr>
            <w:r w:rsidDel="00000000" w:rsidR="00000000" w:rsidRPr="00000000">
              <w:rPr>
                <w:rFonts w:ascii="Comic Sans MS" w:cs="Comic Sans MS" w:eastAsia="Comic Sans MS" w:hAnsi="Comic Sans MS"/>
                <w:b w:val="1"/>
                <w:i w:val="1"/>
                <w:color w:val="1155cc"/>
                <w:sz w:val="28"/>
                <w:szCs w:val="28"/>
                <w:rtl w:val="0"/>
              </w:rPr>
              <w:t xml:space="preserve">te sens-tu</w:t>
            </w:r>
            <w:r w:rsidDel="00000000" w:rsidR="00000000" w:rsidRPr="00000000">
              <w:rPr>
                <w:rFonts w:ascii="Comic Sans MS" w:cs="Comic Sans MS" w:eastAsia="Comic Sans MS" w:hAnsi="Comic Sans MS"/>
                <w:b w:val="1"/>
                <w:i w:val="1"/>
                <w:color w:val="1155cc"/>
                <w:sz w:val="28"/>
                <w:szCs w:val="28"/>
                <w:rtl w:val="0"/>
              </w:rPr>
              <w:t xml:space="preserve"> assez accueilli(e) par elle (ou pas)?</w:t>
            </w:r>
          </w:p>
          <w:p w:rsidR="00000000" w:rsidDel="00000000" w:rsidP="00000000" w:rsidRDefault="00000000" w:rsidRPr="00000000" w14:paraId="00000012">
            <w:pPr>
              <w:numPr>
                <w:ilvl w:val="0"/>
                <w:numId w:val="1"/>
              </w:numPr>
              <w:ind w:left="720" w:hanging="360"/>
              <w:jc w:val="center"/>
              <w:rPr>
                <w:rFonts w:ascii="Comic Sans MS" w:cs="Comic Sans MS" w:eastAsia="Comic Sans MS" w:hAnsi="Comic Sans MS"/>
                <w:b w:val="1"/>
                <w:i w:val="1"/>
                <w:color w:val="1155cc"/>
                <w:sz w:val="28"/>
                <w:szCs w:val="28"/>
              </w:rPr>
            </w:pPr>
            <w:r w:rsidDel="00000000" w:rsidR="00000000" w:rsidRPr="00000000">
              <w:rPr>
                <w:rFonts w:ascii="Comic Sans MS" w:cs="Comic Sans MS" w:eastAsia="Comic Sans MS" w:hAnsi="Comic Sans MS"/>
                <w:b w:val="1"/>
                <w:i w:val="1"/>
                <w:color w:val="1155cc"/>
                <w:sz w:val="28"/>
                <w:szCs w:val="28"/>
                <w:rtl w:val="0"/>
              </w:rPr>
              <w:t xml:space="preserve">Comment verrais-tu son organisation?”</w:t>
            </w:r>
          </w:p>
        </w:tc>
      </w:tr>
    </w:tbl>
    <w:p w:rsidR="00000000" w:rsidDel="00000000" w:rsidP="00000000" w:rsidRDefault="00000000" w:rsidRPr="00000000" w14:paraId="00000013">
      <w:pPr>
        <w:jc w:val="center"/>
        <w:rPr>
          <w:b w:val="1"/>
          <w:color w:val="ff9900"/>
          <w:sz w:val="24"/>
          <w:szCs w:val="24"/>
        </w:rPr>
      </w:pPr>
      <w:r w:rsidDel="00000000" w:rsidR="00000000" w:rsidRPr="00000000">
        <w:rPr>
          <w:rtl w:val="0"/>
        </w:rPr>
      </w:r>
    </w:p>
    <w:p w:rsidR="00000000" w:rsidDel="00000000" w:rsidP="00000000" w:rsidRDefault="00000000" w:rsidRPr="00000000" w14:paraId="00000014">
      <w:pPr>
        <w:numPr>
          <w:ilvl w:val="0"/>
          <w:numId w:val="2"/>
        </w:numPr>
        <w:ind w:left="720" w:hanging="360"/>
        <w:rPr>
          <w:color w:val="434343"/>
        </w:rPr>
      </w:pPr>
      <w:r w:rsidDel="00000000" w:rsidR="00000000" w:rsidRPr="00000000">
        <w:rPr>
          <w:b w:val="1"/>
          <w:color w:val="434343"/>
          <w:rtl w:val="0"/>
        </w:rPr>
        <w:t xml:space="preserve">Si cette rencontre t’intéresse, merci de nous en informer </w:t>
      </w:r>
      <w:r w:rsidDel="00000000" w:rsidR="00000000" w:rsidRPr="00000000">
        <w:rPr>
          <w:b w:val="1"/>
          <w:color w:val="434343"/>
          <w:highlight w:val="yellow"/>
          <w:u w:val="single"/>
          <w:rtl w:val="0"/>
        </w:rPr>
        <w:t xml:space="preserve">avant le 17 janvier </w:t>
      </w:r>
      <w:r w:rsidDel="00000000" w:rsidR="00000000" w:rsidRPr="00000000">
        <w:rPr>
          <w:b w:val="1"/>
          <w:color w:val="434343"/>
          <w:rtl w:val="0"/>
        </w:rPr>
        <w:t xml:space="preserve">à l’adresse email suivante: </w:t>
      </w:r>
      <w:hyperlink r:id="rId8">
        <w:r w:rsidDel="00000000" w:rsidR="00000000" w:rsidRPr="00000000">
          <w:rPr>
            <w:b w:val="1"/>
            <w:color w:val="1155cc"/>
            <w:u w:val="single"/>
            <w:rtl w:val="0"/>
          </w:rPr>
          <w:t xml:space="preserve">aco92sud@yahoo.fr</w:t>
        </w:r>
      </w:hyperlink>
      <w:r w:rsidDel="00000000" w:rsidR="00000000" w:rsidRPr="00000000">
        <w:rPr>
          <w:b w:val="1"/>
          <w:color w:val="434343"/>
          <w:rtl w:val="0"/>
        </w:rPr>
        <w:t xml:space="preserve"> </w:t>
      </w:r>
      <w:r w:rsidDel="00000000" w:rsidR="00000000" w:rsidRPr="00000000">
        <w:rPr>
          <w:color w:val="434343"/>
          <w:rtl w:val="0"/>
        </w:rPr>
        <w:t xml:space="preserve">pour que l’on puisse s’organiser dans le respect des mesures sanitaires. </w:t>
      </w:r>
      <w:r w:rsidDel="00000000" w:rsidR="00000000" w:rsidRPr="00000000">
        <w:rPr>
          <w:color w:val="434343"/>
          <w:u w:val="single"/>
          <w:rtl w:val="0"/>
        </w:rPr>
        <w:t xml:space="preserve">Nous organiserons</w:t>
      </w:r>
      <w:r w:rsidDel="00000000" w:rsidR="00000000" w:rsidRPr="00000000">
        <w:rPr>
          <w:color w:val="434343"/>
          <w:rtl w:val="0"/>
        </w:rPr>
        <w:t xml:space="preserve"> cette rencontre en visioconférence à la même date et à la même heure au cas où les circonstances </w:t>
      </w:r>
      <w:r w:rsidDel="00000000" w:rsidR="00000000" w:rsidRPr="00000000">
        <w:rPr>
          <w:color w:val="434343"/>
          <w:rtl w:val="0"/>
        </w:rPr>
        <w:t xml:space="preserve">sanitaires l’exigeraient.</w:t>
      </w:r>
      <w:r w:rsidDel="00000000" w:rsidR="00000000" w:rsidRPr="00000000">
        <w:rPr>
          <w:color w:val="434343"/>
          <w:rtl w:val="0"/>
        </w:rPr>
        <w:t xml:space="preserve"> Nous t’enverrons alors un lien pour pouvoir te connecter.</w:t>
      </w:r>
    </w:p>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“Entrons dans la démarche synodale!”</w:t>
      </w:r>
    </w:p>
    <w:p w:rsidR="00000000" w:rsidDel="00000000" w:rsidP="00000000" w:rsidRDefault="00000000" w:rsidRPr="00000000" w14:paraId="00000016">
      <w:pPr>
        <w:jc w:val="center"/>
        <w:rPr>
          <w:i w:val="1"/>
          <w:sz w:val="26"/>
          <w:szCs w:val="26"/>
        </w:rPr>
      </w:pPr>
      <w:r w:rsidDel="00000000" w:rsidR="00000000" w:rsidRPr="00000000">
        <w:rPr>
          <w:sz w:val="26"/>
          <w:szCs w:val="26"/>
        </w:rPr>
        <w:drawing>
          <wp:inline distB="114300" distT="114300" distL="114300" distR="114300">
            <wp:extent cx="2217567" cy="2217567"/>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17567" cy="2217567"/>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numPr>
          <w:ilvl w:val="0"/>
          <w:numId w:val="4"/>
        </w:numPr>
        <w:ind w:left="720" w:hanging="360"/>
        <w:jc w:val="center"/>
        <w:rPr>
          <w:sz w:val="26"/>
          <w:szCs w:val="26"/>
        </w:rPr>
      </w:pPr>
      <w:r w:rsidDel="00000000" w:rsidR="00000000" w:rsidRPr="00000000">
        <w:rPr>
          <w:sz w:val="26"/>
          <w:szCs w:val="26"/>
          <w:rtl w:val="0"/>
        </w:rPr>
        <w:t xml:space="preserve">Extrait des encouragements de Jacques Habert, </w:t>
      </w:r>
    </w:p>
    <w:p w:rsidR="00000000" w:rsidDel="00000000" w:rsidP="00000000" w:rsidRDefault="00000000" w:rsidRPr="00000000" w14:paraId="00000018">
      <w:pPr>
        <w:jc w:val="center"/>
        <w:rPr>
          <w:sz w:val="26"/>
          <w:szCs w:val="26"/>
        </w:rPr>
      </w:pPr>
      <w:r w:rsidDel="00000000" w:rsidR="00000000" w:rsidRPr="00000000">
        <w:rPr>
          <w:sz w:val="26"/>
          <w:szCs w:val="26"/>
          <w:rtl w:val="0"/>
        </w:rPr>
        <w:t xml:space="preserve">Évêque de Bayeux et Lisieux:</w:t>
      </w:r>
    </w:p>
    <w:p w:rsidR="00000000" w:rsidDel="00000000" w:rsidP="00000000" w:rsidRDefault="00000000" w:rsidRPr="00000000" w14:paraId="00000019">
      <w:pPr>
        <w:jc w:val="center"/>
        <w:rPr>
          <w:i w:val="1"/>
          <w:sz w:val="26"/>
          <w:szCs w:val="26"/>
        </w:rPr>
      </w:pPr>
      <w:r w:rsidDel="00000000" w:rsidR="00000000" w:rsidRPr="00000000">
        <w:rPr>
          <w:rtl w:val="0"/>
        </w:rPr>
      </w:r>
    </w:p>
    <w:tbl>
      <w:tblPr>
        <w:tblStyle w:val="Table2"/>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“Dans la force de l’Esprit, préparons l’avenir de notre Église.”</w:t>
            </w:r>
          </w:p>
          <w:p w:rsidR="00000000" w:rsidDel="00000000" w:rsidP="00000000" w:rsidRDefault="00000000" w:rsidRPr="00000000" w14:paraId="0000001B">
            <w:pPr>
              <w:rPr>
                <w:i w:val="1"/>
                <w:sz w:val="26"/>
                <w:szCs w:val="26"/>
              </w:rPr>
            </w:pPr>
            <w:r w:rsidDel="00000000" w:rsidR="00000000" w:rsidRPr="00000000">
              <w:rPr>
                <w:rtl w:val="0"/>
              </w:rPr>
            </w:r>
          </w:p>
          <w:p w:rsidR="00000000" w:rsidDel="00000000" w:rsidP="00000000" w:rsidRDefault="00000000" w:rsidRPr="00000000" w14:paraId="0000001C">
            <w:pPr>
              <w:rPr>
                <w:b w:val="1"/>
                <w:i w:val="1"/>
                <w:sz w:val="24"/>
                <w:szCs w:val="24"/>
              </w:rPr>
            </w:pPr>
            <w:r w:rsidDel="00000000" w:rsidR="00000000" w:rsidRPr="00000000">
              <w:rPr>
                <w:rtl w:val="0"/>
              </w:rPr>
            </w:r>
          </w:p>
          <w:p w:rsidR="00000000" w:rsidDel="00000000" w:rsidP="00000000" w:rsidRDefault="00000000" w:rsidRPr="00000000" w14:paraId="0000001D">
            <w:pPr>
              <w:rPr>
                <w:i w:val="1"/>
                <w:sz w:val="24"/>
                <w:szCs w:val="24"/>
              </w:rPr>
            </w:pPr>
            <w:r w:rsidDel="00000000" w:rsidR="00000000" w:rsidRPr="00000000">
              <w:rPr>
                <w:b w:val="1"/>
                <w:i w:val="1"/>
                <w:sz w:val="24"/>
                <w:szCs w:val="24"/>
                <w:rtl w:val="0"/>
              </w:rPr>
              <w:t xml:space="preserve">– Dans la force de l’Esprit. </w:t>
            </w:r>
            <w:r w:rsidDel="00000000" w:rsidR="00000000" w:rsidRPr="00000000">
              <w:rPr>
                <w:i w:val="1"/>
                <w:sz w:val="24"/>
                <w:szCs w:val="24"/>
                <w:rtl w:val="0"/>
              </w:rPr>
              <w:t xml:space="preserve">Cette parole souligne la dimension éminemment spirituelle de la démarche. Nous sommes invités à la prière et à la conversion.</w:t>
            </w:r>
          </w:p>
          <w:p w:rsidR="00000000" w:rsidDel="00000000" w:rsidP="00000000" w:rsidRDefault="00000000" w:rsidRPr="00000000" w14:paraId="0000001E">
            <w:pPr>
              <w:rPr>
                <w:b w:val="1"/>
                <w:i w:val="1"/>
                <w:sz w:val="24"/>
                <w:szCs w:val="24"/>
              </w:rPr>
            </w:pPr>
            <w:r w:rsidDel="00000000" w:rsidR="00000000" w:rsidRPr="00000000">
              <w:rPr>
                <w:rtl w:val="0"/>
              </w:rPr>
            </w:r>
          </w:p>
          <w:p w:rsidR="00000000" w:rsidDel="00000000" w:rsidP="00000000" w:rsidRDefault="00000000" w:rsidRPr="00000000" w14:paraId="0000001F">
            <w:pPr>
              <w:rPr>
                <w:i w:val="1"/>
                <w:sz w:val="24"/>
                <w:szCs w:val="24"/>
              </w:rPr>
            </w:pPr>
            <w:r w:rsidDel="00000000" w:rsidR="00000000" w:rsidRPr="00000000">
              <w:rPr>
                <w:b w:val="1"/>
                <w:i w:val="1"/>
                <w:sz w:val="24"/>
                <w:szCs w:val="24"/>
                <w:rtl w:val="0"/>
              </w:rPr>
              <w:t xml:space="preserve">– Ensemble :</w:t>
            </w:r>
            <w:r w:rsidDel="00000000" w:rsidR="00000000" w:rsidRPr="00000000">
              <w:rPr>
                <w:i w:val="1"/>
                <w:sz w:val="24"/>
                <w:szCs w:val="24"/>
                <w:rtl w:val="0"/>
              </w:rPr>
              <w:t xml:space="preserve"> c’est le cœur même de ce qu’est un synode. Il nous faudra dans les mois qui viennent proposer largement la démarche au-delà de nos cercles habituels. Cet ensemble intégrera bien naturellement le conseil presbytéral, le conseil diocésain de pastorale, les conseils paroissiaux, mais aussi de manière plus large les membres des services, des mouvements, des paroisses, des communautés, jusqu’aux périphéries, nous sommes tous concernés.</w:t>
            </w:r>
          </w:p>
          <w:p w:rsidR="00000000" w:rsidDel="00000000" w:rsidP="00000000" w:rsidRDefault="00000000" w:rsidRPr="00000000" w14:paraId="00000020">
            <w:pPr>
              <w:rPr>
                <w:b w:val="1"/>
                <w:i w:val="1"/>
                <w:sz w:val="24"/>
                <w:szCs w:val="24"/>
              </w:rPr>
            </w:pPr>
            <w:r w:rsidDel="00000000" w:rsidR="00000000" w:rsidRPr="00000000">
              <w:rPr>
                <w:rtl w:val="0"/>
              </w:rPr>
            </w:r>
          </w:p>
          <w:p w:rsidR="00000000" w:rsidDel="00000000" w:rsidP="00000000" w:rsidRDefault="00000000" w:rsidRPr="00000000" w14:paraId="00000021">
            <w:pPr>
              <w:rPr>
                <w:i w:val="1"/>
                <w:sz w:val="24"/>
                <w:szCs w:val="24"/>
              </w:rPr>
            </w:pPr>
            <w:r w:rsidDel="00000000" w:rsidR="00000000" w:rsidRPr="00000000">
              <w:rPr>
                <w:b w:val="1"/>
                <w:i w:val="1"/>
                <w:sz w:val="24"/>
                <w:szCs w:val="24"/>
                <w:rtl w:val="0"/>
              </w:rPr>
              <w:t xml:space="preserve">– Notre Église.</w:t>
            </w:r>
            <w:r w:rsidDel="00000000" w:rsidR="00000000" w:rsidRPr="00000000">
              <w:rPr>
                <w:i w:val="1"/>
                <w:sz w:val="24"/>
                <w:szCs w:val="24"/>
                <w:rtl w:val="0"/>
              </w:rPr>
              <w:t xml:space="preserve"> Il ne s’agit pas d’essayer de défendre mon Église, mais de penser à l’avenir de notre Église au service de l’annonce de l’Évangile. Ce synode nous renvoie à l’un des accents du Concile Vatican II : l’Église est le peuple de Dieu. Son avenir nous concerne tous. Dans notre diocèse il est clair que des réformes de fond seront à mener dans les années qui viennent.</w:t>
            </w:r>
          </w:p>
          <w:p w:rsidR="00000000" w:rsidDel="00000000" w:rsidP="00000000" w:rsidRDefault="00000000" w:rsidRPr="00000000" w14:paraId="00000022">
            <w:pPr>
              <w:rPr>
                <w:i w:val="1"/>
                <w:sz w:val="24"/>
                <w:szCs w:val="24"/>
              </w:rPr>
            </w:pPr>
            <w:r w:rsidDel="00000000" w:rsidR="00000000" w:rsidRPr="00000000">
              <w:rPr>
                <w:i w:val="1"/>
                <w:sz w:val="24"/>
                <w:szCs w:val="24"/>
                <w:rtl w:val="0"/>
              </w:rPr>
              <w:t xml:space="preserve">Les événements tragiques qui viennent d’être révélés par le rapport de la </w:t>
            </w:r>
            <w:r w:rsidDel="00000000" w:rsidR="00000000" w:rsidRPr="00000000">
              <w:rPr>
                <w:i w:val="1"/>
                <w:sz w:val="24"/>
                <w:szCs w:val="24"/>
                <w:rtl w:val="0"/>
              </w:rPr>
              <w:t xml:space="preserve">CIASE</w:t>
            </w:r>
            <w:r w:rsidDel="00000000" w:rsidR="00000000" w:rsidRPr="00000000">
              <w:rPr>
                <w:i w:val="1"/>
                <w:sz w:val="24"/>
                <w:szCs w:val="24"/>
                <w:rtl w:val="0"/>
              </w:rPr>
              <w:t xml:space="preserve"> nous bouleversent. Cette crise majeure nous convoque à rechercher en vérité ce qui mérite d’être transformé ou converti. Elle concerne notamment les questions de gouvernance, de formation ou d’exercice du pouvoir. N’hésitons pas à mettre ces sujets au programme de nos réflexions.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6"/>
                <w:szCs w:val="26"/>
              </w:rPr>
            </w:pPr>
            <w:r w:rsidDel="00000000" w:rsidR="00000000" w:rsidRPr="00000000">
              <w:rPr>
                <w:i w:val="1"/>
                <w:sz w:val="24"/>
                <w:szCs w:val="24"/>
                <w:rtl w:val="0"/>
              </w:rPr>
              <w:t xml:space="preserve">Je rends grâce au Seigneur pour le chemin que nous empruntons, tout en mesurant l’exigence de la démarche dans laquelle nous entrons. Confions ces mois qui viennent à la prière de la Vierge Marie, elle est la Mère de l’Église.”</w:t>
            </w:r>
            <w:r w:rsidDel="00000000" w:rsidR="00000000" w:rsidRPr="00000000">
              <w:rPr>
                <w:rtl w:val="0"/>
              </w:rPr>
            </w:r>
          </w:p>
        </w:tc>
      </w:tr>
    </w:tbl>
    <w:p w:rsidR="00000000" w:rsidDel="00000000" w:rsidP="00000000" w:rsidRDefault="00000000" w:rsidRPr="00000000" w14:paraId="00000024">
      <w:pPr>
        <w:ind w:left="0" w:firstLine="0"/>
        <w:jc w:val="left"/>
        <w:rPr>
          <w:sz w:val="26"/>
          <w:szCs w:val="26"/>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aco92sud@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