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98" w:rsidRPr="00684D72" w:rsidRDefault="00512698" w:rsidP="00427D8F">
      <w:pPr>
        <w:jc w:val="center"/>
        <w:rPr>
          <w:b/>
          <w:color w:val="F08510"/>
          <w:sz w:val="32"/>
          <w:szCs w:val="32"/>
        </w:rPr>
      </w:pPr>
      <w:r w:rsidRPr="00684D72">
        <w:rPr>
          <w:b/>
          <w:noProof/>
          <w:color w:val="F0851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-209550</wp:posOffset>
            </wp:positionV>
            <wp:extent cx="1036955" cy="1123315"/>
            <wp:effectExtent l="19050" t="0" r="0" b="0"/>
            <wp:wrapSquare wrapText="bothSides"/>
            <wp:docPr id="2" name="Image 2" descr="Bruley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ley RV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34E">
        <w:rPr>
          <w:b/>
          <w:color w:val="F08510"/>
          <w:sz w:val="32"/>
          <w:szCs w:val="32"/>
        </w:rPr>
        <w:t>L’i</w:t>
      </w:r>
      <w:r w:rsidR="00184B0A" w:rsidRPr="00684D72">
        <w:rPr>
          <w:b/>
          <w:color w:val="F08510"/>
          <w:sz w:val="32"/>
          <w:szCs w:val="32"/>
        </w:rPr>
        <w:t>nsc</w:t>
      </w:r>
      <w:r w:rsidR="0084134E">
        <w:rPr>
          <w:b/>
          <w:color w:val="F08510"/>
          <w:sz w:val="32"/>
          <w:szCs w:val="32"/>
        </w:rPr>
        <w:t>ription au</w:t>
      </w:r>
      <w:r w:rsidRPr="00684D72">
        <w:rPr>
          <w:b/>
          <w:color w:val="F08510"/>
          <w:sz w:val="32"/>
          <w:szCs w:val="32"/>
        </w:rPr>
        <w:t xml:space="preserve"> Centres de Loisirs</w:t>
      </w:r>
    </w:p>
    <w:p w:rsidR="00701889" w:rsidRPr="00684D72" w:rsidRDefault="00184B0A" w:rsidP="00427D8F">
      <w:pPr>
        <w:jc w:val="center"/>
        <w:rPr>
          <w:b/>
          <w:color w:val="F08510"/>
          <w:sz w:val="32"/>
          <w:szCs w:val="32"/>
        </w:rPr>
      </w:pPr>
      <w:proofErr w:type="gramStart"/>
      <w:r w:rsidRPr="00684D72">
        <w:rPr>
          <w:b/>
          <w:color w:val="F08510"/>
          <w:sz w:val="32"/>
          <w:szCs w:val="32"/>
        </w:rPr>
        <w:t>de</w:t>
      </w:r>
      <w:proofErr w:type="gramEnd"/>
      <w:r w:rsidRPr="00684D72">
        <w:rPr>
          <w:b/>
          <w:color w:val="F08510"/>
          <w:sz w:val="32"/>
          <w:szCs w:val="32"/>
        </w:rPr>
        <w:t xml:space="preserve"> Famille</w:t>
      </w:r>
      <w:r w:rsidR="00E05ADF" w:rsidRPr="00684D72">
        <w:rPr>
          <w:b/>
          <w:color w:val="F08510"/>
          <w:sz w:val="32"/>
          <w:szCs w:val="32"/>
        </w:rPr>
        <w:t>s</w:t>
      </w:r>
      <w:r w:rsidRPr="00684D72">
        <w:rPr>
          <w:b/>
          <w:color w:val="F08510"/>
          <w:sz w:val="32"/>
          <w:szCs w:val="32"/>
        </w:rPr>
        <w:t xml:space="preserve"> Rurales Bruley :</w:t>
      </w:r>
      <w:r w:rsidR="00684D72">
        <w:rPr>
          <w:b/>
          <w:color w:val="F08510"/>
          <w:sz w:val="32"/>
          <w:szCs w:val="32"/>
        </w:rPr>
        <w:t xml:space="preserve"> </w:t>
      </w:r>
      <w:r w:rsidR="002D0254" w:rsidRPr="00684D72">
        <w:rPr>
          <w:b/>
          <w:color w:val="F08510"/>
          <w:sz w:val="32"/>
          <w:szCs w:val="32"/>
        </w:rPr>
        <w:t>Comment ça marche ?</w:t>
      </w:r>
    </w:p>
    <w:p w:rsidR="00486C08" w:rsidRDefault="00486C08" w:rsidP="00684D72">
      <w:pPr>
        <w:ind w:firstLine="567"/>
        <w:jc w:val="both"/>
        <w:rPr>
          <w:b/>
          <w:color w:val="1F4E79" w:themeColor="accent1" w:themeShade="80"/>
          <w:sz w:val="20"/>
          <w:szCs w:val="20"/>
        </w:rPr>
      </w:pPr>
    </w:p>
    <w:p w:rsidR="00465903" w:rsidRPr="00684D72" w:rsidRDefault="00184B0A" w:rsidP="00684D72">
      <w:pPr>
        <w:ind w:firstLine="567"/>
        <w:jc w:val="both"/>
        <w:rPr>
          <w:b/>
          <w:color w:val="1F4E79" w:themeColor="accent1" w:themeShade="80"/>
          <w:sz w:val="20"/>
          <w:szCs w:val="20"/>
        </w:rPr>
      </w:pPr>
      <w:r w:rsidRPr="00684D72">
        <w:rPr>
          <w:b/>
          <w:color w:val="1F4E79" w:themeColor="accent1" w:themeShade="80"/>
          <w:sz w:val="20"/>
          <w:szCs w:val="20"/>
        </w:rPr>
        <w:t>A votre arrivée,</w:t>
      </w:r>
      <w:r w:rsidRPr="00684D72">
        <w:rPr>
          <w:color w:val="1F4E79" w:themeColor="accent1" w:themeShade="80"/>
          <w:sz w:val="20"/>
          <w:szCs w:val="20"/>
        </w:rPr>
        <w:t xml:space="preserve"> </w:t>
      </w:r>
      <w:r w:rsidR="002D0254" w:rsidRPr="00684D72">
        <w:rPr>
          <w:color w:val="1F4E79" w:themeColor="accent1" w:themeShade="80"/>
          <w:sz w:val="20"/>
          <w:szCs w:val="20"/>
        </w:rPr>
        <w:t>présentez-vous</w:t>
      </w:r>
      <w:r w:rsidRPr="00684D72">
        <w:rPr>
          <w:color w:val="1F4E79" w:themeColor="accent1" w:themeShade="80"/>
          <w:sz w:val="20"/>
          <w:szCs w:val="20"/>
        </w:rPr>
        <w:t xml:space="preserve"> </w:t>
      </w:r>
      <w:r w:rsidR="002D0254" w:rsidRPr="00684D72">
        <w:rPr>
          <w:color w:val="1F4E79" w:themeColor="accent1" w:themeShade="80"/>
          <w:sz w:val="20"/>
          <w:szCs w:val="20"/>
        </w:rPr>
        <w:t>à l’accueil</w:t>
      </w:r>
      <w:r w:rsidRPr="00684D72">
        <w:rPr>
          <w:color w:val="1F4E79" w:themeColor="accent1" w:themeShade="80"/>
          <w:sz w:val="20"/>
          <w:szCs w:val="20"/>
        </w:rPr>
        <w:t xml:space="preserve"> pour </w:t>
      </w:r>
      <w:r w:rsidR="002D0254" w:rsidRPr="00684D72">
        <w:rPr>
          <w:color w:val="1F4E79" w:themeColor="accent1" w:themeShade="80"/>
          <w:sz w:val="20"/>
          <w:szCs w:val="20"/>
        </w:rPr>
        <w:t xml:space="preserve">enregistrer votre </w:t>
      </w:r>
      <w:r w:rsidRPr="00684D72">
        <w:rPr>
          <w:color w:val="1F4E79" w:themeColor="accent1" w:themeShade="80"/>
          <w:sz w:val="20"/>
          <w:szCs w:val="20"/>
        </w:rPr>
        <w:t xml:space="preserve">adhésion annuelle à l’association Familles Rurales. </w:t>
      </w:r>
      <w:r w:rsidR="002D0254" w:rsidRPr="00684D72">
        <w:rPr>
          <w:color w:val="1F4E79" w:themeColor="accent1" w:themeShade="80"/>
          <w:sz w:val="20"/>
          <w:szCs w:val="20"/>
        </w:rPr>
        <w:t>Elle fait</w:t>
      </w:r>
      <w:r w:rsidRPr="00684D72">
        <w:rPr>
          <w:color w:val="1F4E79" w:themeColor="accent1" w:themeShade="80"/>
          <w:sz w:val="20"/>
          <w:szCs w:val="20"/>
        </w:rPr>
        <w:t xml:space="preserve"> l’objet d’</w:t>
      </w:r>
      <w:r w:rsidR="006B15E2" w:rsidRPr="00684D72">
        <w:rPr>
          <w:color w:val="1F4E79" w:themeColor="accent1" w:themeShade="80"/>
          <w:sz w:val="20"/>
          <w:szCs w:val="20"/>
        </w:rPr>
        <w:t>un règ</w:t>
      </w:r>
      <w:r w:rsidRPr="00684D72">
        <w:rPr>
          <w:color w:val="1F4E79" w:themeColor="accent1" w:themeShade="80"/>
          <w:sz w:val="20"/>
          <w:szCs w:val="20"/>
        </w:rPr>
        <w:t>lem</w:t>
      </w:r>
      <w:r w:rsidR="001C7B62" w:rsidRPr="00684D72">
        <w:rPr>
          <w:color w:val="1F4E79" w:themeColor="accent1" w:themeShade="80"/>
          <w:sz w:val="20"/>
          <w:szCs w:val="20"/>
        </w:rPr>
        <w:t>e</w:t>
      </w:r>
      <w:r w:rsidRPr="00684D72">
        <w:rPr>
          <w:color w:val="1F4E79" w:themeColor="accent1" w:themeShade="80"/>
          <w:sz w:val="20"/>
          <w:szCs w:val="20"/>
        </w:rPr>
        <w:t xml:space="preserve">nt </w:t>
      </w:r>
      <w:r w:rsidRPr="00486C08">
        <w:rPr>
          <w:color w:val="1F4E79" w:themeColor="accent1" w:themeShade="80"/>
          <w:sz w:val="20"/>
          <w:szCs w:val="20"/>
        </w:rPr>
        <w:t>séparé, par chèque ou en espèces</w:t>
      </w:r>
      <w:r w:rsidR="00687E2B" w:rsidRPr="00684D72">
        <w:rPr>
          <w:b/>
          <w:color w:val="1F4E79" w:themeColor="accent1" w:themeShade="80"/>
          <w:sz w:val="20"/>
          <w:szCs w:val="20"/>
        </w:rPr>
        <w:t xml:space="preserve"> </w:t>
      </w:r>
      <w:r w:rsidR="00687E2B" w:rsidRPr="00684D72">
        <w:rPr>
          <w:color w:val="1F4E79" w:themeColor="accent1" w:themeShade="80"/>
          <w:sz w:val="20"/>
          <w:szCs w:val="20"/>
        </w:rPr>
        <w:t>(nous ne pouvons accepter les chèques vacances en règlement de l’adhésion à Familles Rurales)</w:t>
      </w:r>
      <w:r w:rsidRPr="00684D72">
        <w:rPr>
          <w:b/>
          <w:color w:val="1F4E79" w:themeColor="accent1" w:themeShade="80"/>
          <w:sz w:val="20"/>
          <w:szCs w:val="20"/>
        </w:rPr>
        <w:t>.</w:t>
      </w:r>
    </w:p>
    <w:p w:rsidR="00184B0A" w:rsidRPr="00684D72" w:rsidRDefault="00465903" w:rsidP="00684D72">
      <w:pPr>
        <w:ind w:firstLine="567"/>
        <w:jc w:val="both"/>
        <w:rPr>
          <w:color w:val="1F4E79" w:themeColor="accent1" w:themeShade="80"/>
          <w:sz w:val="20"/>
          <w:szCs w:val="20"/>
        </w:rPr>
      </w:pPr>
      <w:r w:rsidRPr="00684D72">
        <w:rPr>
          <w:b/>
          <w:color w:val="1F4E79" w:themeColor="accent1" w:themeShade="80"/>
          <w:sz w:val="20"/>
          <w:szCs w:val="20"/>
        </w:rPr>
        <w:t xml:space="preserve">N’oubliez pas que votre cotisation à Familles Rurales bénéficie des dispositions de la Loi « Coluche » et est en partie déductible de votre impôt sur le revenu. </w:t>
      </w:r>
      <w:r w:rsidR="002D0254" w:rsidRPr="00684D72">
        <w:rPr>
          <w:b/>
          <w:color w:val="1F4E79" w:themeColor="accent1" w:themeShade="80"/>
          <w:sz w:val="20"/>
          <w:szCs w:val="20"/>
        </w:rPr>
        <w:t xml:space="preserve">D’autres avantages </w:t>
      </w:r>
      <w:r w:rsidRPr="00684D72">
        <w:rPr>
          <w:b/>
          <w:color w:val="1F4E79" w:themeColor="accent1" w:themeShade="80"/>
          <w:sz w:val="20"/>
          <w:szCs w:val="20"/>
        </w:rPr>
        <w:t>liés à la carte Fa</w:t>
      </w:r>
      <w:r w:rsidR="00BD4280" w:rsidRPr="00684D72">
        <w:rPr>
          <w:b/>
          <w:color w:val="1F4E79" w:themeColor="accent1" w:themeShade="80"/>
          <w:sz w:val="20"/>
          <w:szCs w:val="20"/>
        </w:rPr>
        <w:t xml:space="preserve">milles Rurales </w:t>
      </w:r>
      <w:r w:rsidR="002D0254" w:rsidRPr="00684D72">
        <w:rPr>
          <w:b/>
          <w:color w:val="1F4E79" w:themeColor="accent1" w:themeShade="80"/>
          <w:sz w:val="20"/>
          <w:szCs w:val="20"/>
        </w:rPr>
        <w:t xml:space="preserve">figurent </w:t>
      </w:r>
      <w:r w:rsidR="00BD4280" w:rsidRPr="00684D72">
        <w:rPr>
          <w:b/>
          <w:color w:val="1F4E79" w:themeColor="accent1" w:themeShade="80"/>
          <w:sz w:val="20"/>
          <w:szCs w:val="20"/>
        </w:rPr>
        <w:t>dans la brochure</w:t>
      </w:r>
      <w:r w:rsidRPr="00684D72">
        <w:rPr>
          <w:b/>
          <w:color w:val="1F4E79" w:themeColor="accent1" w:themeShade="80"/>
          <w:sz w:val="20"/>
          <w:szCs w:val="20"/>
        </w:rPr>
        <w:t xml:space="preserve"> téléchargeable </w:t>
      </w:r>
      <w:r w:rsidR="002D0254" w:rsidRPr="00684D72">
        <w:rPr>
          <w:b/>
          <w:color w:val="1F4E79" w:themeColor="accent1" w:themeShade="80"/>
          <w:sz w:val="20"/>
          <w:szCs w:val="20"/>
        </w:rPr>
        <w:t>avec ce</w:t>
      </w:r>
      <w:r w:rsidRPr="00684D72">
        <w:rPr>
          <w:b/>
          <w:color w:val="1F4E79" w:themeColor="accent1" w:themeShade="80"/>
          <w:sz w:val="20"/>
          <w:szCs w:val="20"/>
        </w:rPr>
        <w:t xml:space="preserve"> dossier.</w:t>
      </w:r>
    </w:p>
    <w:p w:rsidR="00184B0A" w:rsidRPr="00684D72" w:rsidRDefault="002D0254" w:rsidP="00684D72">
      <w:pPr>
        <w:ind w:firstLine="567"/>
        <w:jc w:val="both"/>
        <w:rPr>
          <w:color w:val="1F4E79" w:themeColor="accent1" w:themeShade="80"/>
          <w:sz w:val="20"/>
          <w:szCs w:val="20"/>
        </w:rPr>
      </w:pPr>
      <w:r w:rsidRPr="00684D72">
        <w:rPr>
          <w:color w:val="1F4E79" w:themeColor="accent1" w:themeShade="80"/>
          <w:sz w:val="20"/>
          <w:szCs w:val="20"/>
        </w:rPr>
        <w:t>Si</w:t>
      </w:r>
      <w:r w:rsidR="00184B0A" w:rsidRPr="00684D72">
        <w:rPr>
          <w:color w:val="1F4E79" w:themeColor="accent1" w:themeShade="80"/>
          <w:sz w:val="20"/>
          <w:szCs w:val="20"/>
        </w:rPr>
        <w:t xml:space="preserve"> vous avez </w:t>
      </w:r>
      <w:r w:rsidRPr="00684D72">
        <w:rPr>
          <w:color w:val="1F4E79" w:themeColor="accent1" w:themeShade="80"/>
          <w:sz w:val="20"/>
          <w:szCs w:val="20"/>
        </w:rPr>
        <w:t xml:space="preserve">détenez </w:t>
      </w:r>
      <w:r w:rsidR="00184B0A" w:rsidRPr="00684D72">
        <w:rPr>
          <w:color w:val="1F4E79" w:themeColor="accent1" w:themeShade="80"/>
          <w:sz w:val="20"/>
          <w:szCs w:val="20"/>
        </w:rPr>
        <w:t xml:space="preserve">une carte </w:t>
      </w:r>
      <w:r w:rsidR="00184B0A" w:rsidRPr="00684D72">
        <w:rPr>
          <w:color w:val="1F4E79" w:themeColor="accent1" w:themeShade="80"/>
          <w:sz w:val="20"/>
          <w:szCs w:val="20"/>
          <w:u w:val="single"/>
        </w:rPr>
        <w:t>valable pour l’année civile en cours</w:t>
      </w:r>
      <w:r w:rsidR="00184B0A" w:rsidRPr="00684D72">
        <w:rPr>
          <w:color w:val="1F4E79" w:themeColor="accent1" w:themeShade="80"/>
          <w:sz w:val="20"/>
          <w:szCs w:val="20"/>
        </w:rPr>
        <w:t>, il vous suffira de la présenter à l’accueil.</w:t>
      </w:r>
    </w:p>
    <w:p w:rsidR="001C7B62" w:rsidRPr="00684D72" w:rsidRDefault="001C7B62" w:rsidP="00684D72">
      <w:pPr>
        <w:ind w:firstLine="567"/>
        <w:jc w:val="both"/>
        <w:rPr>
          <w:color w:val="1F4E79" w:themeColor="accent1" w:themeShade="80"/>
          <w:sz w:val="20"/>
          <w:szCs w:val="20"/>
        </w:rPr>
      </w:pPr>
      <w:r w:rsidRPr="00684D72">
        <w:rPr>
          <w:b/>
          <w:color w:val="1F4E79" w:themeColor="accent1" w:themeShade="80"/>
          <w:sz w:val="20"/>
          <w:szCs w:val="20"/>
        </w:rPr>
        <w:t>Ensuite</w:t>
      </w:r>
      <w:r w:rsidRPr="00684D72">
        <w:rPr>
          <w:color w:val="1F4E79" w:themeColor="accent1" w:themeShade="80"/>
          <w:sz w:val="20"/>
          <w:szCs w:val="20"/>
        </w:rPr>
        <w:t> </w:t>
      </w:r>
      <w:r w:rsidRPr="00684D72">
        <w:rPr>
          <w:b/>
          <w:color w:val="1F4E79" w:themeColor="accent1" w:themeShade="80"/>
          <w:sz w:val="20"/>
          <w:szCs w:val="20"/>
        </w:rPr>
        <w:t>:</w:t>
      </w:r>
      <w:r w:rsidRPr="00684D72">
        <w:rPr>
          <w:color w:val="1F4E79" w:themeColor="accent1" w:themeShade="80"/>
          <w:sz w:val="20"/>
          <w:szCs w:val="20"/>
        </w:rPr>
        <w:t xml:space="preserve"> </w:t>
      </w:r>
    </w:p>
    <w:p w:rsidR="006B15E2" w:rsidRPr="00486C08" w:rsidRDefault="002D0254" w:rsidP="00486C08">
      <w:pPr>
        <w:pStyle w:val="Paragraphedeliste"/>
        <w:numPr>
          <w:ilvl w:val="0"/>
          <w:numId w:val="4"/>
        </w:numPr>
        <w:jc w:val="both"/>
        <w:rPr>
          <w:color w:val="1F4E79" w:themeColor="accent1" w:themeShade="80"/>
          <w:sz w:val="20"/>
          <w:szCs w:val="20"/>
        </w:rPr>
      </w:pPr>
      <w:r w:rsidRPr="00486C08">
        <w:rPr>
          <w:color w:val="1F4E79" w:themeColor="accent1" w:themeShade="80"/>
          <w:sz w:val="20"/>
          <w:szCs w:val="20"/>
        </w:rPr>
        <w:t xml:space="preserve">Vous n’avez pas encore </w:t>
      </w:r>
      <w:r w:rsidR="002C2EAC">
        <w:rPr>
          <w:color w:val="1F4E79" w:themeColor="accent1" w:themeShade="80"/>
          <w:sz w:val="20"/>
          <w:szCs w:val="20"/>
        </w:rPr>
        <w:t>imprimé</w:t>
      </w:r>
      <w:r w:rsidRPr="00486C08">
        <w:rPr>
          <w:color w:val="1F4E79" w:themeColor="accent1" w:themeShade="80"/>
          <w:sz w:val="20"/>
          <w:szCs w:val="20"/>
        </w:rPr>
        <w:t xml:space="preserve"> votre dossier ? Un</w:t>
      </w:r>
      <w:r w:rsidR="006B15E2" w:rsidRPr="00486C08">
        <w:rPr>
          <w:color w:val="1F4E79" w:themeColor="accent1" w:themeShade="80"/>
          <w:sz w:val="20"/>
          <w:szCs w:val="20"/>
        </w:rPr>
        <w:t xml:space="preserve"> </w:t>
      </w:r>
      <w:r w:rsidR="00465903" w:rsidRPr="00486C08">
        <w:rPr>
          <w:color w:val="1F4E79" w:themeColor="accent1" w:themeShade="80"/>
          <w:sz w:val="20"/>
          <w:szCs w:val="20"/>
        </w:rPr>
        <w:t xml:space="preserve">dossier vierge vous sera remis à ce premier guichet et vous pourrez le remplir </w:t>
      </w:r>
      <w:r w:rsidR="00BD4280" w:rsidRPr="00486C08">
        <w:rPr>
          <w:color w:val="1F4E79" w:themeColor="accent1" w:themeShade="80"/>
          <w:sz w:val="20"/>
          <w:szCs w:val="20"/>
        </w:rPr>
        <w:t>en attendant votre tour</w:t>
      </w:r>
      <w:r w:rsidR="00465903" w:rsidRPr="00486C08">
        <w:rPr>
          <w:color w:val="1F4E79" w:themeColor="accent1" w:themeShade="80"/>
          <w:sz w:val="20"/>
          <w:szCs w:val="20"/>
        </w:rPr>
        <w:t>.</w:t>
      </w:r>
    </w:p>
    <w:p w:rsidR="00184B0A" w:rsidRPr="00486C08" w:rsidRDefault="002D0254" w:rsidP="00486C08">
      <w:pPr>
        <w:pStyle w:val="Paragraphedeliste"/>
        <w:numPr>
          <w:ilvl w:val="0"/>
          <w:numId w:val="4"/>
        </w:numPr>
        <w:jc w:val="both"/>
        <w:rPr>
          <w:color w:val="1F4E79" w:themeColor="accent1" w:themeShade="80"/>
          <w:sz w:val="20"/>
          <w:szCs w:val="20"/>
        </w:rPr>
      </w:pPr>
      <w:r w:rsidRPr="00486C08">
        <w:rPr>
          <w:color w:val="1F4E79" w:themeColor="accent1" w:themeShade="80"/>
          <w:sz w:val="20"/>
          <w:szCs w:val="20"/>
        </w:rPr>
        <w:t>Votre dossier est déjà imprimé et rempli ? P</w:t>
      </w:r>
      <w:r w:rsidR="006B15E2" w:rsidRPr="00486C08">
        <w:rPr>
          <w:color w:val="1F4E79" w:themeColor="accent1" w:themeShade="80"/>
          <w:sz w:val="20"/>
          <w:szCs w:val="20"/>
        </w:rPr>
        <w:t xml:space="preserve">résentez-vous </w:t>
      </w:r>
      <w:r w:rsidR="00486C08">
        <w:rPr>
          <w:color w:val="1F4E79" w:themeColor="accent1" w:themeShade="80"/>
          <w:sz w:val="20"/>
          <w:szCs w:val="20"/>
        </w:rPr>
        <w:t>à votre</w:t>
      </w:r>
      <w:r w:rsidR="006B15E2" w:rsidRPr="00486C08">
        <w:rPr>
          <w:color w:val="1F4E79" w:themeColor="accent1" w:themeShade="80"/>
          <w:sz w:val="20"/>
          <w:szCs w:val="20"/>
        </w:rPr>
        <w:t xml:space="preserve"> tour au premier  guichet</w:t>
      </w:r>
      <w:r w:rsidR="001C7B62" w:rsidRPr="00486C08">
        <w:rPr>
          <w:color w:val="1F4E79" w:themeColor="accent1" w:themeShade="80"/>
          <w:sz w:val="20"/>
          <w:szCs w:val="20"/>
        </w:rPr>
        <w:t> « inscriptions »</w:t>
      </w:r>
      <w:r w:rsidR="006B15E2" w:rsidRPr="00486C08">
        <w:rPr>
          <w:color w:val="1F4E79" w:themeColor="accent1" w:themeShade="80"/>
          <w:sz w:val="20"/>
          <w:szCs w:val="20"/>
        </w:rPr>
        <w:t xml:space="preserve"> libre, où un membre de l’association vérifiera </w:t>
      </w:r>
      <w:r w:rsidR="001C7B62" w:rsidRPr="00486C08">
        <w:rPr>
          <w:color w:val="1F4E79" w:themeColor="accent1" w:themeShade="80"/>
          <w:sz w:val="20"/>
          <w:szCs w:val="20"/>
        </w:rPr>
        <w:t>qu’il est complet</w:t>
      </w:r>
      <w:r w:rsidR="006B15E2" w:rsidRPr="00486C08">
        <w:rPr>
          <w:color w:val="1F4E79" w:themeColor="accent1" w:themeShade="80"/>
          <w:sz w:val="20"/>
          <w:szCs w:val="20"/>
        </w:rPr>
        <w:t xml:space="preserve"> et recevra votre règlement.</w:t>
      </w:r>
      <w:r w:rsidR="001C7B62" w:rsidRPr="00486C08">
        <w:rPr>
          <w:color w:val="1F4E79" w:themeColor="accent1" w:themeShade="80"/>
          <w:sz w:val="20"/>
          <w:szCs w:val="20"/>
        </w:rPr>
        <w:t xml:space="preserve"> Il vous remettra également un reçu pour tout règlement en espèces ou par Chèques Vacances.</w:t>
      </w:r>
    </w:p>
    <w:p w:rsidR="006B15E2" w:rsidRPr="00684D72" w:rsidRDefault="006B15E2" w:rsidP="00684D72">
      <w:pPr>
        <w:ind w:firstLine="567"/>
        <w:jc w:val="both"/>
        <w:rPr>
          <w:color w:val="1F4E79" w:themeColor="accent1" w:themeShade="80"/>
          <w:sz w:val="20"/>
          <w:szCs w:val="20"/>
        </w:rPr>
      </w:pPr>
      <w:r w:rsidRPr="00684D72">
        <w:rPr>
          <w:color w:val="1F4E79" w:themeColor="accent1" w:themeShade="80"/>
          <w:sz w:val="20"/>
          <w:szCs w:val="20"/>
          <w:u w:val="single"/>
        </w:rPr>
        <w:t>Si vous êtes dans l’impossibilité absolue de vous rendre à la permanence</w:t>
      </w:r>
      <w:r w:rsidRPr="00684D72">
        <w:rPr>
          <w:color w:val="1F4E79" w:themeColor="accent1" w:themeShade="80"/>
          <w:sz w:val="20"/>
          <w:szCs w:val="20"/>
        </w:rPr>
        <w:t xml:space="preserve"> </w:t>
      </w:r>
      <w:r w:rsidR="009E3C3D" w:rsidRPr="00684D72">
        <w:rPr>
          <w:color w:val="1F4E79" w:themeColor="accent1" w:themeShade="80"/>
          <w:sz w:val="20"/>
          <w:szCs w:val="20"/>
        </w:rPr>
        <w:t>ou</w:t>
      </w:r>
      <w:r w:rsidRPr="00684D72">
        <w:rPr>
          <w:color w:val="1F4E79" w:themeColor="accent1" w:themeShade="80"/>
          <w:sz w:val="20"/>
          <w:szCs w:val="20"/>
        </w:rPr>
        <w:t xml:space="preserve"> de nous faire remettre votre dossier </w:t>
      </w:r>
      <w:r w:rsidR="001C7B62" w:rsidRPr="00684D72">
        <w:rPr>
          <w:b/>
          <w:color w:val="1F4E79" w:themeColor="accent1" w:themeShade="80"/>
          <w:sz w:val="20"/>
          <w:szCs w:val="20"/>
        </w:rPr>
        <w:t>complet</w:t>
      </w:r>
      <w:r w:rsidR="001C7B62" w:rsidRPr="00684D72">
        <w:rPr>
          <w:color w:val="1F4E79" w:themeColor="accent1" w:themeShade="80"/>
          <w:sz w:val="20"/>
          <w:szCs w:val="20"/>
        </w:rPr>
        <w:t xml:space="preserve"> </w:t>
      </w:r>
      <w:r w:rsidRPr="00684D72">
        <w:rPr>
          <w:color w:val="1F4E79" w:themeColor="accent1" w:themeShade="80"/>
          <w:sz w:val="20"/>
          <w:szCs w:val="20"/>
        </w:rPr>
        <w:t>par un tiers pendant cette permanence</w:t>
      </w:r>
      <w:r w:rsidR="002D0254" w:rsidRPr="00684D72">
        <w:rPr>
          <w:color w:val="1F4E79" w:themeColor="accent1" w:themeShade="80"/>
          <w:sz w:val="20"/>
          <w:szCs w:val="20"/>
        </w:rPr>
        <w:t xml:space="preserve">, </w:t>
      </w:r>
      <w:r w:rsidR="002D0254" w:rsidRPr="00684D72">
        <w:rPr>
          <w:color w:val="1F4E79" w:themeColor="accent1" w:themeShade="80"/>
          <w:sz w:val="20"/>
          <w:szCs w:val="20"/>
          <w:u w:val="single"/>
        </w:rPr>
        <w:t>vous devez nous</w:t>
      </w:r>
      <w:r w:rsidRPr="00684D72">
        <w:rPr>
          <w:b/>
          <w:color w:val="1F4E79" w:themeColor="accent1" w:themeShade="80"/>
          <w:sz w:val="20"/>
          <w:szCs w:val="20"/>
          <w:u w:val="single"/>
        </w:rPr>
        <w:t xml:space="preserve"> </w:t>
      </w:r>
      <w:r w:rsidRPr="00684D72">
        <w:rPr>
          <w:color w:val="1F4E79" w:themeColor="accent1" w:themeShade="80"/>
          <w:sz w:val="20"/>
          <w:szCs w:val="20"/>
          <w:u w:val="single"/>
        </w:rPr>
        <w:t xml:space="preserve">contacter AVANT </w:t>
      </w:r>
      <w:r w:rsidR="002D0254" w:rsidRPr="00684D72">
        <w:rPr>
          <w:color w:val="1F4E79" w:themeColor="accent1" w:themeShade="80"/>
          <w:sz w:val="20"/>
          <w:szCs w:val="20"/>
        </w:rPr>
        <w:t>celle-ci</w:t>
      </w:r>
      <w:r w:rsidRPr="00684D72">
        <w:rPr>
          <w:b/>
          <w:color w:val="1F4E79" w:themeColor="accent1" w:themeShade="80"/>
          <w:sz w:val="20"/>
          <w:szCs w:val="20"/>
        </w:rPr>
        <w:t xml:space="preserve"> </w:t>
      </w:r>
      <w:r w:rsidRPr="00684D72">
        <w:rPr>
          <w:color w:val="1F4E79" w:themeColor="accent1" w:themeShade="80"/>
          <w:sz w:val="20"/>
          <w:szCs w:val="20"/>
        </w:rPr>
        <w:t>et nous communiquer le nom et l’âge du ou des enfant</w:t>
      </w:r>
      <w:r w:rsidR="00486C08">
        <w:rPr>
          <w:color w:val="1F4E79" w:themeColor="accent1" w:themeShade="80"/>
          <w:sz w:val="20"/>
          <w:szCs w:val="20"/>
        </w:rPr>
        <w:t>(</w:t>
      </w:r>
      <w:r w:rsidRPr="00684D72">
        <w:rPr>
          <w:color w:val="1F4E79" w:themeColor="accent1" w:themeShade="80"/>
          <w:sz w:val="20"/>
          <w:szCs w:val="20"/>
        </w:rPr>
        <w:t>s</w:t>
      </w:r>
      <w:r w:rsidR="00486C08">
        <w:rPr>
          <w:color w:val="1F4E79" w:themeColor="accent1" w:themeShade="80"/>
          <w:sz w:val="20"/>
          <w:szCs w:val="20"/>
        </w:rPr>
        <w:t>)</w:t>
      </w:r>
      <w:r w:rsidRPr="00684D72">
        <w:rPr>
          <w:color w:val="1F4E79" w:themeColor="accent1" w:themeShade="80"/>
          <w:sz w:val="20"/>
          <w:szCs w:val="20"/>
        </w:rPr>
        <w:t xml:space="preserve"> </w:t>
      </w:r>
      <w:r w:rsidR="002D0254" w:rsidRPr="00684D72">
        <w:rPr>
          <w:color w:val="1F4E79" w:themeColor="accent1" w:themeShade="80"/>
          <w:sz w:val="20"/>
          <w:szCs w:val="20"/>
        </w:rPr>
        <w:t>à inscrire</w:t>
      </w:r>
      <w:r w:rsidRPr="00684D72">
        <w:rPr>
          <w:color w:val="1F4E79" w:themeColor="accent1" w:themeShade="80"/>
          <w:sz w:val="20"/>
          <w:szCs w:val="20"/>
        </w:rPr>
        <w:t xml:space="preserve">. Un rendez-vous </w:t>
      </w:r>
      <w:r w:rsidR="002D0254" w:rsidRPr="00684D72">
        <w:rPr>
          <w:color w:val="1F4E79" w:themeColor="accent1" w:themeShade="80"/>
          <w:sz w:val="20"/>
          <w:szCs w:val="20"/>
        </w:rPr>
        <w:t>sera</w:t>
      </w:r>
      <w:r w:rsidRPr="00684D72">
        <w:rPr>
          <w:color w:val="1F4E79" w:themeColor="accent1" w:themeShade="80"/>
          <w:sz w:val="20"/>
          <w:szCs w:val="20"/>
        </w:rPr>
        <w:t xml:space="preserve"> alors </w:t>
      </w:r>
      <w:r w:rsidR="00684D72" w:rsidRPr="00684D72">
        <w:rPr>
          <w:color w:val="1F4E79" w:themeColor="accent1" w:themeShade="80"/>
          <w:sz w:val="20"/>
          <w:szCs w:val="20"/>
        </w:rPr>
        <w:t>fixé</w:t>
      </w:r>
      <w:r w:rsidR="002D0254" w:rsidRPr="00684D72">
        <w:rPr>
          <w:color w:val="1F4E79" w:themeColor="accent1" w:themeShade="80"/>
          <w:sz w:val="20"/>
          <w:szCs w:val="20"/>
        </w:rPr>
        <w:t xml:space="preserve"> pour remettre votre dossier</w:t>
      </w:r>
      <w:r w:rsidRPr="00684D72">
        <w:rPr>
          <w:color w:val="1F4E79" w:themeColor="accent1" w:themeShade="80"/>
          <w:sz w:val="20"/>
          <w:szCs w:val="20"/>
        </w:rPr>
        <w:t xml:space="preserve"> dans un délai le plus bref possible.</w:t>
      </w:r>
    </w:p>
    <w:p w:rsidR="00687E2B" w:rsidRDefault="006B15E2" w:rsidP="00486C08">
      <w:pPr>
        <w:ind w:firstLine="567"/>
        <w:jc w:val="both"/>
        <w:rPr>
          <w:b/>
          <w:color w:val="FF0000"/>
          <w:sz w:val="24"/>
          <w:szCs w:val="24"/>
        </w:rPr>
      </w:pPr>
      <w:r w:rsidRPr="0071077C">
        <w:rPr>
          <w:b/>
          <w:color w:val="FF0000"/>
          <w:sz w:val="24"/>
          <w:szCs w:val="24"/>
        </w:rPr>
        <w:t>Nous</w:t>
      </w:r>
      <w:r w:rsidR="002D0254">
        <w:rPr>
          <w:b/>
          <w:color w:val="FF0000"/>
          <w:sz w:val="24"/>
          <w:szCs w:val="24"/>
        </w:rPr>
        <w:t xml:space="preserve"> n’accept</w:t>
      </w:r>
      <w:r w:rsidR="00684D72">
        <w:rPr>
          <w:b/>
          <w:color w:val="FF0000"/>
          <w:sz w:val="24"/>
          <w:szCs w:val="24"/>
        </w:rPr>
        <w:t>er</w:t>
      </w:r>
      <w:r w:rsidRPr="0071077C">
        <w:rPr>
          <w:b/>
          <w:color w:val="FF0000"/>
          <w:sz w:val="24"/>
          <w:szCs w:val="24"/>
        </w:rPr>
        <w:t xml:space="preserve">ons </w:t>
      </w:r>
      <w:r w:rsidR="002D0254">
        <w:rPr>
          <w:b/>
          <w:color w:val="FF0000"/>
          <w:sz w:val="24"/>
          <w:szCs w:val="24"/>
        </w:rPr>
        <w:t>pas</w:t>
      </w:r>
      <w:r w:rsidR="00684D72">
        <w:rPr>
          <w:b/>
          <w:color w:val="FF0000"/>
          <w:sz w:val="24"/>
          <w:szCs w:val="24"/>
        </w:rPr>
        <w:t xml:space="preserve"> de dossier </w:t>
      </w:r>
      <w:r w:rsidRPr="0071077C">
        <w:rPr>
          <w:b/>
          <w:color w:val="FF0000"/>
          <w:sz w:val="24"/>
          <w:szCs w:val="24"/>
        </w:rPr>
        <w:t>d’inscription</w:t>
      </w:r>
      <w:r w:rsidR="00427D8F" w:rsidRPr="0071077C">
        <w:rPr>
          <w:b/>
          <w:color w:val="FF0000"/>
          <w:sz w:val="24"/>
          <w:szCs w:val="24"/>
        </w:rPr>
        <w:t xml:space="preserve"> remis après la date de la permanence sans accord préalable.</w:t>
      </w:r>
      <w:r w:rsidR="002D0254">
        <w:rPr>
          <w:b/>
          <w:color w:val="FF0000"/>
          <w:sz w:val="24"/>
          <w:szCs w:val="24"/>
        </w:rPr>
        <w:t xml:space="preserve"> </w:t>
      </w:r>
      <w:r w:rsidR="00427D8F" w:rsidRPr="0071077C">
        <w:rPr>
          <w:b/>
          <w:color w:val="FF0000"/>
          <w:sz w:val="24"/>
          <w:szCs w:val="24"/>
        </w:rPr>
        <w:t>De même, pour que votre enfant soit accueilli au centre, son dossier devra être complet</w:t>
      </w:r>
      <w:r w:rsidR="00684D72">
        <w:rPr>
          <w:b/>
          <w:color w:val="FF0000"/>
          <w:sz w:val="24"/>
          <w:szCs w:val="24"/>
        </w:rPr>
        <w:t> !</w:t>
      </w:r>
    </w:p>
    <w:p w:rsidR="002C2EAC" w:rsidRPr="00684D72" w:rsidRDefault="002C2EAC" w:rsidP="00486C08">
      <w:pPr>
        <w:ind w:firstLine="567"/>
        <w:jc w:val="both"/>
        <w:rPr>
          <w:b/>
          <w:color w:val="2E74B5" w:themeColor="accent1" w:themeShade="BF"/>
          <w:sz w:val="4"/>
          <w:szCs w:val="4"/>
        </w:rPr>
      </w:pPr>
    </w:p>
    <w:p w:rsidR="001C7B62" w:rsidRPr="00486C08" w:rsidRDefault="001C7B62" w:rsidP="009E3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2"/>
          <w:szCs w:val="32"/>
        </w:rPr>
      </w:pPr>
      <w:r w:rsidRPr="00486C08">
        <w:rPr>
          <w:b/>
          <w:color w:val="2E74B5" w:themeColor="accent1" w:themeShade="BF"/>
          <w:sz w:val="32"/>
          <w:szCs w:val="32"/>
        </w:rPr>
        <w:t>BIEN PREPARER MON DOSSIER</w:t>
      </w:r>
    </w:p>
    <w:p w:rsidR="001C7B62" w:rsidRPr="002C2EAC" w:rsidRDefault="00571DDC" w:rsidP="0071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E74B5" w:themeColor="accent1" w:themeShade="BF"/>
          <w:sz w:val="20"/>
          <w:szCs w:val="20"/>
        </w:rPr>
      </w:pPr>
      <w:r w:rsidRPr="002C2EAC">
        <w:rPr>
          <w:color w:val="2E74B5" w:themeColor="accent1" w:themeShade="BF"/>
          <w:sz w:val="20"/>
          <w:szCs w:val="20"/>
        </w:rPr>
        <w:t xml:space="preserve">NB : </w:t>
      </w:r>
      <w:r w:rsidR="001C7B62" w:rsidRPr="002C2EAC">
        <w:rPr>
          <w:color w:val="2E74B5" w:themeColor="accent1" w:themeShade="BF"/>
          <w:sz w:val="20"/>
          <w:szCs w:val="20"/>
        </w:rPr>
        <w:t>Vous devez constituer un dossier par enfant inscrit, mais il est possible d’effectuer un règlement unique des in</w:t>
      </w:r>
      <w:r w:rsidRPr="002C2EAC">
        <w:rPr>
          <w:color w:val="2E74B5" w:themeColor="accent1" w:themeShade="BF"/>
          <w:sz w:val="20"/>
          <w:szCs w:val="20"/>
        </w:rPr>
        <w:t>scriptions de plusieurs enfants au centre aéré.</w:t>
      </w:r>
    </w:p>
    <w:p w:rsidR="00571DDC" w:rsidRPr="002C2EAC" w:rsidRDefault="00571DDC" w:rsidP="0071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E74B5" w:themeColor="accent1" w:themeShade="BF"/>
          <w:sz w:val="20"/>
          <w:szCs w:val="20"/>
        </w:rPr>
      </w:pPr>
      <w:r w:rsidRPr="002C2EAC">
        <w:rPr>
          <w:b/>
          <w:color w:val="2E74B5" w:themeColor="accent1" w:themeShade="BF"/>
          <w:sz w:val="20"/>
          <w:szCs w:val="20"/>
        </w:rPr>
        <w:t>Le</w:t>
      </w:r>
      <w:r w:rsidR="001C7B62" w:rsidRPr="002C2EAC">
        <w:rPr>
          <w:b/>
          <w:color w:val="2E74B5" w:themeColor="accent1" w:themeShade="BF"/>
          <w:sz w:val="20"/>
          <w:szCs w:val="20"/>
        </w:rPr>
        <w:t xml:space="preserve"> dossier </w:t>
      </w:r>
      <w:r w:rsidRPr="002C2EAC">
        <w:rPr>
          <w:b/>
          <w:color w:val="2E74B5" w:themeColor="accent1" w:themeShade="BF"/>
          <w:sz w:val="20"/>
          <w:szCs w:val="20"/>
        </w:rPr>
        <w:t xml:space="preserve">d’inscription </w:t>
      </w:r>
      <w:r w:rsidR="001C7B62" w:rsidRPr="002C2EAC">
        <w:rPr>
          <w:b/>
          <w:color w:val="2E74B5" w:themeColor="accent1" w:themeShade="BF"/>
          <w:sz w:val="20"/>
          <w:szCs w:val="20"/>
        </w:rPr>
        <w:t>complet comprend :</w:t>
      </w:r>
    </w:p>
    <w:p w:rsidR="00571DDC" w:rsidRPr="002C2EAC" w:rsidRDefault="005B4F9E" w:rsidP="0071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rFonts w:ascii="Webdings" w:hAnsi="Webdings"/>
          <w:color w:val="2E74B5" w:themeColor="accent1" w:themeShade="BF"/>
          <w:sz w:val="20"/>
          <w:szCs w:val="20"/>
        </w:rPr>
        <w:t></w:t>
      </w:r>
      <w:r w:rsidRPr="002C2EAC">
        <w:rPr>
          <w:rFonts w:ascii="Webdings" w:hAnsi="Webdings"/>
          <w:color w:val="2E74B5" w:themeColor="accent1" w:themeShade="BF"/>
          <w:sz w:val="20"/>
          <w:szCs w:val="20"/>
        </w:rPr>
        <w:t></w:t>
      </w:r>
      <w:r w:rsidR="001C7B62" w:rsidRPr="002C2EAC">
        <w:rPr>
          <w:color w:val="2E74B5" w:themeColor="accent1" w:themeShade="BF"/>
          <w:sz w:val="20"/>
          <w:szCs w:val="20"/>
        </w:rPr>
        <w:t>Une fiche d’inscription dûment remplie</w:t>
      </w:r>
      <w:r w:rsidR="00687E2B" w:rsidRPr="002C2EAC">
        <w:rPr>
          <w:color w:val="2E74B5" w:themeColor="accent1" w:themeShade="BF"/>
          <w:sz w:val="20"/>
          <w:szCs w:val="20"/>
        </w:rPr>
        <w:t>.</w:t>
      </w:r>
    </w:p>
    <w:p w:rsidR="00571DDC" w:rsidRPr="002C2EAC" w:rsidRDefault="005B4F9E" w:rsidP="0071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rFonts w:ascii="Webdings" w:hAnsi="Webdings"/>
          <w:color w:val="2E74B5" w:themeColor="accent1" w:themeShade="BF"/>
          <w:sz w:val="20"/>
          <w:szCs w:val="20"/>
        </w:rPr>
        <w:t></w:t>
      </w:r>
      <w:r w:rsidRPr="002C2EAC">
        <w:rPr>
          <w:color w:val="2E74B5" w:themeColor="accent1" w:themeShade="BF"/>
          <w:sz w:val="20"/>
          <w:szCs w:val="20"/>
        </w:rPr>
        <w:t xml:space="preserve"> </w:t>
      </w:r>
      <w:r w:rsidR="001C7B62" w:rsidRPr="002C2EAC">
        <w:rPr>
          <w:color w:val="2E74B5" w:themeColor="accent1" w:themeShade="BF"/>
          <w:sz w:val="20"/>
          <w:szCs w:val="20"/>
        </w:rPr>
        <w:t>Une fiche sanita</w:t>
      </w:r>
      <w:r w:rsidR="00486C08" w:rsidRPr="002C2EAC">
        <w:rPr>
          <w:color w:val="2E74B5" w:themeColor="accent1" w:themeShade="BF"/>
          <w:sz w:val="20"/>
          <w:szCs w:val="20"/>
        </w:rPr>
        <w:t xml:space="preserve">ire complétée (celle fournie  lors de toute inscription </w:t>
      </w:r>
      <w:r w:rsidR="001C7B62" w:rsidRPr="002C2EAC">
        <w:rPr>
          <w:color w:val="2E74B5" w:themeColor="accent1" w:themeShade="BF"/>
          <w:sz w:val="20"/>
          <w:szCs w:val="20"/>
        </w:rPr>
        <w:t>sera valable pour l’année</w:t>
      </w:r>
      <w:r w:rsidR="00571DDC" w:rsidRPr="002C2EAC">
        <w:rPr>
          <w:color w:val="2E74B5" w:themeColor="accent1" w:themeShade="BF"/>
          <w:sz w:val="20"/>
          <w:szCs w:val="20"/>
        </w:rPr>
        <w:t xml:space="preserve"> civile</w:t>
      </w:r>
      <w:r w:rsidR="001C7B62" w:rsidRPr="002C2EAC">
        <w:rPr>
          <w:color w:val="2E74B5" w:themeColor="accent1" w:themeShade="BF"/>
          <w:sz w:val="20"/>
          <w:szCs w:val="20"/>
        </w:rPr>
        <w:t>, sauf nouvelle information médicale devant y être portée : nouvel antécédent, vaccin, diagnostic d’allergie, etc</w:t>
      </w:r>
      <w:r w:rsidR="00486C08" w:rsidRPr="002C2EAC">
        <w:rPr>
          <w:color w:val="2E74B5" w:themeColor="accent1" w:themeShade="BF"/>
          <w:sz w:val="20"/>
          <w:szCs w:val="20"/>
        </w:rPr>
        <w:t>.</w:t>
      </w:r>
      <w:r w:rsidR="001C7B62" w:rsidRPr="002C2EAC">
        <w:rPr>
          <w:color w:val="2E74B5" w:themeColor="accent1" w:themeShade="BF"/>
          <w:sz w:val="20"/>
          <w:szCs w:val="20"/>
        </w:rPr>
        <w:t xml:space="preserve">). Vous pouvez joindre à cette fiche la photocopie des </w:t>
      </w:r>
      <w:r w:rsidR="009E3C3D" w:rsidRPr="002C2EAC">
        <w:rPr>
          <w:color w:val="2E74B5" w:themeColor="accent1" w:themeShade="BF"/>
          <w:sz w:val="20"/>
          <w:szCs w:val="20"/>
        </w:rPr>
        <w:t>double-pages</w:t>
      </w:r>
      <w:r w:rsidR="001C7B62" w:rsidRPr="002C2EAC">
        <w:rPr>
          <w:color w:val="2E74B5" w:themeColor="accent1" w:themeShade="BF"/>
          <w:sz w:val="20"/>
          <w:szCs w:val="20"/>
        </w:rPr>
        <w:t xml:space="preserve"> « vaccin</w:t>
      </w:r>
      <w:r w:rsidR="009E3C3D" w:rsidRPr="002C2EAC">
        <w:rPr>
          <w:color w:val="2E74B5" w:themeColor="accent1" w:themeShade="BF"/>
          <w:sz w:val="20"/>
          <w:szCs w:val="20"/>
        </w:rPr>
        <w:t>ation</w:t>
      </w:r>
      <w:r w:rsidR="001C7B62" w:rsidRPr="002C2EAC">
        <w:rPr>
          <w:color w:val="2E74B5" w:themeColor="accent1" w:themeShade="BF"/>
          <w:sz w:val="20"/>
          <w:szCs w:val="20"/>
        </w:rPr>
        <w:t>s » du carnet de santé de l’enfant).</w:t>
      </w:r>
    </w:p>
    <w:p w:rsidR="00571DDC" w:rsidRPr="002C2EAC" w:rsidRDefault="005B4F9E" w:rsidP="0071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rFonts w:ascii="Webdings" w:hAnsi="Webdings"/>
          <w:color w:val="2E74B5" w:themeColor="accent1" w:themeShade="BF"/>
          <w:sz w:val="20"/>
          <w:szCs w:val="20"/>
        </w:rPr>
        <w:t></w:t>
      </w:r>
      <w:r w:rsidRPr="002C2EAC">
        <w:rPr>
          <w:color w:val="2E74B5" w:themeColor="accent1" w:themeShade="BF"/>
          <w:sz w:val="20"/>
          <w:szCs w:val="20"/>
        </w:rPr>
        <w:t xml:space="preserve"> </w:t>
      </w:r>
      <w:r w:rsidR="001C7B62" w:rsidRPr="002C2EAC">
        <w:rPr>
          <w:color w:val="2E74B5" w:themeColor="accent1" w:themeShade="BF"/>
          <w:sz w:val="20"/>
          <w:szCs w:val="20"/>
        </w:rPr>
        <w:t>Le Règlement Intérieur signé en deux exemplaires (l’un est pour vous).</w:t>
      </w:r>
    </w:p>
    <w:p w:rsidR="00486C08" w:rsidRPr="002C2EAC" w:rsidRDefault="00486C08" w:rsidP="0071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rFonts w:ascii="Webdings" w:hAnsi="Webdings"/>
          <w:color w:val="2E74B5" w:themeColor="accent1" w:themeShade="BF"/>
          <w:sz w:val="20"/>
          <w:szCs w:val="20"/>
        </w:rPr>
        <w:t></w:t>
      </w:r>
      <w:r w:rsidRPr="002C2EAC">
        <w:rPr>
          <w:color w:val="2E74B5" w:themeColor="accent1" w:themeShade="BF"/>
          <w:sz w:val="20"/>
          <w:szCs w:val="20"/>
        </w:rPr>
        <w:t xml:space="preserve"> Le Protocole Sanitaire signé en deux exemplaires (l’un est pour vous).</w:t>
      </w:r>
      <w:r w:rsidR="002A68DE" w:rsidRPr="002C2EAC">
        <w:rPr>
          <w:color w:val="2E74B5" w:themeColor="accent1" w:themeShade="BF"/>
          <w:sz w:val="20"/>
          <w:szCs w:val="20"/>
        </w:rPr>
        <w:t>Ce protocole pourra être modifié</w:t>
      </w:r>
      <w:r w:rsidR="002C2EAC" w:rsidRPr="002C2EAC">
        <w:rPr>
          <w:color w:val="2E74B5" w:themeColor="accent1" w:themeShade="BF"/>
          <w:sz w:val="20"/>
          <w:szCs w:val="20"/>
        </w:rPr>
        <w:t xml:space="preserve"> par les autorités compétentes, nous ne manquerons alors pas de vous tenir informés.</w:t>
      </w:r>
    </w:p>
    <w:p w:rsidR="00687E2B" w:rsidRPr="002C2EAC" w:rsidRDefault="00687E2B" w:rsidP="0068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rFonts w:ascii="Webdings" w:hAnsi="Webdings"/>
          <w:color w:val="2E74B5" w:themeColor="accent1" w:themeShade="BF"/>
          <w:sz w:val="20"/>
          <w:szCs w:val="20"/>
        </w:rPr>
        <w:t></w:t>
      </w:r>
      <w:r w:rsidRPr="002C2EAC">
        <w:rPr>
          <w:color w:val="2E74B5" w:themeColor="accent1" w:themeShade="BF"/>
          <w:sz w:val="20"/>
          <w:szCs w:val="20"/>
        </w:rPr>
        <w:t xml:space="preserve"> L’attestation d’aisance aquatique, </w:t>
      </w:r>
      <w:r w:rsidRPr="002C2EAC">
        <w:rPr>
          <w:b/>
          <w:color w:val="2E74B5" w:themeColor="accent1" w:themeShade="BF"/>
          <w:sz w:val="20"/>
          <w:szCs w:val="20"/>
        </w:rPr>
        <w:t>indispensable</w:t>
      </w:r>
      <w:r w:rsidRPr="002C2EAC">
        <w:rPr>
          <w:color w:val="2E74B5" w:themeColor="accent1" w:themeShade="BF"/>
          <w:sz w:val="20"/>
          <w:szCs w:val="20"/>
        </w:rPr>
        <w:t xml:space="preserve"> pour </w:t>
      </w:r>
      <w:r w:rsidR="00684D72" w:rsidRPr="002C2EAC">
        <w:rPr>
          <w:color w:val="2E74B5" w:themeColor="accent1" w:themeShade="BF"/>
          <w:sz w:val="20"/>
          <w:szCs w:val="20"/>
        </w:rPr>
        <w:t>certaines</w:t>
      </w:r>
      <w:r w:rsidRPr="002C2EAC">
        <w:rPr>
          <w:color w:val="2E74B5" w:themeColor="accent1" w:themeShade="BF"/>
          <w:sz w:val="20"/>
          <w:szCs w:val="20"/>
        </w:rPr>
        <w:t xml:space="preserve"> activités</w:t>
      </w:r>
      <w:r w:rsidR="00486C08" w:rsidRPr="002C2EAC">
        <w:rPr>
          <w:color w:val="2E74B5" w:themeColor="accent1" w:themeShade="BF"/>
          <w:sz w:val="20"/>
          <w:szCs w:val="20"/>
        </w:rPr>
        <w:t xml:space="preserve"> (voir fiche d’inscription)</w:t>
      </w:r>
      <w:r w:rsidRPr="002C2EAC">
        <w:rPr>
          <w:color w:val="2E74B5" w:themeColor="accent1" w:themeShade="BF"/>
          <w:sz w:val="20"/>
          <w:szCs w:val="20"/>
        </w:rPr>
        <w:t>. Vous pouvez télécharger le modèle à remplir en même temps que les autres pièces du dossier et le faire compléter rapidement à la piscine.</w:t>
      </w:r>
    </w:p>
    <w:p w:rsidR="00571DDC" w:rsidRPr="002C2EAC" w:rsidRDefault="005B4F9E" w:rsidP="0071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rFonts w:ascii="Webdings" w:hAnsi="Webdings"/>
          <w:color w:val="2E74B5" w:themeColor="accent1" w:themeShade="BF"/>
          <w:sz w:val="20"/>
          <w:szCs w:val="20"/>
        </w:rPr>
        <w:t></w:t>
      </w:r>
      <w:r w:rsidRPr="002C2EAC">
        <w:rPr>
          <w:color w:val="2E74B5" w:themeColor="accent1" w:themeShade="BF"/>
          <w:sz w:val="20"/>
          <w:szCs w:val="20"/>
        </w:rPr>
        <w:t xml:space="preserve"> </w:t>
      </w:r>
      <w:r w:rsidR="001C7B62" w:rsidRPr="002C2EAC">
        <w:rPr>
          <w:color w:val="2E74B5" w:themeColor="accent1" w:themeShade="BF"/>
          <w:sz w:val="20"/>
          <w:szCs w:val="20"/>
        </w:rPr>
        <w:t>Votre attestation CAF si vous bénéficiez de l’</w:t>
      </w:r>
      <w:r w:rsidR="00571DDC" w:rsidRPr="002C2EAC">
        <w:rPr>
          <w:color w:val="2E74B5" w:themeColor="accent1" w:themeShade="BF"/>
          <w:sz w:val="20"/>
          <w:szCs w:val="20"/>
        </w:rPr>
        <w:t>ATL</w:t>
      </w:r>
      <w:r w:rsidR="009E3C3D" w:rsidRPr="002C2EAC">
        <w:rPr>
          <w:color w:val="2E74B5" w:themeColor="accent1" w:themeShade="BF"/>
          <w:sz w:val="20"/>
          <w:szCs w:val="20"/>
        </w:rPr>
        <w:t xml:space="preserve"> (Aide au Temps Libre)</w:t>
      </w:r>
      <w:r w:rsidR="00465903" w:rsidRPr="002C2EAC">
        <w:rPr>
          <w:color w:val="2E74B5" w:themeColor="accent1" w:themeShade="BF"/>
          <w:sz w:val="20"/>
          <w:szCs w:val="20"/>
        </w:rPr>
        <w:t>. Pensez à en joindre une copie à votre dossier.</w:t>
      </w:r>
    </w:p>
    <w:p w:rsidR="00571DDC" w:rsidRPr="002C2EAC" w:rsidRDefault="005B4F9E" w:rsidP="00710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rFonts w:ascii="Webdings" w:hAnsi="Webdings"/>
          <w:color w:val="2E74B5" w:themeColor="accent1" w:themeShade="BF"/>
          <w:sz w:val="20"/>
          <w:szCs w:val="20"/>
        </w:rPr>
        <w:t></w:t>
      </w:r>
      <w:r w:rsidRPr="002C2EAC">
        <w:rPr>
          <w:color w:val="2E74B5" w:themeColor="accent1" w:themeShade="BF"/>
          <w:sz w:val="20"/>
          <w:szCs w:val="20"/>
        </w:rPr>
        <w:t xml:space="preserve"> </w:t>
      </w:r>
      <w:r w:rsidR="00571DDC" w:rsidRPr="002C2EAC">
        <w:rPr>
          <w:color w:val="2E74B5" w:themeColor="accent1" w:themeShade="BF"/>
          <w:sz w:val="20"/>
          <w:szCs w:val="20"/>
        </w:rPr>
        <w:t>Le règlement de la somme due, soit :</w:t>
      </w:r>
    </w:p>
    <w:p w:rsidR="00571DDC" w:rsidRPr="002C2EAC" w:rsidRDefault="00571DDC" w:rsidP="0068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1276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color w:val="2E74B5" w:themeColor="accent1" w:themeShade="BF"/>
          <w:sz w:val="20"/>
          <w:szCs w:val="20"/>
        </w:rPr>
        <w:t>*Par chèque, libellé à l’ordre de Familles Rurales Bruley</w:t>
      </w:r>
    </w:p>
    <w:p w:rsidR="00571DDC" w:rsidRPr="002C2EAC" w:rsidRDefault="00571DDC" w:rsidP="0068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1276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color w:val="2E74B5" w:themeColor="accent1" w:themeShade="BF"/>
          <w:sz w:val="20"/>
          <w:szCs w:val="20"/>
        </w:rPr>
        <w:t>*En espèces (</w:t>
      </w:r>
      <w:r w:rsidR="003B19A7" w:rsidRPr="002C2EAC">
        <w:rPr>
          <w:color w:val="2E74B5" w:themeColor="accent1" w:themeShade="BF"/>
          <w:sz w:val="20"/>
          <w:szCs w:val="20"/>
        </w:rPr>
        <w:t>nous vous remettront un reçu</w:t>
      </w:r>
      <w:r w:rsidRPr="002C2EAC">
        <w:rPr>
          <w:color w:val="2E74B5" w:themeColor="accent1" w:themeShade="BF"/>
          <w:sz w:val="20"/>
          <w:szCs w:val="20"/>
        </w:rPr>
        <w:t>)</w:t>
      </w:r>
    </w:p>
    <w:p w:rsidR="003B19A7" w:rsidRPr="002C2EAC" w:rsidRDefault="00571DDC" w:rsidP="0068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1276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color w:val="2E74B5" w:themeColor="accent1" w:themeShade="BF"/>
          <w:sz w:val="20"/>
          <w:szCs w:val="20"/>
        </w:rPr>
        <w:t>*En Chèques Vacances (nous</w:t>
      </w:r>
      <w:r w:rsidR="003B19A7" w:rsidRPr="002C2EAC">
        <w:rPr>
          <w:color w:val="2E74B5" w:themeColor="accent1" w:themeShade="BF"/>
          <w:sz w:val="20"/>
          <w:szCs w:val="20"/>
        </w:rPr>
        <w:t xml:space="preserve"> vous remettrons un reçu, et nous</w:t>
      </w:r>
      <w:r w:rsidRPr="002C2EAC">
        <w:rPr>
          <w:color w:val="2E74B5" w:themeColor="accent1" w:themeShade="BF"/>
          <w:sz w:val="20"/>
          <w:szCs w:val="20"/>
        </w:rPr>
        <w:t xml:space="preserve"> vous rappelons qu</w:t>
      </w:r>
      <w:r w:rsidR="003B19A7" w:rsidRPr="002C2EAC">
        <w:rPr>
          <w:color w:val="2E74B5" w:themeColor="accent1" w:themeShade="BF"/>
          <w:sz w:val="20"/>
          <w:szCs w:val="20"/>
        </w:rPr>
        <w:t>’il nous est interdit</w:t>
      </w:r>
    </w:p>
    <w:p w:rsidR="00571DDC" w:rsidRPr="002C2EAC" w:rsidRDefault="003B19A7" w:rsidP="0068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1276"/>
        <w:jc w:val="both"/>
        <w:rPr>
          <w:color w:val="2E74B5" w:themeColor="accent1" w:themeShade="BF"/>
          <w:sz w:val="20"/>
          <w:szCs w:val="20"/>
        </w:rPr>
      </w:pPr>
      <w:r w:rsidRPr="002C2EAC">
        <w:rPr>
          <w:color w:val="2E74B5" w:themeColor="accent1" w:themeShade="BF"/>
          <w:sz w:val="20"/>
          <w:szCs w:val="20"/>
        </w:rPr>
        <w:t xml:space="preserve"> </w:t>
      </w:r>
      <w:proofErr w:type="gramStart"/>
      <w:r w:rsidR="00571DDC" w:rsidRPr="002C2EAC">
        <w:rPr>
          <w:color w:val="2E74B5" w:themeColor="accent1" w:themeShade="BF"/>
          <w:sz w:val="20"/>
          <w:szCs w:val="20"/>
        </w:rPr>
        <w:t>de</w:t>
      </w:r>
      <w:proofErr w:type="gramEnd"/>
      <w:r w:rsidR="00571DDC" w:rsidRPr="002C2EAC">
        <w:rPr>
          <w:color w:val="2E74B5" w:themeColor="accent1" w:themeShade="BF"/>
          <w:sz w:val="20"/>
          <w:szCs w:val="20"/>
        </w:rPr>
        <w:t xml:space="preserve"> rendre la monnaie</w:t>
      </w:r>
      <w:r w:rsidRPr="002C2EAC">
        <w:rPr>
          <w:color w:val="2E74B5" w:themeColor="accent1" w:themeShade="BF"/>
          <w:sz w:val="20"/>
          <w:szCs w:val="20"/>
        </w:rPr>
        <w:t xml:space="preserve"> sur les Chèques Vacances)</w:t>
      </w:r>
    </w:p>
    <w:sectPr w:rsidR="00571DDC" w:rsidRPr="002C2EAC" w:rsidSect="00684D72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96"/>
    <w:multiLevelType w:val="hybridMultilevel"/>
    <w:tmpl w:val="0C4C1AD0"/>
    <w:lvl w:ilvl="0" w:tplc="5B16E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A00"/>
    <w:multiLevelType w:val="hybridMultilevel"/>
    <w:tmpl w:val="ED92A66E"/>
    <w:lvl w:ilvl="0" w:tplc="D0CE1F0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885CDB"/>
    <w:multiLevelType w:val="hybridMultilevel"/>
    <w:tmpl w:val="7D42B80C"/>
    <w:lvl w:ilvl="0" w:tplc="BE8A309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8A0E8B"/>
    <w:multiLevelType w:val="hybridMultilevel"/>
    <w:tmpl w:val="F2BA4972"/>
    <w:lvl w:ilvl="0" w:tplc="89D65C28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5B8"/>
    <w:rsid w:val="000D38DE"/>
    <w:rsid w:val="000F703A"/>
    <w:rsid w:val="00184B0A"/>
    <w:rsid w:val="001C7B62"/>
    <w:rsid w:val="002A68DE"/>
    <w:rsid w:val="002B0662"/>
    <w:rsid w:val="002C2EAC"/>
    <w:rsid w:val="002D0254"/>
    <w:rsid w:val="003B19A7"/>
    <w:rsid w:val="003C444B"/>
    <w:rsid w:val="00427D8F"/>
    <w:rsid w:val="00465903"/>
    <w:rsid w:val="00486C08"/>
    <w:rsid w:val="004F1485"/>
    <w:rsid w:val="00512698"/>
    <w:rsid w:val="00571DDC"/>
    <w:rsid w:val="005B4F9E"/>
    <w:rsid w:val="00684D72"/>
    <w:rsid w:val="00687E2B"/>
    <w:rsid w:val="006B15E2"/>
    <w:rsid w:val="00701889"/>
    <w:rsid w:val="0071077C"/>
    <w:rsid w:val="0084134E"/>
    <w:rsid w:val="008A0FA5"/>
    <w:rsid w:val="00972923"/>
    <w:rsid w:val="009E3C3D"/>
    <w:rsid w:val="00A84F6D"/>
    <w:rsid w:val="00AD395C"/>
    <w:rsid w:val="00BD4280"/>
    <w:rsid w:val="00BE052D"/>
    <w:rsid w:val="00D976BC"/>
    <w:rsid w:val="00E05ADF"/>
    <w:rsid w:val="00F065B8"/>
    <w:rsid w:val="00F20740"/>
    <w:rsid w:val="00F7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B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83D2-BAAF-49AE-BB46-7DF0BF56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CPS CONCEPT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TOURPE</dc:creator>
  <cp:lastModifiedBy>Dr TOURPE</cp:lastModifiedBy>
  <cp:revision>4</cp:revision>
  <dcterms:created xsi:type="dcterms:W3CDTF">2021-04-27T19:24:00Z</dcterms:created>
  <dcterms:modified xsi:type="dcterms:W3CDTF">2021-04-28T17:01:00Z</dcterms:modified>
</cp:coreProperties>
</file>