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13B7A9D2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1F74A1">
        <w:rPr>
          <w:rFonts w:ascii="Janda Safe and Sound" w:hAnsi="Janda Safe and Sound"/>
          <w:sz w:val="36"/>
          <w:szCs w:val="36"/>
        </w:rPr>
        <w:t>2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proofErr w:type="spellStart"/>
      <w:r w:rsidR="001F74A1">
        <w:rPr>
          <w:rFonts w:ascii="Janda Safe and Sound" w:hAnsi="Janda Safe and Sound"/>
          <w:sz w:val="36"/>
          <w:szCs w:val="36"/>
        </w:rPr>
        <w:t>Nov</w:t>
      </w:r>
      <w:proofErr w:type="spellEnd"/>
      <w:r w:rsidR="00B05EF9">
        <w:rPr>
          <w:rFonts w:ascii="Janda Safe and Sound" w:hAnsi="Janda Safe and Sound"/>
          <w:sz w:val="36"/>
          <w:szCs w:val="36"/>
        </w:rPr>
        <w:t>-</w:t>
      </w:r>
      <w:r w:rsidR="001F74A1">
        <w:rPr>
          <w:rFonts w:ascii="Janda Safe and Sound" w:hAnsi="Janda Safe and Sound"/>
          <w:sz w:val="36"/>
          <w:szCs w:val="36"/>
        </w:rPr>
        <w:t>Déc</w:t>
      </w:r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3E4B89">
        <w:rPr>
          <w:rFonts w:ascii="Janda Safe and Sound" w:hAnsi="Janda Safe and Sound"/>
          <w:sz w:val="36"/>
          <w:szCs w:val="36"/>
        </w:rPr>
        <w:t>6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3E4B89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FF5BCEB" w14:textId="77777777" w:rsidR="001F74A1" w:rsidRDefault="001F74A1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>Agir, s’exprimer, comprendre à travers les activités artistiques</w:t>
      </w:r>
    </w:p>
    <w:p w14:paraId="49CB3179" w14:textId="215D6441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proofErr w:type="gramStart"/>
      <w:r w:rsidR="0099692B" w:rsidRPr="0099692B">
        <w:rPr>
          <w:rFonts w:ascii="Janda Safe and Sound" w:hAnsi="Janda Safe and Sound"/>
          <w:sz w:val="28"/>
          <w:szCs w:val="28"/>
        </w:rPr>
        <w:t>avec</w:t>
      </w:r>
      <w:proofErr w:type="gramEnd"/>
      <w:r w:rsidR="0099692B" w:rsidRPr="0099692B">
        <w:rPr>
          <w:rFonts w:ascii="Janda Safe and Sound" w:hAnsi="Janda Safe and Sound"/>
          <w:sz w:val="28"/>
          <w:szCs w:val="28"/>
        </w:rPr>
        <w:t xml:space="preserve">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0"/>
        <w:gridCol w:w="1420"/>
      </w:tblGrid>
      <w:tr w:rsidR="00A84D7D" w:rsidRPr="00886BEC" w14:paraId="0FE5DA73" w14:textId="77777777" w:rsidTr="00F65468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proofErr w:type="spellStart"/>
            <w:r w:rsidRPr="00886BEC">
              <w:rPr>
                <w:rFonts w:ascii="Janda Safe and Sound" w:hAnsi="Janda Safe and Sound"/>
                <w:sz w:val="18"/>
                <w:szCs w:val="18"/>
              </w:rPr>
              <w:t>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  <w:proofErr w:type="spellEnd"/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F65468">
        <w:trPr>
          <w:jc w:val="center"/>
        </w:trPr>
        <w:tc>
          <w:tcPr>
            <w:tcW w:w="1557" w:type="dxa"/>
          </w:tcPr>
          <w:p w14:paraId="7FFA3555" w14:textId="7A18CBC3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</w:t>
            </w:r>
            <w:r w:rsidR="00960937">
              <w:rPr>
                <w:rFonts w:ascii="Janda Safe and Sound" w:hAnsi="Janda Safe and Sound"/>
                <w:b/>
                <w:sz w:val="18"/>
                <w:szCs w:val="18"/>
              </w:rPr>
              <w:t>S</w:t>
            </w: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 </w:t>
            </w:r>
            <w:r w:rsidR="00960937">
              <w:rPr>
                <w:rFonts w:ascii="Janda Safe and Sound" w:hAnsi="Janda Safe and Sound"/>
                <w:b/>
                <w:sz w:val="18"/>
                <w:szCs w:val="18"/>
              </w:rPr>
              <w:t>9/10</w:t>
            </w:r>
          </w:p>
          <w:p w14:paraId="01FB80C3" w14:textId="777F7946" w:rsidR="00FD1292" w:rsidRPr="00582EDC" w:rsidRDefault="00582EDC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82EDC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Choisir différents outils, médiums, supports en fonction d'un projet ou d'une consigne et les utiliser en adaptant son geste.</w:t>
            </w:r>
          </w:p>
        </w:tc>
        <w:tc>
          <w:tcPr>
            <w:tcW w:w="1458" w:type="dxa"/>
          </w:tcPr>
          <w:p w14:paraId="28875FF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04536041" w:rsidR="00DD29F0" w:rsidRPr="00960937" w:rsidRDefault="0096093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Déchirer ou froisser du papier en écoutant la musique</w:t>
            </w: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5EC70904" w:rsidR="00DD29F0" w:rsidRPr="00960937" w:rsidRDefault="0096093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Illustrer la colère</w:t>
            </w:r>
          </w:p>
        </w:tc>
        <w:tc>
          <w:tcPr>
            <w:tcW w:w="1689" w:type="dxa"/>
          </w:tcPr>
          <w:p w14:paraId="76E16052" w14:textId="55595A56" w:rsidR="00DD29F0" w:rsidRPr="00960937" w:rsidRDefault="0096093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Peindre comme Paul et comme </w:t>
            </w:r>
            <w:proofErr w:type="spellStart"/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JonOne</w:t>
            </w:r>
            <w:proofErr w:type="spellEnd"/>
          </w:p>
        </w:tc>
        <w:tc>
          <w:tcPr>
            <w:tcW w:w="1444" w:type="dxa"/>
          </w:tcPr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F65468">
        <w:trPr>
          <w:jc w:val="center"/>
        </w:trPr>
        <w:tc>
          <w:tcPr>
            <w:tcW w:w="1557" w:type="dxa"/>
          </w:tcPr>
          <w:p w14:paraId="7EFE88A4" w14:textId="5B1E65D3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960937">
              <w:rPr>
                <w:rFonts w:ascii="Janda Safe and Sound" w:hAnsi="Janda Safe and Sound"/>
                <w:b/>
                <w:sz w:val="18"/>
                <w:szCs w:val="18"/>
              </w:rPr>
              <w:t>11</w:t>
            </w:r>
          </w:p>
          <w:p w14:paraId="05CCECCC" w14:textId="7B4D7C41" w:rsidR="000E7094" w:rsidRPr="00960937" w:rsidRDefault="0096093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Décrire une image et exprimer son ressenti ou sa compréhension en utilisant un vocabulaire adapté</w:t>
            </w:r>
          </w:p>
        </w:tc>
        <w:tc>
          <w:tcPr>
            <w:tcW w:w="1458" w:type="dxa"/>
          </w:tcPr>
          <w:p w14:paraId="21A51345" w14:textId="2FF56CFC" w:rsidR="00DD29F0" w:rsidRPr="00960937" w:rsidRDefault="00960937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</w:rPr>
              <w:t>Retrouver les couleurs dans les images de nature</w:t>
            </w:r>
          </w:p>
        </w:tc>
        <w:tc>
          <w:tcPr>
            <w:tcW w:w="1660" w:type="dxa"/>
          </w:tcPr>
          <w:p w14:paraId="54E10AA4" w14:textId="38354870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57AE13B3" w:rsidR="00DD29F0" w:rsidRPr="00960937" w:rsidRDefault="0096093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Classer les images d'</w:t>
            </w:r>
            <w:proofErr w:type="spellStart"/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oeuvres</w:t>
            </w:r>
            <w:proofErr w:type="spellEnd"/>
          </w:p>
        </w:tc>
        <w:tc>
          <w:tcPr>
            <w:tcW w:w="1444" w:type="dxa"/>
          </w:tcPr>
          <w:p w14:paraId="188242CB" w14:textId="09CEFBA7" w:rsidR="00DD29F0" w:rsidRPr="00FD1292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8493458" w14:textId="684315BF" w:rsidR="00DD29F0" w:rsidRPr="00960937" w:rsidRDefault="0096093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Lire le livre Le musée en </w:t>
            </w:r>
            <w:proofErr w:type="spellStart"/>
            <w:r w:rsidRPr="0096093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pyjamarama</w:t>
            </w:r>
            <w:proofErr w:type="spellEnd"/>
          </w:p>
        </w:tc>
        <w:tc>
          <w:tcPr>
            <w:tcW w:w="1420" w:type="dxa"/>
          </w:tcPr>
          <w:p w14:paraId="0B6A029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F65468">
        <w:trPr>
          <w:jc w:val="center"/>
        </w:trPr>
        <w:tc>
          <w:tcPr>
            <w:tcW w:w="1557" w:type="dxa"/>
          </w:tcPr>
          <w:p w14:paraId="4B33AB1D" w14:textId="6FB9E7C4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C2E66">
              <w:rPr>
                <w:rFonts w:ascii="Janda Safe and Sound" w:hAnsi="Janda Safe and Sound"/>
                <w:b/>
                <w:sz w:val="18"/>
                <w:szCs w:val="18"/>
              </w:rPr>
              <w:t>12</w:t>
            </w:r>
          </w:p>
          <w:p w14:paraId="183860F6" w14:textId="1B0822C6" w:rsidR="000E7094" w:rsidRPr="00B23CD3" w:rsidRDefault="00FC2E6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B23CD3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Réaliser une composition personnelle en reproduisant des graphismes.</w:t>
            </w: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0EDF9CEF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EFAFCA7" w14:textId="5242BE6D" w:rsidR="00DD29F0" w:rsidRPr="008F1310" w:rsidRDefault="008F131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F1310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Créer des consignes gestuelles pour illustrer les émotions à la manière de Laurent Moreau</w:t>
            </w:r>
          </w:p>
        </w:tc>
        <w:tc>
          <w:tcPr>
            <w:tcW w:w="1609" w:type="dxa"/>
          </w:tcPr>
          <w:p w14:paraId="4DBB5AD3" w14:textId="24CE0697" w:rsidR="00DD29F0" w:rsidRPr="00FA685F" w:rsidRDefault="00FA685F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FA685F">
              <w:rPr>
                <w:rFonts w:ascii="Trebuchet MS" w:hAnsi="Trebuchet MS" w:cs="Trebuchet MS"/>
                <w:color w:val="333333"/>
                <w:sz w:val="18"/>
                <w:szCs w:val="18"/>
              </w:rPr>
              <w:t>Choisir et utiliser les consignes gestuelles</w:t>
            </w:r>
          </w:p>
        </w:tc>
        <w:tc>
          <w:tcPr>
            <w:tcW w:w="1689" w:type="dxa"/>
          </w:tcPr>
          <w:p w14:paraId="2798276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32D1AC0" w14:textId="3CEE2092" w:rsidR="00DD29F0" w:rsidRPr="00FA685F" w:rsidRDefault="00FA685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A685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Faire des recherches pour illustrer la pluie comme </w:t>
            </w:r>
            <w:proofErr w:type="spellStart"/>
            <w:r w:rsidRPr="00FA685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Banksy</w:t>
            </w:r>
            <w:proofErr w:type="spellEnd"/>
          </w:p>
        </w:tc>
        <w:tc>
          <w:tcPr>
            <w:tcW w:w="1420" w:type="dxa"/>
          </w:tcPr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F65468">
        <w:trPr>
          <w:jc w:val="center"/>
        </w:trPr>
        <w:tc>
          <w:tcPr>
            <w:tcW w:w="1557" w:type="dxa"/>
          </w:tcPr>
          <w:p w14:paraId="0BB31C7E" w14:textId="597B4961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 xml:space="preserve">SEMAINE </w:t>
            </w:r>
            <w:r w:rsidR="003E5067">
              <w:rPr>
                <w:rFonts w:ascii="Janda Safe and Sound" w:hAnsi="Janda Safe and Sound"/>
                <w:b/>
                <w:sz w:val="18"/>
                <w:szCs w:val="18"/>
              </w:rPr>
              <w:t>13</w:t>
            </w:r>
          </w:p>
          <w:p w14:paraId="7158C84A" w14:textId="26D6FCF4" w:rsidR="000E7094" w:rsidRPr="00E3571A" w:rsidRDefault="003E5067">
            <w:pPr>
              <w:rPr>
                <w:rFonts w:ascii="Trebuchet MS" w:hAnsi="Trebuchet MS"/>
                <w:sz w:val="18"/>
                <w:szCs w:val="18"/>
              </w:rPr>
            </w:pPr>
            <w:r w:rsidRPr="00E3571A">
              <w:rPr>
                <w:rFonts w:ascii="Trebuchet MS" w:hAnsi="Trebuchet MS" w:cs="Arial"/>
                <w:color w:val="333333"/>
                <w:sz w:val="18"/>
                <w:szCs w:val="18"/>
                <w:lang w:eastAsia="fr-FR"/>
              </w:rPr>
              <w:t>Pratiquer le dessin pour représenter ou illustrer, en étant fidèle au réel ou à un modèle, ou en inventant.</w:t>
            </w:r>
          </w:p>
        </w:tc>
        <w:tc>
          <w:tcPr>
            <w:tcW w:w="1458" w:type="dxa"/>
          </w:tcPr>
          <w:p w14:paraId="7608B9C3" w14:textId="20B2DBE2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7C4D85A" w14:textId="6CD7B116" w:rsidR="00DD29F0" w:rsidRPr="003E5067" w:rsidRDefault="003E5067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3E5067">
              <w:rPr>
                <w:rFonts w:ascii="Trebuchet MS" w:hAnsi="Trebuchet MS" w:cs="Trebuchet MS"/>
                <w:color w:val="333333"/>
                <w:sz w:val="18"/>
                <w:szCs w:val="18"/>
              </w:rPr>
              <w:t>Fabriquer son pochoir à son image</w:t>
            </w:r>
          </w:p>
        </w:tc>
        <w:tc>
          <w:tcPr>
            <w:tcW w:w="1444" w:type="dxa"/>
          </w:tcPr>
          <w:p w14:paraId="75ACC637" w14:textId="08AA2C45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03D1DCD" w14:textId="03710B44" w:rsidR="00DD29F0" w:rsidRPr="004559AB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3ACF1A7" w14:textId="1C718EF2" w:rsidR="00DD29F0" w:rsidRPr="003E5067" w:rsidRDefault="003E5067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3E5067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à la roue du dessin du bonhomme</w:t>
            </w:r>
          </w:p>
        </w:tc>
      </w:tr>
      <w:tr w:rsidR="00A84D7D" w:rsidRPr="00886BEC" w14:paraId="74DB2BB6" w14:textId="77777777" w:rsidTr="00F65468">
        <w:trPr>
          <w:jc w:val="center"/>
        </w:trPr>
        <w:tc>
          <w:tcPr>
            <w:tcW w:w="1557" w:type="dxa"/>
          </w:tcPr>
          <w:p w14:paraId="35AB21DD" w14:textId="6122FDBE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3E5067">
              <w:rPr>
                <w:rFonts w:ascii="Janda Safe and Sound" w:hAnsi="Janda Safe and Sound"/>
                <w:b/>
                <w:sz w:val="18"/>
                <w:szCs w:val="18"/>
              </w:rPr>
              <w:t>14</w:t>
            </w:r>
          </w:p>
          <w:p w14:paraId="013EFA99" w14:textId="74C8A39F" w:rsidR="000E7094" w:rsidRPr="00E3571A" w:rsidRDefault="003E5067">
            <w:pPr>
              <w:rPr>
                <w:rFonts w:ascii="Trebuchet MS" w:hAnsi="Trebuchet MS"/>
                <w:lang w:eastAsia="fr-FR"/>
              </w:rPr>
            </w:pPr>
            <w:r w:rsidRPr="00E3571A">
              <w:rPr>
                <w:rFonts w:ascii="Trebuchet MS" w:hAnsi="Trebuchet MS" w:cs="Arial"/>
                <w:color w:val="000000"/>
                <w:sz w:val="18"/>
                <w:szCs w:val="18"/>
              </w:rPr>
              <w:t>Réaliser des compositions plastiques, seul ou en petit groupe, en choisissant et combinant des matériaux, en réinvestissant des techniques et des procédés.</w:t>
            </w:r>
          </w:p>
        </w:tc>
        <w:tc>
          <w:tcPr>
            <w:tcW w:w="1458" w:type="dxa"/>
          </w:tcPr>
          <w:p w14:paraId="650514D4" w14:textId="77777777" w:rsidR="003E5067" w:rsidRPr="003E5067" w:rsidRDefault="003E5067" w:rsidP="003E5067">
            <w:pPr>
              <w:rPr>
                <w:sz w:val="18"/>
                <w:szCs w:val="18"/>
                <w:lang w:eastAsia="fr-FR"/>
              </w:rPr>
            </w:pPr>
            <w:r w:rsidRPr="003E5067">
              <w:rPr>
                <w:rFonts w:ascii="Trebuchet MS" w:hAnsi="Trebuchet MS"/>
                <w:color w:val="000000"/>
                <w:sz w:val="18"/>
                <w:szCs w:val="18"/>
              </w:rPr>
              <w:t>Observer des arbres et les dessiner pour la fresque</w:t>
            </w:r>
          </w:p>
          <w:p w14:paraId="682074DB" w14:textId="2CB63467" w:rsidR="00DD29F0" w:rsidRPr="00735E6B" w:rsidRDefault="00DD29F0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3273F" w14:textId="77777777" w:rsidR="003E5067" w:rsidRPr="003E5067" w:rsidRDefault="003E5067" w:rsidP="003E5067">
            <w:pPr>
              <w:rPr>
                <w:sz w:val="18"/>
                <w:szCs w:val="18"/>
                <w:lang w:eastAsia="fr-FR"/>
              </w:rPr>
            </w:pPr>
            <w:r w:rsidRPr="003E5067">
              <w:rPr>
                <w:rFonts w:ascii="Trebuchet MS" w:hAnsi="Trebuchet MS"/>
                <w:color w:val="000000"/>
                <w:sz w:val="18"/>
                <w:szCs w:val="18"/>
              </w:rPr>
              <w:t>Utiliser son pochoir pour « signer » la fresque</w:t>
            </w:r>
          </w:p>
          <w:p w14:paraId="12EF83FA" w14:textId="6A152757" w:rsidR="00DD29F0" w:rsidRPr="00735E6B" w:rsidRDefault="00DD29F0" w:rsidP="00735E6B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09A6C11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95E0CE4" w14:textId="77777777" w:rsidR="003E5067" w:rsidRPr="003E5067" w:rsidRDefault="003E5067" w:rsidP="003E5067">
            <w:pPr>
              <w:rPr>
                <w:sz w:val="18"/>
                <w:szCs w:val="18"/>
                <w:lang w:eastAsia="fr-FR"/>
              </w:rPr>
            </w:pPr>
            <w:r w:rsidRPr="003E5067">
              <w:rPr>
                <w:rFonts w:ascii="Trebuchet MS" w:hAnsi="Trebuchet MS"/>
                <w:color w:val="000000"/>
                <w:sz w:val="18"/>
                <w:szCs w:val="18"/>
              </w:rPr>
              <w:t>Réaliser un fond en peinture pour la fresque</w:t>
            </w:r>
          </w:p>
          <w:p w14:paraId="5D49B2AB" w14:textId="1CF76157" w:rsidR="00DD29F0" w:rsidRPr="00735E6B" w:rsidRDefault="00DD29F0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2AA201C9" w14:textId="77777777" w:rsidTr="00F65468">
        <w:trPr>
          <w:jc w:val="center"/>
        </w:trPr>
        <w:tc>
          <w:tcPr>
            <w:tcW w:w="1557" w:type="dxa"/>
          </w:tcPr>
          <w:p w14:paraId="1728CF85" w14:textId="1D26CF45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 w:rsidR="00F65468">
              <w:rPr>
                <w:rFonts w:ascii="Janda Safe and Sound" w:hAnsi="Janda Safe and Sound"/>
                <w:b/>
                <w:sz w:val="18"/>
                <w:szCs w:val="18"/>
              </w:rPr>
              <w:t>15</w:t>
            </w:r>
          </w:p>
          <w:p w14:paraId="13ADD219" w14:textId="64235B1A" w:rsidR="00A84D7D" w:rsidRPr="00E3571A" w:rsidRDefault="00F65468">
            <w:pPr>
              <w:rPr>
                <w:rFonts w:ascii="Trebuchet MS" w:hAnsi="Trebuchet MS"/>
                <w:sz w:val="16"/>
                <w:szCs w:val="16"/>
              </w:rPr>
            </w:pPr>
            <w:r w:rsidRPr="00E3571A">
              <w:rPr>
                <w:rFonts w:ascii="Trebuchet MS" w:hAnsi="Trebuchet MS" w:cs="Arial"/>
                <w:sz w:val="16"/>
                <w:szCs w:val="16"/>
                <w:lang w:eastAsia="fr-FR"/>
              </w:rPr>
              <w:t>Avoir mémorisé un répertoire varié de comptines et de chansons et les interpréter de manière expressive.</w:t>
            </w:r>
          </w:p>
        </w:tc>
        <w:tc>
          <w:tcPr>
            <w:tcW w:w="1458" w:type="dxa"/>
          </w:tcPr>
          <w:p w14:paraId="0E61C614" w14:textId="20F256B0" w:rsidR="00DD29F0" w:rsidRPr="00E3571A" w:rsidRDefault="00E3571A" w:rsidP="00E55176">
            <w:pPr>
              <w:pStyle w:val="Normalweb"/>
              <w:rPr>
                <w:rFonts w:ascii="Trebuchet MS" w:hAnsi="Trebuchet MS"/>
                <w:sz w:val="18"/>
                <w:szCs w:val="18"/>
              </w:rPr>
            </w:pPr>
            <w:r w:rsidRPr="00E3571A">
              <w:rPr>
                <w:rFonts w:ascii="Trebuchet MS" w:hAnsi="Trebuchet MS"/>
                <w:sz w:val="18"/>
                <w:szCs w:val="18"/>
              </w:rPr>
              <w:t>Chants de Noël</w:t>
            </w:r>
          </w:p>
        </w:tc>
        <w:tc>
          <w:tcPr>
            <w:tcW w:w="1660" w:type="dxa"/>
          </w:tcPr>
          <w:p w14:paraId="57F89B3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766B44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A1E6C2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3C27A062" w14:textId="0BF44FFE" w:rsidR="00DD29F0" w:rsidRPr="00E55176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646F5FB7" w14:textId="36AD83A3" w:rsidR="00E55176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FB7DF93" w14:textId="399FDF2E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C08DA0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16933267" w14:textId="77777777" w:rsidR="0094254D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Ce qui est attendu des enfants en fin d'école maternelle</w:t>
      </w:r>
      <w:r w:rsidR="009425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3D3D23C6" w14:textId="77777777" w:rsidR="00F65468" w:rsidRDefault="00F65468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7060BD5D" w14:textId="77777777" w:rsidR="00F65468" w:rsidRDefault="00586B7A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 xml:space="preserve">- </w:t>
      </w:r>
      <w:r w:rsidR="00F65468">
        <w:rPr>
          <w:rFonts w:ascii="Arial" w:hAnsi="Arial" w:cs="Arial"/>
          <w:lang w:eastAsia="fr-FR"/>
        </w:rPr>
        <w:t>Choisir différents outils, médiums, supports en fonction d'un projet ou d'une consigne et les utiliser en adaptant son geste.</w:t>
      </w:r>
    </w:p>
    <w:p w14:paraId="4A4D8D26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Pratiquer le dessin pour représenter ou illustrer, en étant fidèle au réel ou à un modèle, ou en inventant.</w:t>
      </w:r>
    </w:p>
    <w:p w14:paraId="1C2CC818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Réaliser une composition personnelle en reproduisant des graphismes. Créer des graphismes nouveaux.</w:t>
      </w:r>
    </w:p>
    <w:p w14:paraId="7D04F9A9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Réaliser des compositions plastiques, seul ou en petit groupe, en choisissant et combinant des matériaux, en réinvestissant des techniques et des procédés.</w:t>
      </w:r>
    </w:p>
    <w:p w14:paraId="42EACA65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Avoir mémorisé un répertoire varié de comptines et de chansons et les interpréter de manière expressive.</w:t>
      </w:r>
    </w:p>
    <w:p w14:paraId="4463643A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lastRenderedPageBreak/>
        <w:t>- Jouer avec sa voix pour explorer des variantes de timbre, d'intensité, de hauteur, de nuance.</w:t>
      </w:r>
    </w:p>
    <w:p w14:paraId="3408CF40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Repérer et reproduire, corporellement ou avec des instruments, des formules rythmiques simples.</w:t>
      </w:r>
    </w:p>
    <w:p w14:paraId="51039D58" w14:textId="77777777" w:rsidR="00F65468" w:rsidRDefault="00F65468" w:rsidP="00F65468">
      <w:pPr>
        <w:widowControl w:val="0"/>
        <w:autoSpaceDE w:val="0"/>
        <w:autoSpaceDN w:val="0"/>
        <w:adjustRightInd w:val="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- Décrire une image, parler d'un extrait musical et exprimer son ressenti ou sa compréhension en utilisant un vocabulaire adapté.</w:t>
      </w:r>
    </w:p>
    <w:p w14:paraId="1A2068A8" w14:textId="12B823AB" w:rsidR="00201474" w:rsidRPr="00C72BC1" w:rsidRDefault="00F65468" w:rsidP="00F65468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lang w:eastAsia="fr-FR"/>
        </w:rPr>
        <w:t>- Proposer des solutions dans des situations de projet, de création, de résolution de problèmes, avec son corps, sa voix ou des objets sonores.</w:t>
      </w:r>
    </w:p>
    <w:p w14:paraId="685BA9B4" w14:textId="77777777" w:rsidR="0094254D" w:rsidRDefault="00201474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94254D">
        <w:rPr>
          <w:rFonts w:ascii="Janda Safe and Sound" w:hAnsi="Janda Safe and Sound" w:cs="Arial"/>
          <w:color w:val="000000"/>
          <w:sz w:val="20"/>
          <w:szCs w:val="20"/>
        </w:rPr>
        <w:t>, comme vous pouvez le constater sur cet organigramme qui reprend toutes les activités de la période :</w:t>
      </w:r>
    </w:p>
    <w:p w14:paraId="1F8A52D5" w14:textId="4541AED1" w:rsidR="0094254D" w:rsidRDefault="00C047F9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3ACA34EA" w:rsidR="00047FBE" w:rsidRPr="00C72BC1" w:rsidRDefault="00E3571A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7A5CD8A9" wp14:editId="4F871C16">
            <wp:extent cx="8680450" cy="5759450"/>
            <wp:effectExtent l="0" t="0" r="635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6-11-23 à 16.26.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B49E8"/>
    <w:rsid w:val="000C7B56"/>
    <w:rsid w:val="000D6241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753A"/>
    <w:rsid w:val="00165084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1F74A1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E5067"/>
    <w:rsid w:val="003F45B0"/>
    <w:rsid w:val="003F6049"/>
    <w:rsid w:val="00400B15"/>
    <w:rsid w:val="00404766"/>
    <w:rsid w:val="00424A32"/>
    <w:rsid w:val="00443DD2"/>
    <w:rsid w:val="004559AB"/>
    <w:rsid w:val="004645B6"/>
    <w:rsid w:val="004700C7"/>
    <w:rsid w:val="00485D99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2EDC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8F1310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0937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3CD3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5219"/>
    <w:rsid w:val="00D774A5"/>
    <w:rsid w:val="00D8057E"/>
    <w:rsid w:val="00D805BC"/>
    <w:rsid w:val="00D83998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571A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42D1E"/>
    <w:rsid w:val="00F44215"/>
    <w:rsid w:val="00F5486E"/>
    <w:rsid w:val="00F57F6B"/>
    <w:rsid w:val="00F64FE8"/>
    <w:rsid w:val="00F65468"/>
    <w:rsid w:val="00F72F7B"/>
    <w:rsid w:val="00F746BB"/>
    <w:rsid w:val="00F8281D"/>
    <w:rsid w:val="00F82AEC"/>
    <w:rsid w:val="00F87F74"/>
    <w:rsid w:val="00FA186E"/>
    <w:rsid w:val="00FA685F"/>
    <w:rsid w:val="00FB3E6D"/>
    <w:rsid w:val="00FB60E8"/>
    <w:rsid w:val="00FC0462"/>
    <w:rsid w:val="00FC2E66"/>
    <w:rsid w:val="00FD129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692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9</cp:revision>
  <dcterms:created xsi:type="dcterms:W3CDTF">2016-11-23T14:59:00Z</dcterms:created>
  <dcterms:modified xsi:type="dcterms:W3CDTF">2016-11-23T15:26:00Z</dcterms:modified>
</cp:coreProperties>
</file>