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23" w:rsidRDefault="003457B6" w:rsidP="003457B6">
      <w:pPr>
        <w:jc w:val="center"/>
        <w:rPr>
          <w:b/>
          <w:sz w:val="40"/>
          <w:szCs w:val="40"/>
        </w:rPr>
      </w:pPr>
      <w:r w:rsidRPr="003457B6">
        <w:rPr>
          <w:b/>
          <w:sz w:val="40"/>
          <w:szCs w:val="40"/>
        </w:rPr>
        <w:t>LA PERSPECTIVE</w:t>
      </w:r>
      <w:r>
        <w:rPr>
          <w:b/>
          <w:sz w:val="40"/>
          <w:szCs w:val="40"/>
        </w:rPr>
        <w:t xml:space="preserve"> DANS L’ART</w:t>
      </w:r>
    </w:p>
    <w:p w:rsidR="003457B6" w:rsidRPr="004B4985" w:rsidRDefault="003457B6" w:rsidP="003457B6">
      <w:pPr>
        <w:rPr>
          <w:b/>
          <w:sz w:val="28"/>
          <w:szCs w:val="28"/>
          <w:u w:val="single"/>
        </w:rPr>
      </w:pPr>
      <w:r w:rsidRPr="004B4985">
        <w:rPr>
          <w:b/>
          <w:sz w:val="28"/>
          <w:szCs w:val="28"/>
          <w:u w:val="single"/>
        </w:rPr>
        <w:t>Avant-propos :</w:t>
      </w:r>
    </w:p>
    <w:p w:rsidR="003457B6" w:rsidRPr="003A540B" w:rsidRDefault="003457B6" w:rsidP="003457B6">
      <w:pPr>
        <w:rPr>
          <w:sz w:val="24"/>
          <w:szCs w:val="24"/>
        </w:rPr>
      </w:pPr>
      <w:r w:rsidRPr="003A540B">
        <w:rPr>
          <w:sz w:val="24"/>
          <w:szCs w:val="24"/>
        </w:rPr>
        <w:t xml:space="preserve">Je n’ai pas la prétention de développer </w:t>
      </w:r>
      <w:r w:rsidR="004F6AE8" w:rsidRPr="003A540B">
        <w:rPr>
          <w:sz w:val="24"/>
          <w:szCs w:val="24"/>
        </w:rPr>
        <w:t xml:space="preserve">ici </w:t>
      </w:r>
      <w:r w:rsidRPr="003A540B">
        <w:rPr>
          <w:sz w:val="24"/>
          <w:szCs w:val="24"/>
        </w:rPr>
        <w:t>un traité sur la perspective</w:t>
      </w:r>
      <w:r w:rsidR="004F6AE8" w:rsidRPr="003A540B">
        <w:rPr>
          <w:sz w:val="24"/>
          <w:szCs w:val="24"/>
        </w:rPr>
        <w:t>, de nombreux livres sont en vente chez votre meilleur libraire, et sur le web, vous trouverez de bons sites traitant du sujet.</w:t>
      </w:r>
    </w:p>
    <w:p w:rsidR="004F6AE8" w:rsidRPr="003A540B" w:rsidRDefault="004F6AE8" w:rsidP="003457B6">
      <w:pPr>
        <w:rPr>
          <w:sz w:val="24"/>
          <w:szCs w:val="24"/>
        </w:rPr>
      </w:pPr>
      <w:r w:rsidRPr="003A540B">
        <w:rPr>
          <w:sz w:val="24"/>
          <w:szCs w:val="24"/>
        </w:rPr>
        <w:t>Je vous propose de rassembler des exemples  (photos, images) trouvés sur le net (et les vôtres aussi) et de les classer suivant les différentes perspectives connues.</w:t>
      </w:r>
    </w:p>
    <w:p w:rsidR="00292E00" w:rsidRDefault="004B4985" w:rsidP="003457B6">
      <w:pPr>
        <w:rPr>
          <w:b/>
          <w:sz w:val="28"/>
          <w:szCs w:val="28"/>
          <w:u w:val="single"/>
        </w:rPr>
      </w:pPr>
      <w:r w:rsidRPr="004B4985">
        <w:rPr>
          <w:b/>
          <w:sz w:val="28"/>
          <w:szCs w:val="28"/>
          <w:u w:val="single"/>
        </w:rPr>
        <w:t>H</w:t>
      </w:r>
      <w:r w:rsidR="00070900" w:rsidRPr="004B4985">
        <w:rPr>
          <w:b/>
          <w:sz w:val="28"/>
          <w:szCs w:val="28"/>
          <w:u w:val="single"/>
        </w:rPr>
        <w:t xml:space="preserve">istoire </w:t>
      </w:r>
      <w:r w:rsidRPr="004B4985">
        <w:rPr>
          <w:b/>
          <w:sz w:val="28"/>
          <w:szCs w:val="28"/>
          <w:u w:val="single"/>
        </w:rPr>
        <w:t xml:space="preserve">de la perspective,  définition tirée </w:t>
      </w:r>
      <w:r w:rsidR="003A540B" w:rsidRPr="004B4985">
        <w:rPr>
          <w:b/>
          <w:sz w:val="28"/>
          <w:szCs w:val="28"/>
          <w:u w:val="single"/>
        </w:rPr>
        <w:t>du LAROUSSE</w:t>
      </w:r>
    </w:p>
    <w:p w:rsidR="0082435E" w:rsidRPr="0082435E" w:rsidRDefault="003F0E07" w:rsidP="003457B6">
      <w:pPr>
        <w:rPr>
          <w:sz w:val="20"/>
          <w:szCs w:val="20"/>
        </w:rPr>
      </w:pPr>
      <w:r>
        <w:rPr>
          <w:color w:val="FF0000"/>
          <w:sz w:val="20"/>
          <w:szCs w:val="20"/>
        </w:rPr>
        <w:t xml:space="preserve">Lien : </w:t>
      </w:r>
      <w:r w:rsidR="0082435E" w:rsidRPr="0082435E">
        <w:rPr>
          <w:color w:val="FF0000"/>
          <w:sz w:val="20"/>
          <w:szCs w:val="20"/>
        </w:rPr>
        <w:t>http://www.larousse.fr/dictionnaires/francais/perspective/59822?q=perspective#59457</w:t>
      </w:r>
      <w:bookmarkStart w:id="0" w:name="_GoBack"/>
      <w:bookmarkEnd w:id="0"/>
    </w:p>
    <w:p w:rsidR="003A540B" w:rsidRDefault="003A540B" w:rsidP="00070900">
      <w:pPr>
        <w:shd w:val="clear" w:color="auto" w:fill="CCC0D9" w:themeFill="accent4" w:themeFillTint="66"/>
        <w:spacing w:after="0" w:line="285" w:lineRule="atLeast"/>
        <w:jc w:val="both"/>
        <w:textAlignment w:val="baseline"/>
        <w:rPr>
          <w:rFonts w:eastAsia="Times New Roman" w:cs="Arial"/>
          <w:color w:val="1D1D1D"/>
          <w:sz w:val="24"/>
          <w:szCs w:val="24"/>
          <w:bdr w:val="none" w:sz="0" w:space="0" w:color="auto" w:frame="1"/>
          <w:lang w:eastAsia="fr-FR"/>
        </w:rPr>
      </w:pPr>
      <w:r w:rsidRPr="003A540B">
        <w:rPr>
          <w:rFonts w:eastAsia="Times New Roman" w:cs="Arial"/>
          <w:color w:val="1D1D1D"/>
          <w:sz w:val="24"/>
          <w:szCs w:val="24"/>
          <w:bdr w:val="none" w:sz="0" w:space="0" w:color="auto" w:frame="1"/>
          <w:lang w:eastAsia="fr-FR"/>
        </w:rPr>
        <w:t>Art, technique de la représentation en deux dimensions, sur une surface plane, des objets en trois dimensions tels qu'ils apparaissent vus à une certaine distance et dans une position donnée.</w:t>
      </w:r>
    </w:p>
    <w:p w:rsidR="00070900" w:rsidRDefault="00070900" w:rsidP="00070900">
      <w:pPr>
        <w:shd w:val="clear" w:color="auto" w:fill="CCC0D9" w:themeFill="accent4" w:themeFillTint="66"/>
        <w:spacing w:after="0" w:line="285" w:lineRule="atLeast"/>
        <w:jc w:val="both"/>
        <w:textAlignment w:val="baseline"/>
        <w:rPr>
          <w:rFonts w:eastAsia="Times New Roman" w:cs="Arial"/>
          <w:color w:val="1D1D1D"/>
          <w:sz w:val="24"/>
          <w:szCs w:val="24"/>
          <w:bdr w:val="none" w:sz="0" w:space="0" w:color="auto" w:frame="1"/>
          <w:lang w:eastAsia="fr-FR"/>
        </w:rPr>
      </w:pPr>
    </w:p>
    <w:p w:rsidR="00070900" w:rsidRPr="00070900" w:rsidRDefault="004B4985" w:rsidP="00070900">
      <w:pPr>
        <w:shd w:val="clear" w:color="auto" w:fill="CCC0D9" w:themeFill="accent4" w:themeFillTint="66"/>
        <w:spacing w:after="0" w:line="285" w:lineRule="atLeast"/>
        <w:jc w:val="both"/>
        <w:textAlignment w:val="baseline"/>
        <w:rPr>
          <w:rFonts w:eastAsia="Times New Roman" w:cs="Times New Roman"/>
          <w:b/>
          <w:bCs/>
          <w:caps/>
          <w:color w:val="FFFFFF"/>
          <w:sz w:val="24"/>
          <w:szCs w:val="24"/>
          <w:lang w:eastAsia="fr-FR"/>
        </w:rPr>
      </w:pPr>
      <w:r>
        <w:rPr>
          <w:rFonts w:eastAsia="Times New Roman" w:cs="Arial"/>
          <w:b/>
          <w:color w:val="1D1D1D"/>
          <w:sz w:val="24"/>
          <w:szCs w:val="24"/>
          <w:bdr w:val="none" w:sz="0" w:space="0" w:color="auto" w:frame="1"/>
          <w:lang w:eastAsia="fr-FR"/>
        </w:rPr>
        <w:t>MATHEMATIQUES</w:t>
      </w:r>
    </w:p>
    <w:p w:rsidR="003A540B" w:rsidRPr="003A540B" w:rsidRDefault="003A540B" w:rsidP="00070900">
      <w:pPr>
        <w:shd w:val="clear" w:color="auto" w:fill="CCC0D9" w:themeFill="accent4" w:themeFillTint="66"/>
        <w:spacing w:after="0" w:line="285" w:lineRule="atLeast"/>
        <w:jc w:val="both"/>
        <w:textAlignment w:val="baseline"/>
        <w:rPr>
          <w:rFonts w:eastAsia="Times New Roman" w:cs="Arial"/>
          <w:b/>
          <w:color w:val="1D1D1D"/>
          <w:sz w:val="24"/>
          <w:szCs w:val="24"/>
          <w:lang w:eastAsia="fr-FR"/>
        </w:rPr>
      </w:pPr>
    </w:p>
    <w:p w:rsidR="00070900" w:rsidRDefault="003A540B" w:rsidP="00070900">
      <w:pPr>
        <w:shd w:val="clear" w:color="auto" w:fill="CCC0D9" w:themeFill="accent4" w:themeFillTint="66"/>
        <w:spacing w:after="0" w:line="285" w:lineRule="atLeast"/>
        <w:textAlignment w:val="baseline"/>
        <w:rPr>
          <w:rFonts w:eastAsia="Times New Roman" w:cs="Times New Roman"/>
          <w:b/>
          <w:bCs/>
          <w:caps/>
          <w:color w:val="FFFFFF"/>
          <w:sz w:val="24"/>
          <w:szCs w:val="24"/>
          <w:lang w:eastAsia="fr-FR"/>
        </w:rPr>
      </w:pPr>
      <w:r>
        <w:rPr>
          <w:rFonts w:eastAsia="Times New Roman" w:cs="Arial"/>
          <w:color w:val="1D1D1D"/>
          <w:sz w:val="24"/>
          <w:szCs w:val="24"/>
          <w:lang w:eastAsia="fr-FR"/>
        </w:rPr>
        <w:t xml:space="preserve">Dans </w:t>
      </w:r>
      <w:r w:rsidRPr="003A540B">
        <w:rPr>
          <w:rFonts w:eastAsia="Times New Roman" w:cs="Arial"/>
          <w:color w:val="1D1D1D"/>
          <w:sz w:val="24"/>
          <w:szCs w:val="24"/>
          <w:lang w:eastAsia="fr-FR"/>
        </w:rPr>
        <w:t>l'espace affine euclidien, on distingue deux cas. </w:t>
      </w:r>
      <w:r w:rsidRPr="003A540B">
        <w:rPr>
          <w:rFonts w:eastAsia="Times New Roman" w:cs="Arial"/>
          <w:color w:val="1D1D1D"/>
          <w:sz w:val="24"/>
          <w:szCs w:val="24"/>
          <w:lang w:eastAsia="fr-FR"/>
        </w:rPr>
        <w:br/>
        <w:t>1° Le pôle, appelé </w:t>
      </w:r>
      <w:r w:rsidRPr="003A540B">
        <w:rPr>
          <w:rFonts w:eastAsia="Times New Roman" w:cs="Arial"/>
          <w:i/>
          <w:iCs/>
          <w:color w:val="1D1D1D"/>
          <w:sz w:val="24"/>
          <w:szCs w:val="24"/>
          <w:bdr w:val="none" w:sz="0" w:space="0" w:color="auto" w:frame="1"/>
          <w:lang w:eastAsia="fr-FR"/>
        </w:rPr>
        <w:t>point de vue,</w:t>
      </w:r>
      <w:r w:rsidRPr="003A540B">
        <w:rPr>
          <w:rFonts w:eastAsia="Times New Roman" w:cs="Arial"/>
          <w:color w:val="1D1D1D"/>
          <w:sz w:val="24"/>
          <w:szCs w:val="24"/>
          <w:lang w:eastAsia="fr-FR"/>
        </w:rPr>
        <w:t> est à l'infini. C'est le cas le plus fréquent dans les manuels pour les figures de géométrie dans l'espace, le plan qui les contient étant d'ordinaire appelé tableau. </w:t>
      </w:r>
      <w:r w:rsidRPr="003A540B">
        <w:rPr>
          <w:rFonts w:eastAsia="Times New Roman" w:cs="Arial"/>
          <w:color w:val="1D1D1D"/>
          <w:sz w:val="24"/>
          <w:szCs w:val="24"/>
          <w:lang w:eastAsia="fr-FR"/>
        </w:rPr>
        <w:br/>
        <w:t xml:space="preserve">2° Le pôle est à distance finie. Les droites parallèles </w:t>
      </w:r>
      <w:proofErr w:type="gramStart"/>
      <w:r w:rsidRPr="003A540B">
        <w:rPr>
          <w:rFonts w:eastAsia="Times New Roman" w:cs="Arial"/>
          <w:color w:val="1D1D1D"/>
          <w:sz w:val="24"/>
          <w:szCs w:val="24"/>
          <w:lang w:eastAsia="fr-FR"/>
        </w:rPr>
        <w:t>convergent</w:t>
      </w:r>
      <w:proofErr w:type="gramEnd"/>
      <w:r w:rsidRPr="003A540B">
        <w:rPr>
          <w:rFonts w:eastAsia="Times New Roman" w:cs="Arial"/>
          <w:color w:val="1D1D1D"/>
          <w:sz w:val="24"/>
          <w:szCs w:val="24"/>
          <w:lang w:eastAsia="fr-FR"/>
        </w:rPr>
        <w:t xml:space="preserve"> vers un même point du tableau (point de fuite), et les propriétés métriques et affines sont altérées.</w:t>
      </w:r>
    </w:p>
    <w:p w:rsidR="00070900" w:rsidRDefault="00070900" w:rsidP="00070900">
      <w:pPr>
        <w:shd w:val="clear" w:color="auto" w:fill="CCC0D9" w:themeFill="accent4" w:themeFillTint="66"/>
        <w:spacing w:after="0" w:line="285" w:lineRule="atLeast"/>
        <w:textAlignment w:val="baseline"/>
        <w:rPr>
          <w:rFonts w:eastAsia="Times New Roman" w:cs="Times New Roman"/>
          <w:b/>
          <w:bCs/>
          <w:caps/>
          <w:color w:val="FFFFFF"/>
          <w:sz w:val="24"/>
          <w:szCs w:val="24"/>
          <w:lang w:eastAsia="fr-FR"/>
        </w:rPr>
      </w:pPr>
    </w:p>
    <w:p w:rsidR="003A540B" w:rsidRDefault="00070900" w:rsidP="00070900">
      <w:pPr>
        <w:shd w:val="clear" w:color="auto" w:fill="CCC0D9" w:themeFill="accent4" w:themeFillTint="66"/>
        <w:spacing w:after="0" w:line="285" w:lineRule="atLeast"/>
        <w:textAlignment w:val="baseline"/>
        <w:rPr>
          <w:rFonts w:eastAsia="Times New Roman" w:cs="Times New Roman"/>
          <w:b/>
          <w:bCs/>
          <w:caps/>
          <w:sz w:val="24"/>
          <w:szCs w:val="24"/>
          <w:lang w:eastAsia="fr-FR"/>
        </w:rPr>
      </w:pPr>
      <w:r>
        <w:rPr>
          <w:rFonts w:eastAsia="Times New Roman" w:cs="Times New Roman"/>
          <w:b/>
          <w:bCs/>
          <w:caps/>
          <w:sz w:val="24"/>
          <w:szCs w:val="24"/>
          <w:lang w:eastAsia="fr-FR"/>
        </w:rPr>
        <w:t>Beaux-</w:t>
      </w:r>
      <w:r w:rsidRPr="00070900">
        <w:rPr>
          <w:rFonts w:eastAsia="Times New Roman" w:cs="Times New Roman"/>
          <w:b/>
          <w:bCs/>
          <w:caps/>
          <w:sz w:val="24"/>
          <w:szCs w:val="24"/>
          <w:lang w:eastAsia="fr-FR"/>
        </w:rPr>
        <w:t xml:space="preserve">Arts, </w:t>
      </w:r>
      <w:r w:rsidR="003A540B" w:rsidRPr="003A540B">
        <w:rPr>
          <w:rFonts w:eastAsia="Times New Roman" w:cs="Times New Roman"/>
          <w:b/>
          <w:bCs/>
          <w:caps/>
          <w:sz w:val="24"/>
          <w:szCs w:val="24"/>
          <w:lang w:eastAsia="fr-FR"/>
        </w:rPr>
        <w:t>DESSIN ET PERSPECTIVE</w:t>
      </w:r>
    </w:p>
    <w:p w:rsidR="00070900" w:rsidRPr="003A540B" w:rsidRDefault="00070900" w:rsidP="00070900">
      <w:pPr>
        <w:shd w:val="clear" w:color="auto" w:fill="CCC0D9" w:themeFill="accent4" w:themeFillTint="66"/>
        <w:spacing w:after="0" w:line="285" w:lineRule="atLeast"/>
        <w:textAlignment w:val="baseline"/>
        <w:rPr>
          <w:rFonts w:eastAsia="Times New Roman" w:cs="Arial"/>
          <w:color w:val="1D1D1D"/>
          <w:sz w:val="24"/>
          <w:szCs w:val="24"/>
          <w:lang w:eastAsia="fr-FR"/>
        </w:rPr>
      </w:pPr>
    </w:p>
    <w:p w:rsidR="003A540B" w:rsidRDefault="003A540B" w:rsidP="00070900">
      <w:pPr>
        <w:shd w:val="clear" w:color="auto" w:fill="CCC0D9" w:themeFill="accent4" w:themeFillTint="66"/>
        <w:spacing w:after="92" w:line="285" w:lineRule="atLeast"/>
        <w:jc w:val="both"/>
        <w:textAlignment w:val="baseline"/>
        <w:rPr>
          <w:rFonts w:eastAsia="Times New Roman" w:cs="Arial"/>
          <w:color w:val="1D1D1D"/>
          <w:sz w:val="24"/>
          <w:szCs w:val="24"/>
          <w:lang w:eastAsia="fr-FR"/>
        </w:rPr>
      </w:pPr>
      <w:r w:rsidRPr="003A540B">
        <w:rPr>
          <w:rFonts w:eastAsia="Times New Roman" w:cs="Arial"/>
          <w:color w:val="1D1D1D"/>
          <w:sz w:val="24"/>
          <w:szCs w:val="24"/>
          <w:lang w:eastAsia="fr-FR"/>
        </w:rPr>
        <w:t>Tout au long de l'histoire de l'art, peintres et dessinateurs ont tenté de représenter leur perception de l'espace et, donc, de donner l’illusion d’une troisième dimension sur un support à deux dimensions.</w:t>
      </w:r>
    </w:p>
    <w:p w:rsidR="00070900" w:rsidRDefault="00070900" w:rsidP="00070900">
      <w:pPr>
        <w:shd w:val="clear" w:color="auto" w:fill="CCC0D9" w:themeFill="accent4" w:themeFillTint="66"/>
        <w:spacing w:after="92" w:line="285" w:lineRule="atLeast"/>
        <w:jc w:val="both"/>
        <w:textAlignment w:val="baseline"/>
        <w:rPr>
          <w:rFonts w:eastAsia="Times New Roman" w:cs="Times New Roman"/>
          <w:b/>
          <w:bCs/>
          <w:sz w:val="24"/>
          <w:szCs w:val="24"/>
          <w:lang w:eastAsia="fr-FR"/>
        </w:rPr>
      </w:pPr>
    </w:p>
    <w:p w:rsidR="00070900" w:rsidRPr="003A540B" w:rsidRDefault="00070900" w:rsidP="00070900">
      <w:pPr>
        <w:shd w:val="clear" w:color="auto" w:fill="CCC0D9" w:themeFill="accent4" w:themeFillTint="66"/>
        <w:spacing w:after="92" w:line="285" w:lineRule="atLeast"/>
        <w:jc w:val="both"/>
        <w:textAlignment w:val="baseline"/>
        <w:rPr>
          <w:rFonts w:eastAsia="Times New Roman" w:cs="Times New Roman"/>
          <w:b/>
          <w:bCs/>
          <w:sz w:val="24"/>
          <w:szCs w:val="24"/>
          <w:lang w:eastAsia="fr-FR"/>
        </w:rPr>
      </w:pPr>
      <w:r>
        <w:rPr>
          <w:rFonts w:eastAsia="Times New Roman" w:cs="Times New Roman"/>
          <w:b/>
          <w:bCs/>
          <w:sz w:val="24"/>
          <w:szCs w:val="24"/>
          <w:lang w:eastAsia="fr-FR"/>
        </w:rPr>
        <w:t>Premières tentatives</w:t>
      </w:r>
    </w:p>
    <w:p w:rsidR="007D642D" w:rsidRPr="00070900" w:rsidRDefault="003A540B" w:rsidP="00070900">
      <w:pPr>
        <w:shd w:val="clear" w:color="auto" w:fill="CCC0D9" w:themeFill="accent4" w:themeFillTint="66"/>
        <w:spacing w:after="0" w:line="285" w:lineRule="atLeast"/>
        <w:jc w:val="both"/>
        <w:textAlignment w:val="baseline"/>
        <w:rPr>
          <w:rFonts w:eastAsia="Times New Roman" w:cs="Arial"/>
          <w:bCs/>
          <w:sz w:val="24"/>
          <w:szCs w:val="24"/>
          <w:bdr w:val="none" w:sz="0" w:space="0" w:color="auto" w:frame="1"/>
          <w:lang w:eastAsia="fr-FR"/>
        </w:rPr>
      </w:pPr>
      <w:r w:rsidRPr="003A540B">
        <w:rPr>
          <w:rFonts w:eastAsia="Times New Roman" w:cs="Arial"/>
          <w:bCs/>
          <w:sz w:val="24"/>
          <w:szCs w:val="24"/>
          <w:bdr w:val="none" w:sz="0" w:space="0" w:color="auto" w:frame="1"/>
          <w:lang w:eastAsia="fr-FR"/>
        </w:rPr>
        <w:t>Chaque période, depuis la plus haute antiquité, possède sa propre méthode d'organisation spatiale.</w:t>
      </w:r>
    </w:p>
    <w:p w:rsidR="007D642D" w:rsidRDefault="003A540B" w:rsidP="00070900">
      <w:pPr>
        <w:shd w:val="clear" w:color="auto" w:fill="CCC0D9" w:themeFill="accent4" w:themeFillTint="66"/>
        <w:spacing w:after="0" w:line="285" w:lineRule="atLeast"/>
        <w:jc w:val="both"/>
        <w:textAlignment w:val="baseline"/>
        <w:rPr>
          <w:rFonts w:eastAsia="Times New Roman" w:cs="Arial"/>
          <w:color w:val="1D1D1D"/>
          <w:sz w:val="24"/>
          <w:szCs w:val="24"/>
          <w:lang w:eastAsia="fr-FR"/>
        </w:rPr>
      </w:pPr>
      <w:r w:rsidRPr="003A540B">
        <w:rPr>
          <w:rFonts w:eastAsia="Times New Roman" w:cs="Arial"/>
          <w:color w:val="1D1D1D"/>
          <w:sz w:val="24"/>
          <w:szCs w:val="24"/>
          <w:lang w:eastAsia="fr-FR"/>
        </w:rPr>
        <w:t>La peinture de l’Égypte antique propose des bandes superposées et la peinture romaine des raccourcis et des architectures illusionnistes, tandis qu’en Inde un espace éclaté et métaphysique est figuré sur les parois des grottes d'Ajanta ou qu’en Chine certaines compositions proposent des perspectives à vol d'oiseau dans lesquelles l'observateur est situé très haut par rapport au paysage représenté. Tous ces procédés montrent comme </w:t>
      </w:r>
      <w:r w:rsidRPr="003A540B">
        <w:rPr>
          <w:rFonts w:eastAsia="Times New Roman" w:cs="Arial"/>
          <w:b/>
          <w:bCs/>
          <w:color w:val="1D1D1D"/>
          <w:sz w:val="24"/>
          <w:szCs w:val="24"/>
          <w:bdr w:val="none" w:sz="0" w:space="0" w:color="auto" w:frame="1"/>
          <w:lang w:eastAsia="fr-FR"/>
        </w:rPr>
        <w:t>il est difficile de rendre la troisième dimension de la réalité physique</w:t>
      </w:r>
      <w:r w:rsidRPr="003A540B">
        <w:rPr>
          <w:rFonts w:eastAsia="Times New Roman" w:cs="Arial"/>
          <w:color w:val="1D1D1D"/>
          <w:sz w:val="24"/>
          <w:szCs w:val="24"/>
          <w:lang w:eastAsia="fr-FR"/>
        </w:rPr>
        <w:t>.</w:t>
      </w:r>
    </w:p>
    <w:p w:rsidR="00070900" w:rsidRDefault="00070900" w:rsidP="00070900">
      <w:pPr>
        <w:shd w:val="clear" w:color="auto" w:fill="CCC0D9" w:themeFill="accent4" w:themeFillTint="66"/>
        <w:spacing w:after="0" w:line="285" w:lineRule="atLeast"/>
        <w:jc w:val="both"/>
        <w:textAlignment w:val="baseline"/>
        <w:rPr>
          <w:rFonts w:eastAsia="Times New Roman" w:cs="Arial"/>
          <w:color w:val="1D1D1D"/>
          <w:sz w:val="24"/>
          <w:szCs w:val="24"/>
          <w:lang w:eastAsia="fr-FR"/>
        </w:rPr>
      </w:pPr>
    </w:p>
    <w:p w:rsidR="003A540B" w:rsidRDefault="00070900" w:rsidP="00070900">
      <w:pPr>
        <w:shd w:val="clear" w:color="auto" w:fill="CCC0D9" w:themeFill="accent4" w:themeFillTint="66"/>
        <w:spacing w:after="0" w:line="285" w:lineRule="atLeast"/>
        <w:jc w:val="both"/>
        <w:textAlignment w:val="baseline"/>
        <w:rPr>
          <w:rFonts w:eastAsia="Times New Roman" w:cs="Times New Roman"/>
          <w:b/>
          <w:bCs/>
          <w:sz w:val="24"/>
          <w:szCs w:val="24"/>
          <w:lang w:eastAsia="fr-FR"/>
        </w:rPr>
      </w:pPr>
      <w:r>
        <w:rPr>
          <w:rFonts w:eastAsia="Times New Roman" w:cs="Times New Roman"/>
          <w:b/>
          <w:bCs/>
          <w:sz w:val="24"/>
          <w:szCs w:val="24"/>
          <w:lang w:eastAsia="fr-FR"/>
        </w:rPr>
        <w:t xml:space="preserve">La perspective au Moyen </w:t>
      </w:r>
      <w:r w:rsidR="003A540B" w:rsidRPr="003A540B">
        <w:rPr>
          <w:rFonts w:eastAsia="Times New Roman" w:cs="Times New Roman"/>
          <w:b/>
          <w:bCs/>
          <w:sz w:val="24"/>
          <w:szCs w:val="24"/>
          <w:lang w:eastAsia="fr-FR"/>
        </w:rPr>
        <w:t>Âge</w:t>
      </w:r>
      <w:r>
        <w:rPr>
          <w:rFonts w:eastAsia="Times New Roman" w:cs="Times New Roman"/>
          <w:b/>
          <w:bCs/>
          <w:sz w:val="24"/>
          <w:szCs w:val="24"/>
          <w:lang w:eastAsia="fr-FR"/>
        </w:rPr>
        <w:t>.</w:t>
      </w:r>
    </w:p>
    <w:p w:rsidR="00070900" w:rsidRPr="003A540B" w:rsidRDefault="00070900" w:rsidP="00070900">
      <w:pPr>
        <w:shd w:val="clear" w:color="auto" w:fill="CCC0D9" w:themeFill="accent4" w:themeFillTint="66"/>
        <w:spacing w:after="0" w:line="285" w:lineRule="atLeast"/>
        <w:jc w:val="both"/>
        <w:textAlignment w:val="baseline"/>
        <w:rPr>
          <w:rFonts w:eastAsia="Times New Roman" w:cs="Arial"/>
          <w:sz w:val="24"/>
          <w:szCs w:val="24"/>
          <w:lang w:eastAsia="fr-FR"/>
        </w:rPr>
      </w:pPr>
    </w:p>
    <w:p w:rsidR="003A540B" w:rsidRDefault="003A540B" w:rsidP="00070900">
      <w:pPr>
        <w:shd w:val="clear" w:color="auto" w:fill="CCC0D9" w:themeFill="accent4" w:themeFillTint="66"/>
        <w:spacing w:after="0" w:line="285" w:lineRule="atLeast"/>
        <w:jc w:val="both"/>
        <w:textAlignment w:val="baseline"/>
        <w:rPr>
          <w:rFonts w:eastAsia="Times New Roman" w:cs="Arial"/>
          <w:color w:val="1D1D1D"/>
          <w:sz w:val="24"/>
          <w:szCs w:val="24"/>
          <w:lang w:eastAsia="fr-FR"/>
        </w:rPr>
      </w:pPr>
      <w:r w:rsidRPr="003A540B">
        <w:rPr>
          <w:rFonts w:eastAsia="Times New Roman" w:cs="Arial"/>
          <w:bCs/>
          <w:color w:val="1D1D1D"/>
          <w:sz w:val="24"/>
          <w:szCs w:val="24"/>
          <w:bdr w:val="none" w:sz="0" w:space="0" w:color="auto" w:frame="1"/>
          <w:lang w:eastAsia="fr-FR"/>
        </w:rPr>
        <w:lastRenderedPageBreak/>
        <w:t>Le monde médiéval, pour sa part, utilise fréquemment la solution orientale de la perspective dite « inversée ».</w:t>
      </w:r>
      <w:r w:rsidRPr="003A540B">
        <w:rPr>
          <w:rFonts w:eastAsia="Times New Roman" w:cs="Arial"/>
          <w:color w:val="1D1D1D"/>
          <w:sz w:val="24"/>
          <w:szCs w:val="24"/>
          <w:lang w:eastAsia="fr-FR"/>
        </w:rPr>
        <w:t> Dans ce système de figuration, les lignes, en s'éloignant de l'œil, divergent au lieu de converger. Objets et figures secondaires ne rapetissent pas par rapport à l'œil du spectateur, mais en fonction du personnage central de la composition. Celui-ci est une figure religieuse vénérée et c'est sa vision, donc sa perspective qui importe et non celle de la personne qui contemple. Dans la peinture médiévale se rencontre également, hérité de l'Antiquité, le système à plusieurs points de fuite, formule qui sera encore longtemps utilisée par la suite.</w:t>
      </w:r>
    </w:p>
    <w:p w:rsidR="00070900" w:rsidRDefault="00070900" w:rsidP="00070900">
      <w:pPr>
        <w:shd w:val="clear" w:color="auto" w:fill="CCC0D9" w:themeFill="accent4" w:themeFillTint="66"/>
        <w:spacing w:after="0" w:line="285" w:lineRule="atLeast"/>
        <w:jc w:val="both"/>
        <w:textAlignment w:val="baseline"/>
        <w:rPr>
          <w:rFonts w:eastAsia="Times New Roman" w:cs="Arial"/>
          <w:color w:val="1D1D1D"/>
          <w:sz w:val="24"/>
          <w:szCs w:val="24"/>
          <w:lang w:eastAsia="fr-FR"/>
        </w:rPr>
      </w:pPr>
    </w:p>
    <w:p w:rsidR="00070900" w:rsidRPr="00070900" w:rsidRDefault="00070900" w:rsidP="00070900">
      <w:pPr>
        <w:shd w:val="clear" w:color="auto" w:fill="CCC0D9" w:themeFill="accent4" w:themeFillTint="66"/>
        <w:spacing w:after="0" w:line="285" w:lineRule="atLeast"/>
        <w:jc w:val="both"/>
        <w:textAlignment w:val="baseline"/>
        <w:rPr>
          <w:rFonts w:eastAsia="Times New Roman" w:cs="Arial"/>
          <w:b/>
          <w:color w:val="1D1D1D"/>
          <w:sz w:val="24"/>
          <w:szCs w:val="24"/>
          <w:lang w:eastAsia="fr-FR"/>
        </w:rPr>
      </w:pPr>
      <w:r w:rsidRPr="00070900">
        <w:rPr>
          <w:rFonts w:eastAsia="Times New Roman" w:cs="Arial"/>
          <w:b/>
          <w:color w:val="1D1D1D"/>
          <w:sz w:val="24"/>
          <w:szCs w:val="24"/>
          <w:lang w:eastAsia="fr-FR"/>
        </w:rPr>
        <w:t>La Renaissance</w:t>
      </w:r>
    </w:p>
    <w:p w:rsidR="00070900" w:rsidRPr="003A540B" w:rsidRDefault="00070900" w:rsidP="00070900">
      <w:pPr>
        <w:shd w:val="clear" w:color="auto" w:fill="CCC0D9" w:themeFill="accent4" w:themeFillTint="66"/>
        <w:spacing w:after="0" w:line="285" w:lineRule="atLeast"/>
        <w:jc w:val="both"/>
        <w:textAlignment w:val="baseline"/>
        <w:rPr>
          <w:rFonts w:eastAsia="Times New Roman" w:cs="Arial"/>
          <w:color w:val="1D1D1D"/>
          <w:sz w:val="24"/>
          <w:szCs w:val="24"/>
          <w:lang w:eastAsia="fr-FR"/>
        </w:rPr>
      </w:pPr>
    </w:p>
    <w:p w:rsidR="003A540B" w:rsidRPr="003A540B" w:rsidRDefault="003A540B" w:rsidP="00070900">
      <w:pPr>
        <w:shd w:val="clear" w:color="auto" w:fill="CCC0D9" w:themeFill="accent4" w:themeFillTint="66"/>
        <w:spacing w:after="92" w:line="285" w:lineRule="atLeast"/>
        <w:jc w:val="both"/>
        <w:textAlignment w:val="baseline"/>
        <w:rPr>
          <w:rFonts w:eastAsia="Times New Roman" w:cs="Arial"/>
          <w:color w:val="1D1D1D"/>
          <w:sz w:val="24"/>
          <w:szCs w:val="24"/>
          <w:lang w:eastAsia="fr-FR"/>
        </w:rPr>
      </w:pPr>
      <w:r w:rsidRPr="003A540B">
        <w:rPr>
          <w:rFonts w:eastAsia="Times New Roman" w:cs="Arial"/>
          <w:color w:val="1D1D1D"/>
          <w:sz w:val="24"/>
          <w:szCs w:val="24"/>
          <w:lang w:eastAsia="fr-FR"/>
        </w:rPr>
        <w:t>La Renaissance engendre un nouvel humanisme. À l'ordre divin succède un ordre terrestre où l'homme devint la mesure de toutes choses. L'apparition de la perspective géométrique linéaire, « classique » ou centrale – tentative anthropocentrique de prendre possession de l'espace – est probablement plus d'ordre spirituel que scientifique.</w:t>
      </w:r>
    </w:p>
    <w:p w:rsidR="003A540B" w:rsidRPr="003A540B" w:rsidRDefault="003A540B" w:rsidP="00070900">
      <w:pPr>
        <w:shd w:val="clear" w:color="auto" w:fill="CCC0D9" w:themeFill="accent4" w:themeFillTint="66"/>
        <w:spacing w:after="0" w:line="285" w:lineRule="atLeast"/>
        <w:jc w:val="both"/>
        <w:textAlignment w:val="baseline"/>
        <w:rPr>
          <w:rFonts w:eastAsia="Times New Roman" w:cs="Arial"/>
          <w:color w:val="1D1D1D"/>
          <w:sz w:val="24"/>
          <w:szCs w:val="24"/>
          <w:lang w:eastAsia="fr-FR"/>
        </w:rPr>
      </w:pPr>
    </w:p>
    <w:p w:rsidR="003A540B" w:rsidRPr="003A540B" w:rsidRDefault="003A540B" w:rsidP="00070900">
      <w:pPr>
        <w:shd w:val="clear" w:color="auto" w:fill="CCC0D9" w:themeFill="accent4" w:themeFillTint="66"/>
        <w:spacing w:before="277" w:after="185" w:line="285" w:lineRule="atLeast"/>
        <w:jc w:val="both"/>
        <w:textAlignment w:val="baseline"/>
        <w:outlineLvl w:val="3"/>
        <w:rPr>
          <w:rFonts w:eastAsia="Times New Roman" w:cs="Arial"/>
          <w:b/>
          <w:bCs/>
          <w:color w:val="00404A"/>
          <w:sz w:val="24"/>
          <w:szCs w:val="24"/>
          <w:lang w:eastAsia="fr-FR"/>
        </w:rPr>
      </w:pPr>
      <w:r w:rsidRPr="003A540B">
        <w:rPr>
          <w:rFonts w:eastAsia="Times New Roman" w:cs="Arial"/>
          <w:b/>
          <w:bCs/>
          <w:color w:val="00404A"/>
          <w:sz w:val="24"/>
          <w:szCs w:val="24"/>
          <w:lang w:eastAsia="fr-FR"/>
        </w:rPr>
        <w:t>Concrétisation dans les arts</w:t>
      </w:r>
    </w:p>
    <w:p w:rsidR="003A540B" w:rsidRPr="003A540B" w:rsidRDefault="003A540B" w:rsidP="00070900">
      <w:pPr>
        <w:shd w:val="clear" w:color="auto" w:fill="CCC0D9" w:themeFill="accent4" w:themeFillTint="66"/>
        <w:spacing w:after="0" w:line="285" w:lineRule="atLeast"/>
        <w:jc w:val="both"/>
        <w:textAlignment w:val="baseline"/>
        <w:rPr>
          <w:rFonts w:eastAsia="Times New Roman" w:cs="Arial"/>
          <w:color w:val="1D1D1D"/>
          <w:sz w:val="24"/>
          <w:szCs w:val="24"/>
          <w:lang w:eastAsia="fr-FR"/>
        </w:rPr>
      </w:pPr>
      <w:r w:rsidRPr="003A540B">
        <w:rPr>
          <w:rFonts w:eastAsia="Times New Roman" w:cs="Arial"/>
          <w:color w:val="1D1D1D"/>
          <w:sz w:val="24"/>
          <w:szCs w:val="24"/>
          <w:lang w:eastAsia="fr-FR"/>
        </w:rPr>
        <w:t>À Florence, au début du Quattrocento (1417 environ), </w:t>
      </w:r>
      <w:hyperlink r:id="rId5" w:history="1">
        <w:r w:rsidRPr="003A540B">
          <w:rPr>
            <w:rFonts w:eastAsia="Times New Roman" w:cs="Arial"/>
            <w:color w:val="2FA6BA"/>
            <w:sz w:val="24"/>
            <w:szCs w:val="24"/>
            <w:u w:val="single"/>
            <w:bdr w:val="none" w:sz="0" w:space="0" w:color="auto" w:frame="1"/>
            <w:lang w:eastAsia="fr-FR"/>
          </w:rPr>
          <w:t>Brunelleschi</w:t>
        </w:r>
      </w:hyperlink>
      <w:r w:rsidRPr="003A540B">
        <w:rPr>
          <w:rFonts w:eastAsia="Times New Roman" w:cs="Arial"/>
          <w:color w:val="1D1D1D"/>
          <w:sz w:val="24"/>
          <w:szCs w:val="24"/>
          <w:lang w:eastAsia="fr-FR"/>
        </w:rPr>
        <w:t> invente un appareil optique (connu par un texte de Vasari) qui ouvre la voie à une nouvelle représentation du monde codifiée par le </w:t>
      </w:r>
      <w:r w:rsidRPr="003A540B">
        <w:rPr>
          <w:rFonts w:eastAsia="Times New Roman" w:cs="Arial"/>
          <w:i/>
          <w:iCs/>
          <w:color w:val="1D1D1D"/>
          <w:sz w:val="24"/>
          <w:szCs w:val="24"/>
          <w:bdr w:val="none" w:sz="0" w:space="0" w:color="auto" w:frame="1"/>
          <w:lang w:eastAsia="fr-FR"/>
        </w:rPr>
        <w:t xml:space="preserve">De </w:t>
      </w:r>
      <w:proofErr w:type="spellStart"/>
      <w:r w:rsidRPr="003A540B">
        <w:rPr>
          <w:rFonts w:eastAsia="Times New Roman" w:cs="Arial"/>
          <w:i/>
          <w:iCs/>
          <w:color w:val="1D1D1D"/>
          <w:sz w:val="24"/>
          <w:szCs w:val="24"/>
          <w:bdr w:val="none" w:sz="0" w:space="0" w:color="auto" w:frame="1"/>
          <w:lang w:eastAsia="fr-FR"/>
        </w:rPr>
        <w:t>pictura</w:t>
      </w:r>
      <w:proofErr w:type="spellEnd"/>
      <w:r w:rsidRPr="003A540B">
        <w:rPr>
          <w:rFonts w:eastAsia="Times New Roman" w:cs="Arial"/>
          <w:color w:val="1D1D1D"/>
          <w:sz w:val="24"/>
          <w:szCs w:val="24"/>
          <w:lang w:eastAsia="fr-FR"/>
        </w:rPr>
        <w:t> d'</w:t>
      </w:r>
      <w:hyperlink r:id="rId6" w:history="1">
        <w:r w:rsidRPr="003A540B">
          <w:rPr>
            <w:rFonts w:eastAsia="Times New Roman" w:cs="Arial"/>
            <w:color w:val="2FA6BA"/>
            <w:sz w:val="24"/>
            <w:szCs w:val="24"/>
            <w:u w:val="single"/>
            <w:bdr w:val="none" w:sz="0" w:space="0" w:color="auto" w:frame="1"/>
            <w:lang w:eastAsia="fr-FR"/>
          </w:rPr>
          <w:t>Alberti</w:t>
        </w:r>
      </w:hyperlink>
      <w:r w:rsidRPr="003A540B">
        <w:rPr>
          <w:rFonts w:eastAsia="Times New Roman" w:cs="Arial"/>
          <w:color w:val="1D1D1D"/>
          <w:sz w:val="24"/>
          <w:szCs w:val="24"/>
          <w:lang w:eastAsia="fr-FR"/>
        </w:rPr>
        <w:t>(1436). </w:t>
      </w:r>
      <w:r w:rsidRPr="003A540B">
        <w:rPr>
          <w:rFonts w:eastAsia="Times New Roman" w:cs="Arial"/>
          <w:b/>
          <w:bCs/>
          <w:color w:val="1D1D1D"/>
          <w:sz w:val="24"/>
          <w:szCs w:val="24"/>
          <w:bdr w:val="none" w:sz="0" w:space="0" w:color="auto" w:frame="1"/>
          <w:lang w:eastAsia="fr-FR"/>
        </w:rPr>
        <w:t>C'est </w:t>
      </w:r>
      <w:hyperlink r:id="rId7" w:history="1">
        <w:r w:rsidRPr="003A540B">
          <w:rPr>
            <w:rFonts w:eastAsia="Times New Roman" w:cs="Arial"/>
            <w:b/>
            <w:bCs/>
            <w:color w:val="2FA6BA"/>
            <w:sz w:val="24"/>
            <w:szCs w:val="24"/>
            <w:u w:val="single"/>
            <w:bdr w:val="none" w:sz="0" w:space="0" w:color="auto" w:frame="1"/>
            <w:lang w:eastAsia="fr-FR"/>
          </w:rPr>
          <w:t>Masaccio</w:t>
        </w:r>
      </w:hyperlink>
      <w:r w:rsidRPr="003A540B">
        <w:rPr>
          <w:rFonts w:eastAsia="Times New Roman" w:cs="Arial"/>
          <w:b/>
          <w:bCs/>
          <w:color w:val="1D1D1D"/>
          <w:sz w:val="24"/>
          <w:szCs w:val="24"/>
          <w:bdr w:val="none" w:sz="0" w:space="0" w:color="auto" w:frame="1"/>
          <w:lang w:eastAsia="fr-FR"/>
        </w:rPr>
        <w:t> qui, parmi les premiers, utilise cette nouvelle vision</w:t>
      </w:r>
      <w:r w:rsidRPr="003A540B">
        <w:rPr>
          <w:rFonts w:eastAsia="Times New Roman" w:cs="Arial"/>
          <w:color w:val="1D1D1D"/>
          <w:sz w:val="24"/>
          <w:szCs w:val="24"/>
          <w:lang w:eastAsia="fr-FR"/>
        </w:rPr>
        <w:t> dans la fresque de la </w:t>
      </w:r>
      <w:proofErr w:type="gramStart"/>
      <w:r w:rsidRPr="003A540B">
        <w:rPr>
          <w:rFonts w:eastAsia="Times New Roman" w:cs="Arial"/>
          <w:i/>
          <w:iCs/>
          <w:color w:val="1D1D1D"/>
          <w:sz w:val="24"/>
          <w:szCs w:val="24"/>
          <w:bdr w:val="none" w:sz="0" w:space="0" w:color="auto" w:frame="1"/>
          <w:lang w:eastAsia="fr-FR"/>
        </w:rPr>
        <w:t>Trinité</w:t>
      </w:r>
      <w:r w:rsidRPr="003A540B">
        <w:rPr>
          <w:rFonts w:eastAsia="Times New Roman" w:cs="Arial"/>
          <w:color w:val="1D1D1D"/>
          <w:sz w:val="24"/>
          <w:szCs w:val="24"/>
          <w:lang w:eastAsia="fr-FR"/>
        </w:rPr>
        <w:t>(</w:t>
      </w:r>
      <w:proofErr w:type="gramEnd"/>
      <w:r w:rsidRPr="003A540B">
        <w:rPr>
          <w:rFonts w:eastAsia="Times New Roman" w:cs="Arial"/>
          <w:color w:val="1D1D1D"/>
          <w:sz w:val="24"/>
          <w:szCs w:val="24"/>
          <w:lang w:eastAsia="fr-FR"/>
        </w:rPr>
        <w:t>vers 1427, église Sainte-Marie-Nouvelle, Florence).</w:t>
      </w:r>
    </w:p>
    <w:p w:rsidR="003A540B" w:rsidRPr="003A540B" w:rsidRDefault="003A540B" w:rsidP="00070900">
      <w:pPr>
        <w:shd w:val="clear" w:color="auto" w:fill="CCC0D9" w:themeFill="accent4" w:themeFillTint="66"/>
        <w:spacing w:before="462" w:after="277" w:line="348" w:lineRule="atLeast"/>
        <w:ind w:left="-330" w:right="-330"/>
        <w:textAlignment w:val="baseline"/>
        <w:outlineLvl w:val="2"/>
        <w:rPr>
          <w:rFonts w:eastAsia="Times New Roman" w:cs="Times New Roman"/>
          <w:b/>
          <w:bCs/>
          <w:sz w:val="24"/>
          <w:szCs w:val="24"/>
          <w:lang w:eastAsia="fr-FR"/>
        </w:rPr>
      </w:pPr>
      <w:r w:rsidRPr="003A540B">
        <w:rPr>
          <w:rFonts w:eastAsia="Times New Roman" w:cs="Times New Roman"/>
          <w:b/>
          <w:bCs/>
          <w:sz w:val="24"/>
          <w:szCs w:val="24"/>
          <w:lang w:eastAsia="fr-FR"/>
        </w:rPr>
        <w:t>Développements ultérieurs</w:t>
      </w:r>
    </w:p>
    <w:p w:rsidR="003A540B" w:rsidRPr="003A540B" w:rsidRDefault="003A540B" w:rsidP="00070900">
      <w:pPr>
        <w:shd w:val="clear" w:color="auto" w:fill="CCC0D9" w:themeFill="accent4" w:themeFillTint="66"/>
        <w:spacing w:after="0" w:line="240" w:lineRule="auto"/>
        <w:rPr>
          <w:rFonts w:eastAsia="Times New Roman" w:cs="Times New Roman"/>
          <w:sz w:val="24"/>
          <w:szCs w:val="24"/>
          <w:lang w:eastAsia="fr-FR"/>
        </w:rPr>
      </w:pPr>
      <w:r w:rsidRPr="003A540B">
        <w:rPr>
          <w:rFonts w:eastAsia="Times New Roman" w:cs="Times New Roman"/>
          <w:noProof/>
          <w:color w:val="2FA6BA"/>
          <w:sz w:val="24"/>
          <w:szCs w:val="24"/>
          <w:bdr w:val="none" w:sz="0" w:space="0" w:color="auto" w:frame="1"/>
          <w:lang w:eastAsia="fr-FR"/>
        </w:rPr>
        <w:lastRenderedPageBreak/>
        <w:drawing>
          <wp:inline distT="0" distB="0" distL="0" distR="0">
            <wp:extent cx="5257800" cy="3810000"/>
            <wp:effectExtent l="0" t="0" r="0" b="0"/>
            <wp:docPr id="6" name="Image 6" descr="Piero Della Francesca, la Flagellation du Chri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ero Della Francesca, la Flagellation du Christ">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3810000"/>
                    </a:xfrm>
                    <a:prstGeom prst="rect">
                      <a:avLst/>
                    </a:prstGeom>
                    <a:noFill/>
                    <a:ln>
                      <a:noFill/>
                    </a:ln>
                  </pic:spPr>
                </pic:pic>
              </a:graphicData>
            </a:graphic>
          </wp:inline>
        </w:drawing>
      </w:r>
      <w:r w:rsidRPr="003A540B">
        <w:rPr>
          <w:rFonts w:eastAsia="Times New Roman" w:cs="Times New Roman"/>
          <w:sz w:val="24"/>
          <w:szCs w:val="24"/>
          <w:lang w:eastAsia="fr-FR"/>
        </w:rPr>
        <w:t xml:space="preserve">Piero </w:t>
      </w:r>
      <w:proofErr w:type="spellStart"/>
      <w:r w:rsidRPr="003A540B">
        <w:rPr>
          <w:rFonts w:eastAsia="Times New Roman" w:cs="Times New Roman"/>
          <w:sz w:val="24"/>
          <w:szCs w:val="24"/>
          <w:lang w:eastAsia="fr-FR"/>
        </w:rPr>
        <w:t>Della</w:t>
      </w:r>
      <w:proofErr w:type="spellEnd"/>
      <w:r w:rsidRPr="003A540B">
        <w:rPr>
          <w:rFonts w:eastAsia="Times New Roman" w:cs="Times New Roman"/>
          <w:sz w:val="24"/>
          <w:szCs w:val="24"/>
          <w:lang w:eastAsia="fr-FR"/>
        </w:rPr>
        <w:t xml:space="preserve"> Francesca, </w:t>
      </w:r>
      <w:r w:rsidRPr="003A540B">
        <w:rPr>
          <w:rFonts w:eastAsia="Times New Roman" w:cs="Times New Roman"/>
          <w:i/>
          <w:iCs/>
          <w:sz w:val="24"/>
          <w:szCs w:val="24"/>
          <w:bdr w:val="none" w:sz="0" w:space="0" w:color="auto" w:frame="1"/>
          <w:lang w:eastAsia="fr-FR"/>
        </w:rPr>
        <w:t>la Flagellation du Christ</w:t>
      </w:r>
    </w:p>
    <w:p w:rsidR="003A540B" w:rsidRPr="003A540B" w:rsidRDefault="003A540B" w:rsidP="006E7B82">
      <w:pPr>
        <w:shd w:val="clear" w:color="auto" w:fill="CCC0D9" w:themeFill="accent4" w:themeFillTint="66"/>
        <w:spacing w:after="0" w:line="240" w:lineRule="auto"/>
        <w:textAlignment w:val="baseline"/>
        <w:rPr>
          <w:rFonts w:eastAsia="Times New Roman" w:cs="Times New Roman"/>
          <w:sz w:val="24"/>
          <w:szCs w:val="24"/>
          <w:lang w:eastAsia="fr-FR"/>
        </w:rPr>
      </w:pPr>
    </w:p>
    <w:p w:rsidR="003A540B" w:rsidRPr="003A540B" w:rsidRDefault="003A540B" w:rsidP="006E7B82">
      <w:pPr>
        <w:shd w:val="clear" w:color="auto" w:fill="CCC0D9" w:themeFill="accent4" w:themeFillTint="66"/>
        <w:spacing w:after="0" w:line="240" w:lineRule="auto"/>
        <w:jc w:val="center"/>
        <w:textAlignment w:val="baseline"/>
        <w:rPr>
          <w:rFonts w:eastAsia="Times New Roman" w:cs="Times New Roman"/>
          <w:sz w:val="24"/>
          <w:szCs w:val="24"/>
          <w:lang w:eastAsia="fr-FR"/>
        </w:rPr>
      </w:pPr>
      <w:r w:rsidRPr="003A540B">
        <w:rPr>
          <w:rFonts w:eastAsia="Times New Roman" w:cs="Times New Roman"/>
          <w:noProof/>
          <w:sz w:val="24"/>
          <w:szCs w:val="24"/>
          <w:lang w:eastAsia="fr-FR"/>
        </w:rPr>
        <w:drawing>
          <wp:inline distT="0" distB="0" distL="0" distR="0">
            <wp:extent cx="1247775" cy="1247775"/>
            <wp:effectExtent l="0" t="0" r="9525" b="9525"/>
            <wp:docPr id="8" name="Image 8" descr="Sebastiano Serlio, décor pour scène co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bastiano Serlio, décor pour scène comiqu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247775"/>
                    </a:xfrm>
                    <a:prstGeom prst="rect">
                      <a:avLst/>
                    </a:prstGeom>
                    <a:noFill/>
                    <a:ln>
                      <a:noFill/>
                    </a:ln>
                  </pic:spPr>
                </pic:pic>
              </a:graphicData>
            </a:graphic>
          </wp:inline>
        </w:drawing>
      </w:r>
    </w:p>
    <w:p w:rsidR="003A540B" w:rsidRPr="003A540B" w:rsidRDefault="003A540B" w:rsidP="00070900">
      <w:pPr>
        <w:shd w:val="clear" w:color="auto" w:fill="CCC0D9" w:themeFill="accent4" w:themeFillTint="66"/>
        <w:spacing w:after="0" w:line="285" w:lineRule="atLeast"/>
        <w:jc w:val="both"/>
        <w:textAlignment w:val="baseline"/>
        <w:rPr>
          <w:rFonts w:eastAsia="Times New Roman" w:cs="Arial"/>
          <w:color w:val="1D1D1D"/>
          <w:sz w:val="24"/>
          <w:szCs w:val="24"/>
          <w:lang w:eastAsia="fr-FR"/>
        </w:rPr>
      </w:pPr>
      <w:r w:rsidRPr="003A540B">
        <w:rPr>
          <w:rFonts w:eastAsia="Times New Roman" w:cs="Arial"/>
          <w:b/>
          <w:bCs/>
          <w:color w:val="1D1D1D"/>
          <w:sz w:val="24"/>
          <w:szCs w:val="24"/>
          <w:bdr w:val="none" w:sz="0" w:space="0" w:color="auto" w:frame="1"/>
          <w:lang w:eastAsia="fr-FR"/>
        </w:rPr>
        <w:t>La perspective classique l'emporte durant quatre siècles dans la peinture occidentale</w:t>
      </w:r>
      <w:r w:rsidRPr="003A540B">
        <w:rPr>
          <w:rFonts w:eastAsia="Times New Roman" w:cs="Arial"/>
          <w:color w:val="1D1D1D"/>
          <w:sz w:val="24"/>
          <w:szCs w:val="24"/>
          <w:lang w:eastAsia="fr-FR"/>
        </w:rPr>
        <w:t>, jusqu'à ce que, ébranlée par les impressionnistes à la fin du </w:t>
      </w:r>
      <w:r w:rsidR="006E7B82" w:rsidRPr="003A540B">
        <w:rPr>
          <w:rFonts w:eastAsia="Times New Roman" w:cs="Arial"/>
          <w:smallCaps/>
          <w:color w:val="1D1D1D"/>
          <w:sz w:val="24"/>
          <w:szCs w:val="24"/>
          <w:bdr w:val="none" w:sz="0" w:space="0" w:color="auto" w:frame="1"/>
          <w:lang w:eastAsia="fr-FR"/>
        </w:rPr>
        <w:t>XIX</w:t>
      </w:r>
      <w:r w:rsidR="006E7B82" w:rsidRPr="003A540B">
        <w:rPr>
          <w:rFonts w:eastAsia="Times New Roman" w:cs="Arial"/>
          <w:color w:val="1D1D1D"/>
          <w:sz w:val="24"/>
          <w:szCs w:val="24"/>
          <w:bdr w:val="none" w:sz="0" w:space="0" w:color="auto" w:frame="1"/>
          <w:vertAlign w:val="superscript"/>
          <w:lang w:eastAsia="fr-FR"/>
        </w:rPr>
        <w:t>e</w:t>
      </w:r>
      <w:r w:rsidRPr="003A540B">
        <w:rPr>
          <w:rFonts w:eastAsia="Times New Roman" w:cs="Arial"/>
          <w:color w:val="1D1D1D"/>
          <w:sz w:val="24"/>
          <w:szCs w:val="24"/>
          <w:lang w:eastAsia="fr-FR"/>
        </w:rPr>
        <w:t> s., puis déformée par Cézanne, elle ne régisse plus que de loin la représentation figurative et débouche, dans l'art moderne, sur le problème plus général du sentiment de l'espace, nié ou recherché.</w:t>
      </w:r>
    </w:p>
    <w:p w:rsidR="003A540B" w:rsidRPr="003A540B" w:rsidRDefault="003A540B" w:rsidP="00070900">
      <w:pPr>
        <w:shd w:val="clear" w:color="auto" w:fill="CCC0D9" w:themeFill="accent4" w:themeFillTint="66"/>
        <w:spacing w:after="0" w:line="285" w:lineRule="atLeast"/>
        <w:jc w:val="both"/>
        <w:textAlignment w:val="baseline"/>
        <w:rPr>
          <w:rFonts w:eastAsia="Times New Roman" w:cs="Arial"/>
          <w:color w:val="1D1D1D"/>
          <w:sz w:val="24"/>
          <w:szCs w:val="24"/>
          <w:lang w:eastAsia="fr-FR"/>
        </w:rPr>
      </w:pPr>
      <w:r w:rsidRPr="003A540B">
        <w:rPr>
          <w:rFonts w:eastAsia="Times New Roman" w:cs="Arial"/>
          <w:color w:val="1D1D1D"/>
          <w:sz w:val="24"/>
          <w:szCs w:val="24"/>
          <w:lang w:eastAsia="fr-FR"/>
        </w:rPr>
        <w:t>Au cours de l’histoire la question de la perspective inspire des ouvrages à de nombreuses personnalités parmi lesquelles on peut citer </w:t>
      </w:r>
      <w:hyperlink r:id="rId11" w:history="1">
        <w:r w:rsidRPr="003A540B">
          <w:rPr>
            <w:rFonts w:eastAsia="Times New Roman" w:cs="Arial"/>
            <w:color w:val="2FA6BA"/>
            <w:sz w:val="24"/>
            <w:szCs w:val="24"/>
            <w:u w:val="single"/>
            <w:bdr w:val="none" w:sz="0" w:space="0" w:color="auto" w:frame="1"/>
            <w:lang w:eastAsia="fr-FR"/>
          </w:rPr>
          <w:t xml:space="preserve">Piero </w:t>
        </w:r>
        <w:proofErr w:type="spellStart"/>
        <w:r w:rsidRPr="003A540B">
          <w:rPr>
            <w:rFonts w:eastAsia="Times New Roman" w:cs="Arial"/>
            <w:color w:val="2FA6BA"/>
            <w:sz w:val="24"/>
            <w:szCs w:val="24"/>
            <w:u w:val="single"/>
            <w:bdr w:val="none" w:sz="0" w:space="0" w:color="auto" w:frame="1"/>
            <w:lang w:eastAsia="fr-FR"/>
          </w:rPr>
          <w:t>della</w:t>
        </w:r>
        <w:proofErr w:type="spellEnd"/>
        <w:r w:rsidRPr="003A540B">
          <w:rPr>
            <w:rFonts w:eastAsia="Times New Roman" w:cs="Arial"/>
            <w:color w:val="2FA6BA"/>
            <w:sz w:val="24"/>
            <w:szCs w:val="24"/>
            <w:u w:val="single"/>
            <w:bdr w:val="none" w:sz="0" w:space="0" w:color="auto" w:frame="1"/>
            <w:lang w:eastAsia="fr-FR"/>
          </w:rPr>
          <w:t xml:space="preserve"> Francesca</w:t>
        </w:r>
      </w:hyperlink>
      <w:r w:rsidRPr="003A540B">
        <w:rPr>
          <w:rFonts w:eastAsia="Times New Roman" w:cs="Arial"/>
          <w:color w:val="1D1D1D"/>
          <w:sz w:val="24"/>
          <w:szCs w:val="24"/>
          <w:lang w:eastAsia="fr-FR"/>
        </w:rPr>
        <w:t>, </w:t>
      </w:r>
      <w:hyperlink r:id="rId12" w:history="1">
        <w:r w:rsidRPr="003A540B">
          <w:rPr>
            <w:rFonts w:eastAsia="Times New Roman" w:cs="Arial"/>
            <w:color w:val="2FA6BA"/>
            <w:sz w:val="24"/>
            <w:szCs w:val="24"/>
            <w:u w:val="single"/>
            <w:bdr w:val="none" w:sz="0" w:space="0" w:color="auto" w:frame="1"/>
            <w:lang w:eastAsia="fr-FR"/>
          </w:rPr>
          <w:t>Léonard de Vinci</w:t>
        </w:r>
      </w:hyperlink>
      <w:r w:rsidRPr="003A540B">
        <w:rPr>
          <w:rFonts w:eastAsia="Times New Roman" w:cs="Arial"/>
          <w:color w:val="1D1D1D"/>
          <w:sz w:val="24"/>
          <w:szCs w:val="24"/>
          <w:lang w:eastAsia="fr-FR"/>
        </w:rPr>
        <w:t>, Dürer, Serlio, Vignole ou encore Panofsky.</w:t>
      </w:r>
    </w:p>
    <w:p w:rsidR="003A540B" w:rsidRPr="003A540B" w:rsidRDefault="003A540B" w:rsidP="003457B6">
      <w:pPr>
        <w:rPr>
          <w:b/>
          <w:sz w:val="24"/>
          <w:szCs w:val="24"/>
        </w:rPr>
      </w:pPr>
    </w:p>
    <w:sectPr w:rsidR="003A540B" w:rsidRPr="003A540B" w:rsidSect="009B48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71997"/>
    <w:multiLevelType w:val="multilevel"/>
    <w:tmpl w:val="FB38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57B6"/>
    <w:rsid w:val="00070900"/>
    <w:rsid w:val="000F2C8A"/>
    <w:rsid w:val="00255423"/>
    <w:rsid w:val="00292E00"/>
    <w:rsid w:val="003457B6"/>
    <w:rsid w:val="003A540B"/>
    <w:rsid w:val="003F0E07"/>
    <w:rsid w:val="004B4985"/>
    <w:rsid w:val="004F6AE8"/>
    <w:rsid w:val="005B4F4B"/>
    <w:rsid w:val="006E7B82"/>
    <w:rsid w:val="007D642D"/>
    <w:rsid w:val="0082435E"/>
    <w:rsid w:val="00926BAD"/>
    <w:rsid w:val="009B48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54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54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4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74283">
      <w:bodyDiv w:val="1"/>
      <w:marLeft w:val="0"/>
      <w:marRight w:val="0"/>
      <w:marTop w:val="0"/>
      <w:marBottom w:val="0"/>
      <w:divBdr>
        <w:top w:val="none" w:sz="0" w:space="0" w:color="auto"/>
        <w:left w:val="none" w:sz="0" w:space="0" w:color="auto"/>
        <w:bottom w:val="none" w:sz="0" w:space="0" w:color="auto"/>
        <w:right w:val="none" w:sz="0" w:space="0" w:color="auto"/>
      </w:divBdr>
    </w:div>
    <w:div w:id="613484742">
      <w:bodyDiv w:val="1"/>
      <w:marLeft w:val="0"/>
      <w:marRight w:val="0"/>
      <w:marTop w:val="0"/>
      <w:marBottom w:val="0"/>
      <w:divBdr>
        <w:top w:val="none" w:sz="0" w:space="0" w:color="auto"/>
        <w:left w:val="none" w:sz="0" w:space="0" w:color="auto"/>
        <w:bottom w:val="none" w:sz="0" w:space="0" w:color="auto"/>
        <w:right w:val="none" w:sz="0" w:space="0" w:color="auto"/>
      </w:divBdr>
    </w:div>
    <w:div w:id="880634689">
      <w:bodyDiv w:val="1"/>
      <w:marLeft w:val="0"/>
      <w:marRight w:val="0"/>
      <w:marTop w:val="0"/>
      <w:marBottom w:val="0"/>
      <w:divBdr>
        <w:top w:val="none" w:sz="0" w:space="0" w:color="auto"/>
        <w:left w:val="none" w:sz="0" w:space="0" w:color="auto"/>
        <w:bottom w:val="none" w:sz="0" w:space="0" w:color="auto"/>
        <w:right w:val="none" w:sz="0" w:space="0" w:color="auto"/>
      </w:divBdr>
    </w:div>
    <w:div w:id="1294022711">
      <w:bodyDiv w:val="1"/>
      <w:marLeft w:val="0"/>
      <w:marRight w:val="0"/>
      <w:marTop w:val="0"/>
      <w:marBottom w:val="0"/>
      <w:divBdr>
        <w:top w:val="none" w:sz="0" w:space="0" w:color="auto"/>
        <w:left w:val="none" w:sz="0" w:space="0" w:color="auto"/>
        <w:bottom w:val="none" w:sz="0" w:space="0" w:color="auto"/>
        <w:right w:val="none" w:sz="0" w:space="0" w:color="auto"/>
      </w:divBdr>
    </w:div>
    <w:div w:id="131599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ousse.fr/encyclopedie/images/Piero_Della_Francesca_la_Flagellation_du_Christ/10048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rousse.fr/encyclopedie/personnage/Tommaso_di_Ser_Giovanni_dit_Masaccio/126639" TargetMode="External"/><Relationship Id="rId12" Type="http://schemas.openxmlformats.org/officeDocument/2006/relationships/hyperlink" Target="http://www.larousse.fr/encyclopedie/personnage/L%C3%A9onard/1294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rousse.fr/encyclopedie/personnage/Leon_Battista_Alberti/104604" TargetMode="External"/><Relationship Id="rId11" Type="http://schemas.openxmlformats.org/officeDocument/2006/relationships/hyperlink" Target="http://www.larousse.fr/encyclopedie/personnage/Piero_Della_Francesca/138138" TargetMode="External"/><Relationship Id="rId5" Type="http://schemas.openxmlformats.org/officeDocument/2006/relationships/hyperlink" Target="http://www.larousse.fr/encyclopedie/personnage/Filippo_Brunelleschi/110424" TargetMode="Externa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3913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msoler</cp:lastModifiedBy>
  <cp:revision>2</cp:revision>
  <dcterms:created xsi:type="dcterms:W3CDTF">2014-05-11T08:31:00Z</dcterms:created>
  <dcterms:modified xsi:type="dcterms:W3CDTF">2014-05-11T08:31:00Z</dcterms:modified>
</cp:coreProperties>
</file>