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firstLine="708"/>
        <w:jc w:val="both"/>
        <w:rPr>
          <w:rStyle w:val="Aucun"/>
          <w:b w:val="1"/>
          <w:bCs w:val="1"/>
          <w:sz w:val="22"/>
          <w:szCs w:val="22"/>
        </w:rPr>
      </w:pPr>
      <w:r>
        <w:tab/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FICHES RECAPITULATIVES PORTANT SUR 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ORAL DU BAC.</w:t>
      </w:r>
    </w:p>
    <w:p>
      <w:pPr>
        <w:pStyle w:val="Normal.0"/>
        <w:ind w:firstLine="708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left="2124" w:firstLine="708"/>
        <w:jc w:val="both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Rappel g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n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ral.</w:t>
      </w:r>
    </w:p>
    <w:p>
      <w:pPr>
        <w:pStyle w:val="Normal.0"/>
        <w:ind w:left="2124" w:firstLine="708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firstLine="708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L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preuve orale est constitu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 de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deux parties distinctes</w:t>
      </w:r>
      <w:r>
        <w:rPr>
          <w:rStyle w:val="Aucun"/>
          <w:sz w:val="22"/>
          <w:szCs w:val="22"/>
          <w:rtl w:val="0"/>
          <w:lang w:val="fr-FR"/>
        </w:rPr>
        <w:t xml:space="preserve">. </w:t>
      </w:r>
    </w:p>
    <w:p>
      <w:pPr>
        <w:pStyle w:val="Normal.0"/>
        <w:jc w:val="both"/>
        <w:rPr>
          <w:rStyle w:val="Aucun"/>
          <w:sz w:val="22"/>
          <w:szCs w:val="22"/>
        </w:rPr>
      </w:pPr>
    </w:p>
    <w:p>
      <w:pPr>
        <w:pStyle w:val="Paragraphe de liste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La premi</w:t>
      </w:r>
      <w:r>
        <w:rPr>
          <w:rStyle w:val="Aucun"/>
          <w:sz w:val="22"/>
          <w:szCs w:val="22"/>
          <w:rtl w:val="0"/>
          <w:lang w:val="fr-FR"/>
        </w:rPr>
        <w:t>è</w:t>
      </w:r>
      <w:r>
        <w:rPr>
          <w:rStyle w:val="Aucun"/>
          <w:sz w:val="22"/>
          <w:szCs w:val="22"/>
          <w:rtl w:val="0"/>
          <w:lang w:val="fr-FR"/>
        </w:rPr>
        <w:t>re (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12 minutes, 12 points</w:t>
      </w:r>
      <w:r>
        <w:rPr>
          <w:rStyle w:val="Aucun"/>
          <w:sz w:val="22"/>
          <w:szCs w:val="22"/>
          <w:rtl w:val="0"/>
          <w:lang w:val="fr-FR"/>
        </w:rPr>
        <w:t>) est un expos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en trois temps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:</w:t>
      </w: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senter et lire un texte</w:t>
      </w:r>
      <w:r>
        <w:rPr>
          <w:rStyle w:val="Aucun"/>
          <w:sz w:val="22"/>
          <w:szCs w:val="22"/>
          <w:rtl w:val="0"/>
          <w:lang w:val="fr-FR"/>
        </w:rPr>
        <w:t xml:space="preserve"> é</w:t>
      </w:r>
      <w:r>
        <w:rPr>
          <w:rStyle w:val="Aucun"/>
          <w:sz w:val="22"/>
          <w:szCs w:val="22"/>
          <w:rtl w:val="0"/>
          <w:lang w:val="fr-FR"/>
        </w:rPr>
        <w:t>tudi</w:t>
      </w:r>
      <w:r>
        <w:rPr>
          <w:rStyle w:val="Aucun"/>
          <w:sz w:val="22"/>
          <w:szCs w:val="22"/>
          <w:rtl w:val="0"/>
          <w:lang w:val="fr-FR"/>
        </w:rPr>
        <w:t xml:space="preserve">é </w:t>
      </w:r>
      <w:r>
        <w:rPr>
          <w:rStyle w:val="Aucun"/>
          <w:sz w:val="22"/>
          <w:szCs w:val="22"/>
          <w:rtl w:val="0"/>
          <w:lang w:val="fr-FR"/>
        </w:rPr>
        <w:t>en classe (choisi par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 xml:space="preserve">examinateur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>partir du descriptif que je fournirai)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;</w:t>
      </w: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 xml:space="preserve">En proposer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explication selon la m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thode vue en classe</w:t>
      </w:r>
      <w:r>
        <w:rPr>
          <w:rStyle w:val="Aucun"/>
          <w:sz w:val="22"/>
          <w:szCs w:val="22"/>
          <w:rtl w:val="0"/>
          <w:lang w:val="fr-FR"/>
        </w:rPr>
        <w:t xml:space="preserve"> (projet de lecture/d</w:t>
      </w:r>
      <w:r>
        <w:rPr>
          <w:rStyle w:val="Aucun"/>
          <w:sz w:val="22"/>
          <w:szCs w:val="22"/>
          <w:rtl w:val="0"/>
          <w:lang w:val="fr-FR"/>
        </w:rPr>
        <w:t>iff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rents mouvements</w:t>
      </w:r>
      <w:r>
        <w:rPr>
          <w:rStyle w:val="Aucun"/>
          <w:sz w:val="22"/>
          <w:szCs w:val="22"/>
          <w:rtl w:val="0"/>
          <w:lang w:val="fr-FR"/>
        </w:rPr>
        <w:t>/d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marche CIA au fil du texte)</w:t>
      </w:r>
      <w:r>
        <w:rPr>
          <w:rStyle w:val="Aucun"/>
          <w:sz w:val="22"/>
          <w:szCs w:val="22"/>
          <w:rtl w:val="0"/>
          <w:lang w:val="fr-FR"/>
        </w:rPr>
        <w:t> </w:t>
      </w:r>
      <w:r>
        <w:rPr>
          <w:rStyle w:val="Aucun"/>
          <w:sz w:val="22"/>
          <w:szCs w:val="22"/>
          <w:rtl w:val="0"/>
          <w:lang w:val="fr-FR"/>
        </w:rPr>
        <w:t>;</w:t>
      </w:r>
    </w:p>
    <w:p>
      <w:pPr>
        <w:pStyle w:val="Paragraphe de liste"/>
        <w:numPr>
          <w:ilvl w:val="0"/>
          <w:numId w:val="4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pondre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sz w:val="22"/>
          <w:szCs w:val="22"/>
          <w:rtl w:val="0"/>
          <w:lang w:val="fr-FR"/>
        </w:rPr>
        <w:t xml:space="preserve">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question de grammaire.</w:t>
      </w:r>
    </w:p>
    <w:p>
      <w:pPr>
        <w:pStyle w:val="Paragraphe de liste"/>
        <w:ind w:left="1068" w:firstLine="0"/>
        <w:jc w:val="both"/>
        <w:rPr>
          <w:rStyle w:val="Aucun"/>
          <w:sz w:val="22"/>
          <w:szCs w:val="22"/>
        </w:rPr>
      </w:pPr>
    </w:p>
    <w:p>
      <w:pPr>
        <w:pStyle w:val="Paragraphe de liste"/>
        <w:ind w:left="1068" w:firstLine="0"/>
        <w:jc w:val="both"/>
        <w:rPr>
          <w:rStyle w:val="Aucun"/>
          <w:sz w:val="22"/>
          <w:szCs w:val="22"/>
        </w:rPr>
      </w:pPr>
    </w:p>
    <w:p>
      <w:pPr>
        <w:pStyle w:val="Paragraphe de liste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fr-FR"/>
        </w:rPr>
      </w:pPr>
      <w:r>
        <w:rPr>
          <w:rStyle w:val="Aucun"/>
          <w:sz w:val="22"/>
          <w:szCs w:val="22"/>
          <w:rtl w:val="0"/>
          <w:lang w:val="fr-FR"/>
        </w:rPr>
        <w:t>La seconde partie de l</w:t>
      </w:r>
      <w:r>
        <w:rPr>
          <w:rStyle w:val="Aucun"/>
          <w:sz w:val="22"/>
          <w:szCs w:val="22"/>
          <w:rtl w:val="0"/>
          <w:lang w:val="fr-FR"/>
        </w:rPr>
        <w:t>’é</w:t>
      </w:r>
      <w:r>
        <w:rPr>
          <w:rStyle w:val="Aucun"/>
          <w:sz w:val="22"/>
          <w:szCs w:val="22"/>
          <w:rtl w:val="0"/>
          <w:lang w:val="fr-FR"/>
        </w:rPr>
        <w:t>preuve (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8 minutes, 8 points</w:t>
      </w:r>
      <w:r>
        <w:rPr>
          <w:rStyle w:val="Aucun"/>
          <w:sz w:val="22"/>
          <w:szCs w:val="22"/>
          <w:rtl w:val="0"/>
          <w:lang w:val="fr-FR"/>
        </w:rPr>
        <w:t xml:space="preserve">) vise </w:t>
      </w:r>
      <w:r>
        <w:rPr>
          <w:rStyle w:val="Aucun"/>
          <w:sz w:val="22"/>
          <w:szCs w:val="2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pr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senter une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œ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uvre</w:t>
      </w:r>
      <w:r>
        <w:rPr>
          <w:rStyle w:val="Aucun"/>
          <w:sz w:val="22"/>
          <w:szCs w:val="22"/>
          <w:rtl w:val="0"/>
          <w:lang w:val="fr-FR"/>
        </w:rPr>
        <w:t xml:space="preserve"> que vous aurez librement choisie parmi celles qui ont 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t</w:t>
      </w:r>
      <w:r>
        <w:rPr>
          <w:rStyle w:val="Aucun"/>
          <w:sz w:val="22"/>
          <w:szCs w:val="22"/>
          <w:rtl w:val="0"/>
          <w:lang w:val="fr-FR"/>
        </w:rPr>
        <w:t>é é</w:t>
      </w:r>
      <w:r>
        <w:rPr>
          <w:rStyle w:val="Aucun"/>
          <w:sz w:val="22"/>
          <w:szCs w:val="22"/>
          <w:rtl w:val="0"/>
          <w:lang w:val="fr-FR"/>
        </w:rPr>
        <w:t>tudi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es en classe ou lues en lecture cursive. Cette pr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>sentation est prolong</w:t>
      </w:r>
      <w:r>
        <w:rPr>
          <w:rStyle w:val="Aucun"/>
          <w:sz w:val="22"/>
          <w:szCs w:val="22"/>
          <w:rtl w:val="0"/>
          <w:lang w:val="fr-FR"/>
        </w:rPr>
        <w:t>é</w:t>
      </w:r>
      <w:r>
        <w:rPr>
          <w:rStyle w:val="Aucun"/>
          <w:sz w:val="22"/>
          <w:szCs w:val="22"/>
          <w:rtl w:val="0"/>
          <w:lang w:val="fr-FR"/>
        </w:rPr>
        <w:t xml:space="preserve">e par un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entretien</w:t>
      </w:r>
      <w:r>
        <w:rPr>
          <w:rStyle w:val="Aucun"/>
          <w:sz w:val="22"/>
          <w:szCs w:val="22"/>
          <w:rtl w:val="0"/>
          <w:lang w:val="fr-FR"/>
        </w:rPr>
        <w:t>.</w:t>
      </w:r>
    </w:p>
    <w:p>
      <w:pPr>
        <w:pStyle w:val="Normal.0"/>
        <w:jc w:val="both"/>
        <w:rPr>
          <w:rStyle w:val="Aucun"/>
          <w:sz w:val="22"/>
          <w:szCs w:val="22"/>
        </w:rPr>
      </w:pPr>
    </w:p>
    <w:p>
      <w:pPr>
        <w:pStyle w:val="Normal.0"/>
        <w:jc w:val="both"/>
        <w:rPr>
          <w:rStyle w:val="Aucun"/>
          <w:sz w:val="22"/>
          <w:szCs w:val="22"/>
        </w:rPr>
      </w:pPr>
    </w:p>
    <w:p>
      <w:pPr>
        <w:pStyle w:val="Normal.0"/>
        <w:jc w:val="both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>Je vous propose deux fiches correspondant aux deux parties de l</w:t>
      </w:r>
      <w:r>
        <w:rPr>
          <w:rStyle w:val="Aucun"/>
          <w:sz w:val="22"/>
          <w:szCs w:val="22"/>
          <w:rtl w:val="0"/>
          <w:lang w:val="fr-FR"/>
        </w:rPr>
        <w:t>’</w:t>
      </w:r>
      <w:r>
        <w:rPr>
          <w:rStyle w:val="Aucun"/>
          <w:sz w:val="22"/>
          <w:szCs w:val="22"/>
          <w:rtl w:val="0"/>
          <w:lang w:val="fr-FR"/>
        </w:rPr>
        <w:t>oral.</w:t>
      </w:r>
    </w:p>
    <w:p>
      <w:pPr>
        <w:pStyle w:val="Normal.0"/>
        <w:ind w:left="1416" w:firstLine="708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left="1416" w:firstLine="708"/>
        <w:jc w:val="both"/>
        <w:rPr>
          <w:rStyle w:val="Aucun"/>
          <w:b w:val="1"/>
          <w:bCs w:val="1"/>
          <w:sz w:val="22"/>
          <w:szCs w:val="22"/>
        </w:rPr>
      </w:pPr>
      <w:r>
        <w:rPr>
          <w:rStyle w:val="Aucun"/>
          <w:b w:val="1"/>
          <w:bCs w:val="1"/>
          <w:sz w:val="22"/>
          <w:szCs w:val="22"/>
          <w:rtl w:val="0"/>
          <w:lang w:val="fr-FR"/>
        </w:rPr>
        <w:t>FICHE N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°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1 consacr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é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e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à 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la premi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è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re partie de l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’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>oral.</w:t>
      </w:r>
    </w:p>
    <w:p>
      <w:pPr>
        <w:pStyle w:val="Normal.0"/>
        <w:ind w:left="1416" w:firstLine="708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left="1416" w:firstLine="708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ind w:firstLine="708"/>
        <w:jc w:val="both"/>
        <w:rPr>
          <w:rStyle w:val="Aucun"/>
          <w:b w:val="1"/>
          <w:bCs w:val="1"/>
          <w:sz w:val="22"/>
          <w:szCs w:val="22"/>
        </w:rPr>
      </w:pPr>
    </w:p>
    <w:tbl>
      <w:tblPr>
        <w:tblW w:w="90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18"/>
        <w:gridCol w:w="3018"/>
        <w:gridCol w:w="3020"/>
      </w:tblGrid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Introduire bri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vement l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explication de texte et le lire.</w:t>
            </w:r>
          </w:p>
        </w:tc>
      </w:tr>
      <w:tr>
        <w:tblPrEx>
          <w:shd w:val="clear" w:color="auto" w:fill="ced7e7"/>
        </w:tblPrEx>
        <w:trPr>
          <w:trHeight w:val="178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Amorce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 partir de votre introduction au brouillon (mots cl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s, 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marche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«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triangulaire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 »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du g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ral au particulier), situez rapidement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auteur et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’œ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uvre en lien avec les contextes.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82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Lecture du texte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  <w:rPr>
                <w:rStyle w:val="Aucun"/>
                <w:sz w:val="22"/>
                <w:szCs w:val="22"/>
                <w:shd w:val="nil" w:color="auto" w:fill="auto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Lisez le texte (en entier ou selon les directives de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examinateur), de mani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è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Paragraphe de liste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Audible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 fort, pas trop vite, en articulant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;</w:t>
            </w:r>
          </w:p>
          <w:p>
            <w:pPr>
              <w:pStyle w:val="Paragraphe de liste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Correcte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 respectez la ponctuation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;</w:t>
            </w:r>
          </w:p>
          <w:p>
            <w:pPr>
              <w:pStyle w:val="Paragraphe de liste"/>
              <w:numPr>
                <w:ilvl w:val="0"/>
                <w:numId w:val="5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Expressive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: respectez les intonations.</w:t>
            </w:r>
          </w:p>
          <w:p>
            <w:pPr>
              <w:pStyle w:val="Normal.0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La lecture du texte est not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e sur 2 points.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Enjeux du texte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 partir de votre introduction au brouillon, pr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sentez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 g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n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rale du texte, une probl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matique et votre plan.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Paragraphe de liste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Paragraphe de liste"/>
              <w:jc w:val="both"/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pPr>
          </w:p>
          <w:p>
            <w:pPr>
              <w:pStyle w:val="Paragraphe de liste"/>
              <w:jc w:val="both"/>
            </w:pPr>
            <w:r>
              <w:rPr>
                <w:rStyle w:val="Aucun"/>
                <w:sz w:val="22"/>
                <w:szCs w:val="22"/>
                <w:shd w:val="nil" w:color="auto" w:fill="auto"/>
                <w:lang w:val="fr-FR"/>
              </w:rPr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velopper l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explication du texte (partie not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 sur 8 points).</w:t>
            </w:r>
          </w:p>
        </w:tc>
      </w:tr>
      <w:tr>
        <w:tblPrEx>
          <w:shd w:val="clear" w:color="auto" w:fill="ced7e7"/>
        </w:tblPrEx>
        <w:trPr>
          <w:trHeight w:val="334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Corps de l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explication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 partir de vos notes, montrez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 du texte en faisant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merger ses id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es essentielles.</w:t>
            </w:r>
          </w:p>
          <w:p>
            <w:pPr>
              <w:pStyle w:val="Paragraphe de liste"/>
              <w:numPr>
                <w:ilvl w:val="0"/>
                <w:numId w:val="6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Analysez en m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me temps les proc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 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criture les plus repr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sentatifs des id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es avanc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es.</w:t>
            </w:r>
          </w:p>
          <w:p>
            <w:pPr>
              <w:pStyle w:val="Paragraphe de liste"/>
              <w:numPr>
                <w:ilvl w:val="0"/>
                <w:numId w:val="6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Illustrez votre 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marche CIA en suivant le fil du texte.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Conclure en quelques mots.</w:t>
            </w:r>
          </w:p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Bilan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numPr>
                <w:ilvl w:val="0"/>
                <w:numId w:val="7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A partir de votre conclusion au brouillon, faites un bilan de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explication qui 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ponde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votre probl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matique.</w:t>
            </w:r>
          </w:p>
          <w:p>
            <w:pPr>
              <w:pStyle w:val="Paragraphe de liste"/>
              <w:numPr>
                <w:ilvl w:val="0"/>
                <w:numId w:val="7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Soulignez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int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ê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t du texte et ses particularit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 litt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raires.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Ouverture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numPr>
                <w:ilvl w:val="0"/>
                <w:numId w:val="8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Envisagez les prolongements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ventuels du texte analys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.</w:t>
            </w:r>
          </w:p>
          <w:p>
            <w:pPr>
              <w:pStyle w:val="Paragraphe de liste"/>
              <w:numPr>
                <w:ilvl w:val="0"/>
                <w:numId w:val="8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tablissez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ventuellement des liens avec l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’œ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uvre ou le parcours vus en classe pour cet objet 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tude.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05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b w:val="0"/>
                <w:bCs w:val="0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          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Traiter la question de grammaire/stylistique (partie not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e sur 2 points).</w:t>
            </w:r>
          </w:p>
        </w:tc>
      </w:tr>
      <w:tr>
        <w:tblPrEx>
          <w:shd w:val="clear" w:color="auto" w:fill="ced7e7"/>
        </w:tblPrEx>
        <w:trPr>
          <w:trHeight w:val="74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Introduction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Faites une phrase d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introduction pour rappeler la question.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21" w:hRule="atLeast"/>
        </w:trPr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R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 xml:space="preserve">ponse 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shd w:val="clear" w:color="auto" w:fill="ffff00"/>
                <w:rtl w:val="0"/>
                <w:lang w:val="fr-FR"/>
              </w:rPr>
              <w:t>la question</w:t>
            </w:r>
          </w:p>
        </w:tc>
        <w:tc>
          <w:tcPr>
            <w:tcW w:type="dxa" w:w="30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Paragraphe de liste"/>
              <w:numPr>
                <w:ilvl w:val="0"/>
                <w:numId w:val="10"/>
              </w:numPr>
              <w:jc w:val="both"/>
              <w:rPr>
                <w:sz w:val="22"/>
                <w:szCs w:val="22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pondez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à 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la question avec pr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cision, en quelques phrases.</w:t>
            </w:r>
          </w:p>
          <w:p>
            <w:pPr>
              <w:pStyle w:val="Paragraphe de liste"/>
              <w:numPr>
                <w:ilvl w:val="0"/>
                <w:numId w:val="10"/>
              </w:numPr>
              <w:bidi w:val="0"/>
              <w:ind w:right="0"/>
              <w:jc w:val="both"/>
              <w:rPr>
                <w:sz w:val="22"/>
                <w:szCs w:val="22"/>
                <w:rtl w:val="0"/>
                <w:lang w:val="fr-FR"/>
              </w:rPr>
            </w:pP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Utilisez les termes grammaticaux appropri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2"/>
                <w:szCs w:val="22"/>
                <w:shd w:val="nil" w:color="auto" w:fill="auto"/>
                <w:rtl w:val="0"/>
                <w:lang w:val="fr-FR"/>
              </w:rPr>
              <w:t>s.</w:t>
            </w:r>
          </w:p>
        </w:tc>
        <w:tc>
          <w:tcPr>
            <w:tcW w:type="dxa" w:w="30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both"/>
        <w:rPr>
          <w:rStyle w:val="Aucun"/>
          <w:b w:val="1"/>
          <w:bCs w:val="1"/>
          <w:sz w:val="22"/>
          <w:szCs w:val="22"/>
        </w:rPr>
      </w:pPr>
    </w:p>
    <w:p>
      <w:pPr>
        <w:pStyle w:val="Normal.0"/>
        <w:jc w:val="both"/>
      </w:pPr>
      <w:r>
        <w:rPr>
          <w:rStyle w:val="Aucu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▪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-"/>
      <w:lvlJc w:val="left"/>
      <w:pPr>
        <w:ind w:left="10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Paragraphe de liste">
    <w:name w:val="Paragraphe de liste"/>
    <w:next w:val="Paragraphe de lis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