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5B88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Thérèse grandit,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couchée dans le même lit que Camille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sous les tièdes tendresses de sa tante.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Elle était d’une santé de fer, et elle fut soignée comme une enfant chétive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partageant les médicaments que prenait son cousin, tenue dans l’air chaud de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chambre occupée par le petit malade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Pendant des heures, elle restait accroupie devant le feu, pensive, regardant les flammes en face,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sans baisser les paupières.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Cette vie forcée de convalescente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la replia sur elle-même ; elle prit l’habitude de parler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voix basse, de marcher sans faire de bruit, de rester muette et immobile sur une chaise, les yeux ouverts, et vides de regards.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Et, lorsqu’elle levait un bras, lorsqu’elle avançait un pied, on sentait en elle des souplesses félines, des muscles courts et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uissants, toute une énergie, toute une passion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qui dormaient dans sa chair assoupie.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Un jour, son cousin était tombé, pris de faiblesse ; elle l’avait soulevé et transporté, d’un geste brusque, et ce déploiement de force avait mis de larges plaques ardente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 sur son visage.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La vie cloîtrée qu’elle menait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le régime débilitant auquel elle était soumise ne purent affaiblir son corps maigre et robuste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sa face prit seulement des teintes pâles, légèrement jaunâtres, et elle devint presque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laide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à l’ombre.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Parfo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is, elle allait à la fenêtre, elle contemplait les maisons d’en face sur lesquelles le soleil jetait des nappes dorées. </w:t>
      </w:r>
    </w:p>
    <w:p w14:paraId="578A3DE2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Lorsque madame Raquin vendit son fonds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qu’elle se retira dans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la petite maison du bord de l’eau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Thérèse eut de secrets tressailleme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nts de joie.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Sa tante lui avait répété si souvent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« Ne fais pas de bruit, reste tranquille 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qu’elle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tenait soigneusement cachées, au fond d’elle, toutes les fougues de sa nature.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Elle possédait un sang-froid suprême, une apparente tranquillité qui cachait des emportements terribles.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Elle se croyait toujours dans la chambre de son cousin, auprès d’un enfant moribond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elle avait des mouvements adoucis, des silences, des placidités,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paroles bégayées de vieille femme.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Quand elle vit le jardin, la rivière blanche, les vastes coteaux verts qui montaient à l’horizon, il lui prit une envie sauvage de courir et de crier ; elle sentit son cœur qui frappait à grands coups dans sa poitrine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mais pas un muscle de son visage ne bougea, elle se contenta de sourire lorsque sa tante lui demanda si cette nouvelle demeure lui plaisait. </w:t>
      </w:r>
      <w:r w:rsidRPr="00B5753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Alors la vie devint meilleure pour elle.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57534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Elle garda ses allures souples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sa physionomie calme et indifférente,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lle resta l’enfant élevée dans le lit d’un malade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mais elle vécut intérieurement une existence brûlante et emportée.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Quand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était seule, dans l’herbe, au bord de l’eau,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se couchait à plat ventre comme une bête, les yeux noirs et agrandis, le cor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ps tordu, près de bondir.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restait là, pendant des heures, ne pensant à rien, mordue par le soleil, heureuse d’enfoncer ses doigts dans la terre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faisait des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rêves fous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regardait avec défi la rivière qui grondait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s’imaginait que 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eau allait se jeter sur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’attaquer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alors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se raidissait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se préparait à la défense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 xml:space="preserve">se questionnait avec colère pour savoir comment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magenta"/>
          <w:lang w:eastAsia="fr-FR"/>
        </w:rPr>
        <w:t xml:space="preserve">elle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eastAsia="fr-FR"/>
        </w:rPr>
        <w:t>pourrait vaincre les flots.</w:t>
      </w:r>
    </w:p>
    <w:p w14:paraId="6D74D9E5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6D81B61" w14:textId="77777777" w:rsidR="00CA3E66" w:rsidRDefault="00B1723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Extrait n°2,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Thérèse Raquin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chapitre 2, 1867.</w:t>
      </w:r>
    </w:p>
    <w:p w14:paraId="1B9F3560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5CF753F" w14:textId="77777777" w:rsidR="00CA3E66" w:rsidRDefault="00CA3E6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2D1D5C4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Plan d’un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commentaire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littéraire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 possible du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.</w:t>
      </w:r>
    </w:p>
    <w:p w14:paraId="07029EEB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A974144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I Thérèse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l’alanguissement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forcé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vie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vécue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à petit feu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.</w:t>
      </w:r>
    </w:p>
    <w:p w14:paraId="67AF8167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</w:p>
    <w:p w14:paraId="530432FE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L’apparence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maladie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.</w:t>
      </w:r>
    </w:p>
    <w:p w14:paraId="63252DA9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</w:p>
    <w:p w14:paraId="2455A21C" w14:textId="77777777" w:rsidR="00CA3E66" w:rsidRDefault="00B1723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que Thérèse vit,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proximité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avec Camille, le petit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;</w:t>
      </w:r>
    </w:p>
    <w:p w14:paraId="0438CD5D" w14:textId="77777777" w:rsidR="00CA3E66" w:rsidRDefault="00B1723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l’atmosphère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maladive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déteint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sur Thérèse.</w:t>
      </w:r>
    </w:p>
    <w:p w14:paraId="122B1D50" w14:textId="77777777" w:rsidR="00CA3E66" w:rsidRDefault="00CA3E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B104634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L’apparence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vieillesse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.</w:t>
      </w:r>
    </w:p>
    <w:p w14:paraId="5A61FEF3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</w:p>
    <w:p w14:paraId="7C7E83BE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’atmosphère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ralentie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auprès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;</w:t>
      </w:r>
    </w:p>
    <w:p w14:paraId="1C911D91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vieillissement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apparent de Thérèse.</w:t>
      </w:r>
    </w:p>
    <w:p w14:paraId="0627FBCD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II Thérèse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l’éveil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sens.</w:t>
      </w:r>
      <w:proofErr w:type="spellEnd"/>
    </w:p>
    <w:p w14:paraId="46F39CD2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</w:p>
    <w:p w14:paraId="0AD40AB8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Une transformation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intérieure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sous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contrôle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;</w:t>
      </w:r>
      <w:proofErr w:type="gramEnd"/>
    </w:p>
    <w:p w14:paraId="03ABF3F0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6B9EF6A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circonstances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lesquelles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Thérèse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révéler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force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intérieure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;</w:t>
      </w:r>
    </w:p>
    <w:p w14:paraId="56229C4F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parfaite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maîtrise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d’elle-même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fait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preuve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Thérèse,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l’art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>la dissimulation.</w:t>
      </w:r>
    </w:p>
    <w:p w14:paraId="08D364A2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0C85DD7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>L’épanouissement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 xml:space="preserve"> solitaire au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>contact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 xml:space="preserve"> de la nature,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>révélation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>tempérament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>profond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magenta"/>
          <w:lang w:val="en-US" w:eastAsia="fr-FR"/>
        </w:rPr>
        <w:t xml:space="preserve"> de Thérèse.</w:t>
      </w:r>
    </w:p>
    <w:p w14:paraId="11C4C36C" w14:textId="77777777" w:rsidR="00CA3E66" w:rsidRDefault="00CA3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489B032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 description 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éléments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naturels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;</w:t>
      </w:r>
    </w:p>
    <w:p w14:paraId="71393D36" w14:textId="77777777" w:rsidR="00CA3E66" w:rsidRDefault="00B17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Argument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révélation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tempérament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profond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de Thérèse :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fougue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et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sensualité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l’abri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du regard.</w:t>
      </w:r>
    </w:p>
    <w:sectPr w:rsidR="00CA3E66">
      <w:pgSz w:w="11906" w:h="16838"/>
      <w:pgMar w:top="1418" w:right="1418" w:bottom="1418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57CF" w14:textId="77777777" w:rsidR="00CA3E66" w:rsidRDefault="00B17239">
      <w:pPr>
        <w:spacing w:line="240" w:lineRule="auto"/>
      </w:pPr>
      <w:r>
        <w:separator/>
      </w:r>
    </w:p>
  </w:endnote>
  <w:endnote w:type="continuationSeparator" w:id="0">
    <w:p w14:paraId="5256A560" w14:textId="77777777" w:rsidR="00CA3E66" w:rsidRDefault="00B17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32A9" w14:textId="77777777" w:rsidR="00CA3E66" w:rsidRDefault="00B17239">
      <w:pPr>
        <w:spacing w:after="0"/>
      </w:pPr>
      <w:r>
        <w:separator/>
      </w:r>
    </w:p>
  </w:footnote>
  <w:footnote w:type="continuationSeparator" w:id="0">
    <w:p w14:paraId="56780E29" w14:textId="77777777" w:rsidR="00CA3E66" w:rsidRDefault="00B172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20"/>
    <w:rsid w:val="000959B0"/>
    <w:rsid w:val="000F0E8B"/>
    <w:rsid w:val="00337620"/>
    <w:rsid w:val="004E5A21"/>
    <w:rsid w:val="006729DC"/>
    <w:rsid w:val="006F258B"/>
    <w:rsid w:val="00B17239"/>
    <w:rsid w:val="00B57534"/>
    <w:rsid w:val="00BB3FD6"/>
    <w:rsid w:val="00CA3E66"/>
    <w:rsid w:val="00FF19F8"/>
    <w:rsid w:val="1E6F575D"/>
    <w:rsid w:val="3D3645D7"/>
    <w:rsid w:val="747B710B"/>
    <w:rsid w:val="7FA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19C3"/>
  <w15:docId w15:val="{906664D9-6562-4531-9E18-7564D79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35DD82-ABC5-45FA-B9E9-5C9C6A237C9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648</Words>
  <Characters>3570</Characters>
  <Application>Microsoft Office Word</Application>
  <DocSecurity>0</DocSecurity>
  <Lines>29</Lines>
  <Paragraphs>8</Paragraphs>
  <ScaleCrop>false</ScaleCrop>
  <Company>institution mongazon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Oger</dc:creator>
  <cp:lastModifiedBy>Olivier Oger</cp:lastModifiedBy>
  <cp:revision>4</cp:revision>
  <dcterms:created xsi:type="dcterms:W3CDTF">2021-11-29T11:37:00Z</dcterms:created>
  <dcterms:modified xsi:type="dcterms:W3CDTF">2021-12-10T09:40:00Z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1036-11.2.0.10382</vt:lpwstr>
  </property>
  <property fmtid="{D5CDD505-2E9C-101B-9397-08002B2CF9AE}" pid="3" name="ICV">
    <vt:lpwstr>D33A5842077649A3AB602714596CA138</vt:lpwstr>
  </property>
</Properties>
</file>