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page" w:tblpX="1690" w:tblpY="2191"/>
        <w:tblW w:w="0" w:type="auto"/>
        <w:tblLook w:val="04A0" w:firstRow="1" w:lastRow="0" w:firstColumn="1" w:lastColumn="0" w:noHBand="0" w:noVBand="1"/>
      </w:tblPr>
      <w:tblGrid>
        <w:gridCol w:w="5778"/>
        <w:gridCol w:w="4902"/>
      </w:tblGrid>
      <w:tr w:rsidR="002531B7" w:rsidRPr="002531B7" w14:paraId="3663B804" w14:textId="77777777" w:rsidTr="002531B7">
        <w:tc>
          <w:tcPr>
            <w:tcW w:w="5778" w:type="dxa"/>
          </w:tcPr>
          <w:p w14:paraId="15561AB4" w14:textId="77777777" w:rsidR="002531B7" w:rsidRPr="002531B7" w:rsidRDefault="002531B7" w:rsidP="002531B7">
            <w:pPr>
              <w:tabs>
                <w:tab w:val="left" w:pos="3544"/>
              </w:tabs>
              <w:jc w:val="both"/>
            </w:pPr>
            <w:r w:rsidRPr="002531B7">
              <w:rPr>
                <w:b/>
              </w:rPr>
              <w:t>Incipit </w:t>
            </w:r>
            <w:r w:rsidRPr="002531B7">
              <w:t xml:space="preserve">: « Pendant que la guerre civile déchirait la France sous le règne de Charles IX, l’amour ne laissait pas de trouver sa place parmi tant de désordres et d’en causer beaucoup dans son empire. » </w:t>
            </w:r>
          </w:p>
          <w:p w14:paraId="234B28D5" w14:textId="77777777" w:rsidR="002531B7" w:rsidRPr="002531B7" w:rsidRDefault="002531B7" w:rsidP="002531B7">
            <w:pPr>
              <w:tabs>
                <w:tab w:val="left" w:pos="3544"/>
              </w:tabs>
              <w:jc w:val="both"/>
              <w:rPr>
                <w:b/>
              </w:rPr>
            </w:pPr>
            <w:r w:rsidRPr="002531B7">
              <w:rPr>
                <w:b/>
              </w:rPr>
              <w:t>Scansion, rythme de l</w:t>
            </w:r>
            <w:r w:rsidRPr="002531B7">
              <w:rPr>
                <w:rFonts w:ascii="Helvetica" w:eastAsia="Helvetica" w:hAnsi="Helvetica" w:cs="Helvetica"/>
                <w:b/>
              </w:rPr>
              <w:t xml:space="preserve">’intrigue : </w:t>
            </w:r>
          </w:p>
          <w:p w14:paraId="156A4B1F" w14:textId="77777777" w:rsidR="002531B7" w:rsidRPr="002531B7" w:rsidRDefault="002531B7" w:rsidP="002531B7">
            <w:pPr>
              <w:tabs>
                <w:tab w:val="left" w:pos="3544"/>
              </w:tabs>
              <w:jc w:val="both"/>
              <w:rPr>
                <w:b/>
              </w:rPr>
            </w:pPr>
            <w:r w:rsidRPr="002531B7">
              <w:t>« </w:t>
            </w:r>
            <w:proofErr w:type="gramStart"/>
            <w:r w:rsidRPr="002531B7">
              <w:t>l’emmena</w:t>
            </w:r>
            <w:proofErr w:type="gramEnd"/>
            <w:r w:rsidRPr="002531B7">
              <w:t xml:space="preserve"> à Champigny, séjour ordinaire des princes de sa maison, pour l’ôter de Paris  où apparemment tout l’effort de la guerre allait tomber » / « après deux années d’absence, la paix était faite, le Prince de Montpensier revint trouver la Princesse sa femme tout couvert de la gloire qu’il avait acquise et à la bataille de Saint-Denis » / « La paix ne fit que paraître. </w:t>
            </w:r>
            <w:proofErr w:type="gramStart"/>
            <w:r w:rsidRPr="002531B7">
              <w:t>»/</w:t>
            </w:r>
            <w:proofErr w:type="gramEnd"/>
            <w:r w:rsidRPr="002531B7">
              <w:t xml:space="preserve">  « Le Duc d’Anjou allait souvent visiter les places qu’il faisait fortifier. » (</w:t>
            </w:r>
            <w:proofErr w:type="gramStart"/>
            <w:r w:rsidRPr="002531B7">
              <w:t>prélude</w:t>
            </w:r>
            <w:proofErr w:type="gramEnd"/>
            <w:r w:rsidRPr="002531B7">
              <w:t xml:space="preserve"> à la scène du fleuve)/ « L’ordre qu’il reçut de s’en retourner à la Cour, où l’on rappelait tous les princes catholiques pour exterminer les Huguenots »  « … et deux jours après on en fit cet horrible massacre si renommé par toute l’Europe. »</w:t>
            </w:r>
          </w:p>
        </w:tc>
        <w:tc>
          <w:tcPr>
            <w:tcW w:w="4902" w:type="dxa"/>
          </w:tcPr>
          <w:p w14:paraId="29D0B2A3" w14:textId="77777777" w:rsidR="002531B7" w:rsidRPr="002531B7" w:rsidRDefault="002531B7" w:rsidP="002531B7">
            <w:pPr>
              <w:tabs>
                <w:tab w:val="left" w:pos="3544"/>
              </w:tabs>
              <w:jc w:val="both"/>
            </w:pPr>
            <w:r w:rsidRPr="002531B7">
              <w:rPr>
                <w:b/>
              </w:rPr>
              <w:t>Carton </w:t>
            </w:r>
            <w:r w:rsidRPr="002531B7">
              <w:t xml:space="preserve">: « La paix entre catholiques et huguenots durait depuis près d’un an lorsque la guerre reprit avec la soudaineté d’un feu de broussailles mal éteint à l’automne de l’année 1657 » </w:t>
            </w:r>
          </w:p>
          <w:p w14:paraId="4661F0E7" w14:textId="77777777" w:rsidR="002531B7" w:rsidRPr="002531B7" w:rsidRDefault="002531B7" w:rsidP="002531B7">
            <w:pPr>
              <w:tabs>
                <w:tab w:val="left" w:pos="3544"/>
              </w:tabs>
              <w:jc w:val="both"/>
              <w:rPr>
                <w:b/>
              </w:rPr>
            </w:pPr>
            <w:r w:rsidRPr="002531B7">
              <w:rPr>
                <w:b/>
              </w:rPr>
              <w:t>Chabannes et la guerre </w:t>
            </w:r>
            <w:r w:rsidRPr="002531B7">
              <w:t>: Nicolas : « La paix, oui mais pas pour vous, Monsieur. Vous êtes banni des deux côtés. Par ceux du roi pour avoir choisi la Réforme. Et par ceux de la Réforme pour les avoir quittés » /</w:t>
            </w:r>
            <w:r>
              <w:t>3 Je n’accepte plus cette barbarie</w:t>
            </w:r>
            <w:proofErr w:type="gramStart"/>
            <w:r>
              <w:t> »/</w:t>
            </w:r>
            <w:proofErr w:type="gramEnd"/>
            <w:r>
              <w:t xml:space="preserve"> </w:t>
            </w:r>
            <w:bookmarkStart w:id="0" w:name="_GoBack"/>
            <w:bookmarkEnd w:id="0"/>
            <w:r w:rsidRPr="002531B7">
              <w:t xml:space="preserve">« j’ai donc à l’instant résolu d’abandonner la guerre, Madame, et non point le seul camp huguenot. » / « parmi les hérétiques, comme vous les nommez, j’ai vu autant de grandeur et de cruauté que chez les catholiques. J’avoue être sans complaisance pour le spectacle de ces batailles. Je n’y vois que le sang et l’horreur. Je n’y entends que les cris de la souffrance. </w:t>
            </w:r>
            <w:r w:rsidRPr="002531B7">
              <w:t>Je</w:t>
            </w:r>
            <w:r w:rsidRPr="002531B7">
              <w:t xml:space="preserve"> m’en suis donc retiré. » / « Je ne suis ni avec vous, ni contre vous. Laissez-moi » / Voix : </w:t>
            </w:r>
            <w:proofErr w:type="gramStart"/>
            <w:r w:rsidRPr="002531B7">
              <w:t>Laissez le</w:t>
            </w:r>
            <w:proofErr w:type="gramEnd"/>
            <w:r w:rsidRPr="002531B7">
              <w:t xml:space="preserve"> aller »  </w:t>
            </w:r>
          </w:p>
        </w:tc>
      </w:tr>
    </w:tbl>
    <w:p w14:paraId="2A975316" w14:textId="77777777" w:rsidR="002D1665" w:rsidRPr="002531B7" w:rsidRDefault="00385D88"/>
    <w:p w14:paraId="0A5B4079" w14:textId="77777777" w:rsidR="002531B7" w:rsidRPr="002531B7" w:rsidRDefault="002531B7">
      <w:pPr>
        <w:rPr>
          <w:b/>
        </w:rPr>
      </w:pPr>
      <w:r w:rsidRPr="002531B7">
        <w:rPr>
          <w:b/>
        </w:rPr>
        <w:t>Anthologie de citations tirées de la nouvelle et du film. Classement par thèmes.</w:t>
      </w:r>
    </w:p>
    <w:p w14:paraId="69C50E63" w14:textId="77777777" w:rsidR="002531B7" w:rsidRPr="002531B7" w:rsidRDefault="002531B7"/>
    <w:p w14:paraId="47C5E127" w14:textId="77777777" w:rsidR="002531B7" w:rsidRPr="002531B7" w:rsidRDefault="002531B7">
      <w:pPr>
        <w:rPr>
          <w:b/>
        </w:rPr>
      </w:pPr>
      <w:r>
        <w:rPr>
          <w:b/>
        </w:rPr>
        <w:t xml:space="preserve">A </w:t>
      </w:r>
      <w:r w:rsidRPr="002531B7">
        <w:rPr>
          <w:b/>
        </w:rPr>
        <w:t>De la guerre.</w:t>
      </w:r>
    </w:p>
    <w:sectPr w:rsidR="002531B7" w:rsidRPr="002531B7" w:rsidSect="002531B7">
      <w:pgSz w:w="16820" w:h="11900" w:orient="landscape"/>
      <w:pgMar w:top="1417" w:right="1417" w:bottom="1417" w:left="1417" w:header="708" w:footer="708" w:gutter="0"/>
      <w:cols w:space="708"/>
      <w:docGrid w:linePitch="360"/>
      <w:printerSettings r:id="rId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004A" w14:textId="77777777" w:rsidR="00385D88" w:rsidRDefault="00385D88" w:rsidP="002531B7">
      <w:r>
        <w:separator/>
      </w:r>
    </w:p>
  </w:endnote>
  <w:endnote w:type="continuationSeparator" w:id="0">
    <w:p w14:paraId="34AECCAD" w14:textId="77777777" w:rsidR="00385D88" w:rsidRDefault="00385D88" w:rsidP="0025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AFD7" w14:textId="77777777" w:rsidR="00385D88" w:rsidRDefault="00385D88" w:rsidP="002531B7">
      <w:r>
        <w:separator/>
      </w:r>
    </w:p>
  </w:footnote>
  <w:footnote w:type="continuationSeparator" w:id="0">
    <w:p w14:paraId="390941F5" w14:textId="77777777" w:rsidR="00385D88" w:rsidRDefault="00385D88" w:rsidP="00253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B7"/>
    <w:rsid w:val="002531B7"/>
    <w:rsid w:val="00385D88"/>
    <w:rsid w:val="003F17EA"/>
    <w:rsid w:val="00426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0CC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1B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31B7"/>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531B7"/>
    <w:pPr>
      <w:tabs>
        <w:tab w:val="center" w:pos="4536"/>
        <w:tab w:val="right" w:pos="9072"/>
      </w:tabs>
    </w:pPr>
  </w:style>
  <w:style w:type="character" w:customStyle="1" w:styleId="En-tteCar">
    <w:name w:val="En-tête Car"/>
    <w:basedOn w:val="Policepardfaut"/>
    <w:link w:val="En-tte"/>
    <w:uiPriority w:val="99"/>
    <w:rsid w:val="002531B7"/>
    <w:rPr>
      <w:rFonts w:eastAsiaTheme="minorEastAsia"/>
      <w:lang w:eastAsia="fr-FR"/>
    </w:rPr>
  </w:style>
  <w:style w:type="paragraph" w:styleId="Pieddepage">
    <w:name w:val="footer"/>
    <w:basedOn w:val="Normal"/>
    <w:link w:val="PieddepageCar"/>
    <w:uiPriority w:val="99"/>
    <w:unhideWhenUsed/>
    <w:rsid w:val="002531B7"/>
    <w:pPr>
      <w:tabs>
        <w:tab w:val="center" w:pos="4536"/>
        <w:tab w:val="right" w:pos="9072"/>
      </w:tabs>
    </w:pPr>
  </w:style>
  <w:style w:type="character" w:customStyle="1" w:styleId="PieddepageCar">
    <w:name w:val="Pied de page Car"/>
    <w:basedOn w:val="Policepardfaut"/>
    <w:link w:val="Pieddepage"/>
    <w:uiPriority w:val="99"/>
    <w:rsid w:val="002531B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1665</Characters>
  <Application>Microsoft Macintosh Word</Application>
  <DocSecurity>0</DocSecurity>
  <Lines>13</Lines>
  <Paragraphs>3</Paragraphs>
  <ScaleCrop>false</ScaleCrop>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Oger</dc:creator>
  <cp:keywords/>
  <dc:description/>
  <cp:lastModifiedBy>Olivier Oger</cp:lastModifiedBy>
  <cp:revision>1</cp:revision>
  <dcterms:created xsi:type="dcterms:W3CDTF">2018-03-25T13:23:00Z</dcterms:created>
  <dcterms:modified xsi:type="dcterms:W3CDTF">2018-03-25T13:31:00Z</dcterms:modified>
</cp:coreProperties>
</file>