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5" w:type="dxa"/>
        <w:tblLayout w:type="fixed"/>
        <w:tblCellMar>
          <w:top w:w="55" w:type="dxa"/>
          <w:left w:w="55" w:type="dxa"/>
          <w:bottom w:w="55" w:type="dxa"/>
          <w:right w:w="55" w:type="dxa"/>
        </w:tblCellMar>
        <w:tblLook w:val="0000"/>
      </w:tblPr>
      <w:tblGrid>
        <w:gridCol w:w="1927"/>
        <w:gridCol w:w="2184"/>
        <w:gridCol w:w="1985"/>
        <w:gridCol w:w="1842"/>
        <w:gridCol w:w="1702"/>
      </w:tblGrid>
      <w:tr w:rsidR="00716483" w:rsidRPr="009D3C50" w:rsidTr="00A33A05">
        <w:trPr>
          <w:trHeight w:val="1792"/>
        </w:trPr>
        <w:tc>
          <w:tcPr>
            <w:tcW w:w="1927" w:type="dxa"/>
            <w:tcBorders>
              <w:top w:val="single" w:sz="1" w:space="0" w:color="000000"/>
              <w:left w:val="single" w:sz="1" w:space="0" w:color="000000"/>
              <w:bottom w:val="single" w:sz="1" w:space="0" w:color="000000"/>
            </w:tcBorders>
            <w:shd w:val="clear" w:color="auto" w:fill="auto"/>
          </w:tcPr>
          <w:p w:rsidR="00716483" w:rsidRPr="009D3C50" w:rsidRDefault="00716483">
            <w:pPr>
              <w:pStyle w:val="Contenudetableau"/>
              <w:snapToGrid w:val="0"/>
              <w:rPr>
                <w:sz w:val="12"/>
              </w:rPr>
            </w:pPr>
            <w:r w:rsidRPr="009D3C50">
              <w:rPr>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75pt;margin-top:6.25pt;width:59.3pt;height:81.5pt;z-index:251657216;mso-wrap-distance-left:0;mso-wrap-distance-right:0" filled="t">
                  <v:fill color2="black"/>
                  <v:imagedata r:id="rId4" o:title=""/>
                  <w10:wrap type="topAndBottom"/>
                </v:shape>
              </w:pict>
            </w:r>
          </w:p>
        </w:tc>
        <w:tc>
          <w:tcPr>
            <w:tcW w:w="2184" w:type="dxa"/>
            <w:tcBorders>
              <w:top w:val="single" w:sz="1" w:space="0" w:color="000000"/>
              <w:left w:val="single" w:sz="1" w:space="0" w:color="000000"/>
              <w:bottom w:val="single" w:sz="1" w:space="0" w:color="000000"/>
            </w:tcBorders>
            <w:shd w:val="clear" w:color="auto" w:fill="auto"/>
          </w:tcPr>
          <w:p w:rsidR="00716483" w:rsidRDefault="00716483">
            <w:pPr>
              <w:pStyle w:val="Contenudetableau"/>
              <w:snapToGrid w:val="0"/>
              <w:rPr>
                <w:sz w:val="12"/>
                <w:lang w:eastAsia="ar-SA" w:bidi="ar-SA"/>
              </w:rPr>
            </w:pPr>
          </w:p>
          <w:p w:rsidR="00F433E6" w:rsidRDefault="00F433E6">
            <w:pPr>
              <w:pStyle w:val="Contenudetableau"/>
              <w:snapToGrid w:val="0"/>
              <w:rPr>
                <w:sz w:val="12"/>
                <w:lang w:eastAsia="ar-SA" w:bidi="ar-SA"/>
              </w:rPr>
            </w:pPr>
          </w:p>
          <w:p w:rsidR="00716483" w:rsidRPr="009D3C50" w:rsidRDefault="00F433E6" w:rsidP="00051B1D">
            <w:pPr>
              <w:pStyle w:val="Contenudetableau"/>
              <w:jc w:val="center"/>
              <w:rPr>
                <w:sz w:val="12"/>
              </w:rPr>
            </w:pPr>
            <w:r>
              <w:pict>
                <v:shape id="_x0000_i1025" type="#_x0000_t75" alt="" style="width:63.5pt;height:63.5pt">
                  <v:imagedata r:id="rId5" r:href="rId6"/>
                </v:shape>
              </w:pict>
            </w:r>
          </w:p>
        </w:tc>
        <w:tc>
          <w:tcPr>
            <w:tcW w:w="1985" w:type="dxa"/>
            <w:tcBorders>
              <w:top w:val="single" w:sz="1" w:space="0" w:color="000000"/>
              <w:left w:val="single" w:sz="1" w:space="0" w:color="000000"/>
              <w:bottom w:val="single" w:sz="1" w:space="0" w:color="000000"/>
            </w:tcBorders>
            <w:shd w:val="clear" w:color="auto" w:fill="auto"/>
          </w:tcPr>
          <w:p w:rsidR="006C5616" w:rsidRPr="009D3C50" w:rsidRDefault="006C5616" w:rsidP="006C5616">
            <w:pPr>
              <w:pStyle w:val="Contenudetableau"/>
              <w:snapToGrid w:val="0"/>
              <w:rPr>
                <w:sz w:val="12"/>
              </w:rPr>
            </w:pPr>
            <w:r>
              <w:rPr>
                <w:noProof/>
                <w:sz w:val="12"/>
                <w:lang w:eastAsia="fr-FR" w:bidi="ar-SA"/>
              </w:rPr>
              <w:pict>
                <v:shape id="_x0000_s1030" type="#_x0000_t75" style="position:absolute;margin-left:0;margin-top:3.15pt;width:87.75pt;height:87.75pt;z-index:251658240;mso-wrap-distance-left:0;mso-wrap-distance-right:0;mso-position-horizontal-relative:text;mso-position-vertical-relative:text" filled="t">
                  <v:fill color2="black"/>
                  <v:imagedata r:id="rId7" o:title=""/>
                  <w10:wrap type="topAndBottom"/>
                </v:shape>
              </w:pict>
            </w:r>
          </w:p>
        </w:tc>
        <w:tc>
          <w:tcPr>
            <w:tcW w:w="1842" w:type="dxa"/>
            <w:tcBorders>
              <w:top w:val="single" w:sz="1" w:space="0" w:color="000000"/>
              <w:left w:val="single" w:sz="1" w:space="0" w:color="000000"/>
              <w:bottom w:val="single" w:sz="1" w:space="0" w:color="000000"/>
            </w:tcBorders>
            <w:shd w:val="clear" w:color="auto" w:fill="auto"/>
          </w:tcPr>
          <w:p w:rsidR="004979BF" w:rsidRDefault="004979BF">
            <w:pPr>
              <w:pStyle w:val="Contenudetableau"/>
              <w:snapToGrid w:val="0"/>
              <w:rPr>
                <w:sz w:val="12"/>
              </w:rPr>
            </w:pPr>
          </w:p>
          <w:p w:rsidR="00716483" w:rsidRDefault="00CD4E94">
            <w:pPr>
              <w:pStyle w:val="Contenudetableau"/>
              <w:snapToGrid w:val="0"/>
              <w:rPr>
                <w:sz w:val="12"/>
              </w:rPr>
            </w:pPr>
            <w:r>
              <w:rPr>
                <w:sz w:val="12"/>
              </w:rPr>
              <w:t xml:space="preserve">   </w:t>
            </w:r>
            <w:r w:rsidR="00A33A05">
              <w:rPr>
                <w:sz w:val="12"/>
              </w:rPr>
              <w:pict>
                <v:shape id="_x0000_i1026" type="#_x0000_t75" style="width:76pt;height:76pt">
                  <v:imagedata r:id="rId8" o:title="unsa_educ"/>
                </v:shape>
              </w:pict>
            </w:r>
          </w:p>
          <w:p w:rsidR="004979BF" w:rsidRPr="009D3C50" w:rsidRDefault="004979BF">
            <w:pPr>
              <w:pStyle w:val="Contenudetableau"/>
              <w:snapToGrid w:val="0"/>
              <w:rPr>
                <w:sz w:val="12"/>
              </w:rPr>
            </w:pP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rsidR="00716483" w:rsidRDefault="00716483">
            <w:pPr>
              <w:pStyle w:val="Contenudetableau"/>
              <w:snapToGrid w:val="0"/>
              <w:rPr>
                <w:rFonts w:eastAsia="Times New Roman"/>
                <w:b/>
                <w:iCs/>
                <w:smallCaps/>
                <w:color w:val="FF0000"/>
                <w:sz w:val="28"/>
                <w:lang w:eastAsia="fr-FR"/>
              </w:rPr>
            </w:pPr>
          </w:p>
          <w:p w:rsidR="00D20159" w:rsidRPr="00D20159" w:rsidRDefault="00D20159">
            <w:pPr>
              <w:pStyle w:val="Contenudetableau"/>
              <w:snapToGrid w:val="0"/>
              <w:rPr>
                <w:rFonts w:eastAsia="Times New Roman"/>
                <w:b/>
                <w:iCs/>
                <w:smallCaps/>
                <w:color w:val="FF0000"/>
                <w:sz w:val="20"/>
                <w:lang w:eastAsia="fr-FR"/>
              </w:rPr>
            </w:pPr>
          </w:p>
          <w:p w:rsidR="00D20159" w:rsidRDefault="00476316">
            <w:pPr>
              <w:pStyle w:val="Contenudetableau"/>
              <w:snapToGrid w:val="0"/>
              <w:rPr>
                <w:rFonts w:eastAsia="Times New Roman"/>
                <w:b/>
                <w:iCs/>
                <w:smallCaps/>
                <w:color w:val="FF0000"/>
                <w:sz w:val="28"/>
                <w:lang w:eastAsia="fr-FR"/>
              </w:rPr>
            </w:pPr>
            <w:r>
              <w:rPr>
                <w:rFonts w:eastAsia="Times New Roman"/>
                <w:b/>
                <w:iCs/>
                <w:smallCaps/>
                <w:color w:val="FF0000"/>
                <w:sz w:val="28"/>
                <w:lang w:eastAsia="fr-FR"/>
              </w:rPr>
              <w:t xml:space="preserve">  </w:t>
            </w:r>
            <w:r w:rsidR="00D20159" w:rsidRPr="009F2C39">
              <w:rPr>
                <w:rFonts w:eastAsia="Times New Roman"/>
                <w:b/>
                <w:iCs/>
                <w:smallCaps/>
                <w:color w:val="FF0000"/>
                <w:sz w:val="28"/>
                <w:lang w:eastAsia="fr-FR"/>
              </w:rPr>
              <w:pict>
                <v:shape id="_x0000_i1027" type="#_x0000_t75" style="width:68.5pt;height:39.5pt">
                  <v:imagedata r:id="rId9" o:title=""/>
                </v:shape>
              </w:pict>
            </w:r>
          </w:p>
          <w:p w:rsidR="00D20159" w:rsidRPr="009D3C50" w:rsidRDefault="00D20159" w:rsidP="00D20159">
            <w:pPr>
              <w:pStyle w:val="Contenudetableau"/>
              <w:snapToGrid w:val="0"/>
              <w:jc w:val="center"/>
              <w:rPr>
                <w:sz w:val="12"/>
              </w:rPr>
            </w:pPr>
            <w:r>
              <w:rPr>
                <w:rFonts w:eastAsia="Times New Roman"/>
                <w:b/>
                <w:iCs/>
                <w:smallCaps/>
                <w:color w:val="FF0000"/>
                <w:sz w:val="28"/>
                <w:lang w:eastAsia="fr-FR"/>
              </w:rPr>
              <w:t xml:space="preserve">              </w:t>
            </w:r>
          </w:p>
        </w:tc>
      </w:tr>
    </w:tbl>
    <w:p w:rsidR="00716483" w:rsidRPr="00CB2B2F" w:rsidRDefault="00716483">
      <w:pPr>
        <w:rPr>
          <w:sz w:val="20"/>
        </w:rPr>
      </w:pPr>
    </w:p>
    <w:p w:rsidR="00716483" w:rsidRPr="00CB2B2F" w:rsidRDefault="00716483">
      <w:pPr>
        <w:rPr>
          <w:sz w:val="20"/>
        </w:rPr>
      </w:pPr>
    </w:p>
    <w:p w:rsidR="008F2638" w:rsidRDefault="00716483">
      <w:pPr>
        <w:jc w:val="center"/>
        <w:rPr>
          <w:b/>
          <w:color w:val="FF0000"/>
          <w:sz w:val="32"/>
        </w:rPr>
      </w:pPr>
      <w:r w:rsidRPr="008F2638">
        <w:rPr>
          <w:b/>
          <w:color w:val="FF0000"/>
          <w:sz w:val="32"/>
        </w:rPr>
        <w:t xml:space="preserve">Pour l’annulation des suppressions de classes en Haute-Loire et </w:t>
      </w:r>
    </w:p>
    <w:p w:rsidR="00716483" w:rsidRPr="008F2638" w:rsidRDefault="00716483">
      <w:pPr>
        <w:jc w:val="center"/>
        <w:rPr>
          <w:b/>
          <w:strike/>
          <w:color w:val="FF0000"/>
          <w:sz w:val="32"/>
        </w:rPr>
      </w:pPr>
      <w:proofErr w:type="gramStart"/>
      <w:r w:rsidRPr="008F2638">
        <w:rPr>
          <w:b/>
          <w:color w:val="FF0000"/>
          <w:sz w:val="32"/>
        </w:rPr>
        <w:t>pour</w:t>
      </w:r>
      <w:proofErr w:type="gramEnd"/>
      <w:r w:rsidRPr="008F2638">
        <w:rPr>
          <w:b/>
          <w:color w:val="FF0000"/>
          <w:sz w:val="32"/>
        </w:rPr>
        <w:t xml:space="preserve"> toutes les ouvertures nécessaires !</w:t>
      </w:r>
    </w:p>
    <w:p w:rsidR="00716483" w:rsidRPr="00D143BA" w:rsidRDefault="00716483">
      <w:pPr>
        <w:jc w:val="center"/>
        <w:rPr>
          <w:sz w:val="20"/>
        </w:rPr>
      </w:pPr>
    </w:p>
    <w:p w:rsidR="00716483" w:rsidRPr="00D143BA" w:rsidRDefault="00716483">
      <w:pPr>
        <w:rPr>
          <w:sz w:val="20"/>
        </w:rPr>
      </w:pPr>
    </w:p>
    <w:p w:rsidR="00716483" w:rsidRPr="00F352EA" w:rsidRDefault="00716483" w:rsidP="001D42CA">
      <w:pPr>
        <w:jc w:val="both"/>
      </w:pPr>
      <w:r w:rsidRPr="00F352EA">
        <w:t xml:space="preserve">Depuis la rentrée, les personnels d’établissements publics de Haute-Loire se sont réunis en assemblée générale, se sont mobilisés par la grève, des rassemblements… pour dénoncer des effectifs insupportables notamment en collèges et pour exiger des ouvertures de classes : à Monistrol, Retournac, Brioude... </w:t>
      </w:r>
    </w:p>
    <w:p w:rsidR="00716483" w:rsidRPr="00F352EA" w:rsidRDefault="00716483" w:rsidP="001D42CA">
      <w:pPr>
        <w:jc w:val="both"/>
      </w:pPr>
      <w:r w:rsidRPr="00F352EA">
        <w:t>Nous appuyons toutes les mobilisations en cours.</w:t>
      </w:r>
    </w:p>
    <w:p w:rsidR="00716483" w:rsidRPr="00F352EA" w:rsidRDefault="00716483" w:rsidP="001D42CA">
      <w:pPr>
        <w:jc w:val="both"/>
      </w:pPr>
    </w:p>
    <w:p w:rsidR="00716483" w:rsidRPr="00F352EA" w:rsidRDefault="00716483" w:rsidP="00AD2BA6">
      <w:pPr>
        <w:jc w:val="both"/>
      </w:pPr>
      <w:r w:rsidRPr="00F352EA">
        <w:t xml:space="preserve">Des effectifs de 30, 31, 33 deviennent la norme. 10 collèges sur 22 connaissent des problèmes de </w:t>
      </w:r>
      <w:r w:rsidR="008F2638" w:rsidRPr="00F352EA">
        <w:t>sureffectifs</w:t>
      </w:r>
      <w:r w:rsidRPr="00F352EA">
        <w:t>.</w:t>
      </w:r>
      <w:r w:rsidR="00AD2BA6">
        <w:t xml:space="preserve"> </w:t>
      </w:r>
      <w:r w:rsidRPr="00F352EA">
        <w:rPr>
          <w:shd w:val="clear" w:color="auto" w:fill="FFFFFF"/>
        </w:rPr>
        <w:t>Il en va de même dans le premier degré où beaucoup de classes sont surchargées.</w:t>
      </w:r>
    </w:p>
    <w:p w:rsidR="00716483" w:rsidRPr="00F352EA" w:rsidRDefault="00716483" w:rsidP="001D42CA">
      <w:pPr>
        <w:jc w:val="both"/>
      </w:pPr>
      <w:r w:rsidRPr="00F352EA">
        <w:t>En lycée, les classes de 36 élèves se m</w:t>
      </w:r>
      <w:r w:rsidR="004F0B80">
        <w:t xml:space="preserve">ultiplient. </w:t>
      </w:r>
      <w:r w:rsidRPr="00F352EA">
        <w:t>La mise en place de la réforme du lycée entérine ces classes surchargées.</w:t>
      </w:r>
    </w:p>
    <w:p w:rsidR="00716483" w:rsidRPr="00F352EA" w:rsidRDefault="00716483" w:rsidP="001D42CA">
      <w:pPr>
        <w:jc w:val="both"/>
      </w:pPr>
    </w:p>
    <w:p w:rsidR="00716483" w:rsidRPr="00F352EA" w:rsidRDefault="00716483" w:rsidP="001D42CA">
      <w:pPr>
        <w:jc w:val="both"/>
      </w:pPr>
      <w:r w:rsidRPr="00F352EA">
        <w:t>Maintenant, ça suffit ! Le recteur doit procéder à toutes les ouvertures de classes revendiquées par les personnels dans les collèges et dans les lycées.</w:t>
      </w:r>
    </w:p>
    <w:p w:rsidR="00716483" w:rsidRPr="00F352EA" w:rsidRDefault="00716483" w:rsidP="001D42CA">
      <w:pPr>
        <w:shd w:val="clear" w:color="auto" w:fill="FFFFFF"/>
        <w:jc w:val="both"/>
        <w:rPr>
          <w:strike/>
        </w:rPr>
      </w:pPr>
      <w:r w:rsidRPr="00F352EA">
        <w:t xml:space="preserve">Il faut nous unir pour dénoncer ces conditions </w:t>
      </w:r>
      <w:r w:rsidR="00A83F8F">
        <w:rPr>
          <w:shd w:val="clear" w:color="auto" w:fill="FFFFFF"/>
        </w:rPr>
        <w:t xml:space="preserve">génératrices de </w:t>
      </w:r>
      <w:r w:rsidRPr="00F352EA">
        <w:rPr>
          <w:shd w:val="clear" w:color="auto" w:fill="FFFFFF"/>
        </w:rPr>
        <w:t>souffrance au travail pour les collègues.</w:t>
      </w:r>
      <w:r w:rsidRPr="00F352EA">
        <w:t xml:space="preserve">  Les actions d'établissement ont permis de construire la mobilisation</w:t>
      </w:r>
      <w:r w:rsidR="00F14BC7" w:rsidRPr="00F352EA">
        <w:t>.</w:t>
      </w:r>
      <w:r w:rsidRPr="00F352EA">
        <w:t xml:space="preserve"> Pour poursuivre et amplifier le mouvement, faisons converger la mobilisation au niveau du département. </w:t>
      </w:r>
    </w:p>
    <w:p w:rsidR="00716483" w:rsidRPr="00F352EA" w:rsidRDefault="00716483" w:rsidP="001D42CA">
      <w:pPr>
        <w:shd w:val="clear" w:color="auto" w:fill="FFFFFF"/>
        <w:jc w:val="both"/>
      </w:pPr>
    </w:p>
    <w:p w:rsidR="00716483" w:rsidRPr="00F352EA" w:rsidRDefault="00716483" w:rsidP="001D42CA">
      <w:pPr>
        <w:shd w:val="clear" w:color="auto" w:fill="FFFFFF"/>
        <w:jc w:val="both"/>
      </w:pPr>
      <w:r w:rsidRPr="00F352EA">
        <w:t>Il n'y a plus de seuil : il s'agi</w:t>
      </w:r>
      <w:r w:rsidRPr="00F352EA">
        <w:rPr>
          <w:shd w:val="clear" w:color="auto" w:fill="FFFFFF"/>
        </w:rPr>
        <w:t>t,</w:t>
      </w:r>
      <w:r w:rsidR="00F14BC7" w:rsidRPr="00F352EA">
        <w:rPr>
          <w:shd w:val="clear" w:color="auto" w:fill="FFFFFF"/>
        </w:rPr>
        <w:t xml:space="preserve"> de la part du rectorat</w:t>
      </w:r>
      <w:r w:rsidR="00F352EA" w:rsidRPr="00F352EA">
        <w:rPr>
          <w:shd w:val="clear" w:color="auto" w:fill="FFFFFF"/>
        </w:rPr>
        <w:t>,</w:t>
      </w:r>
      <w:r w:rsidR="00F14BC7" w:rsidRPr="00F352EA">
        <w:rPr>
          <w:shd w:val="clear" w:color="auto" w:fill="FFFFFF"/>
        </w:rPr>
        <w:t xml:space="preserve"> de l'inspection académique, </w:t>
      </w:r>
      <w:r w:rsidRPr="00F352EA">
        <w:rPr>
          <w:shd w:val="clear" w:color="auto" w:fill="FFFFFF"/>
        </w:rPr>
        <w:t>d'une offensive en règle qui vise à détruire le cœur</w:t>
      </w:r>
      <w:r w:rsidRPr="00F352EA">
        <w:t xml:space="preserve"> de nos métiers.</w:t>
      </w:r>
    </w:p>
    <w:p w:rsidR="00716483" w:rsidRPr="00F352EA" w:rsidRDefault="00716483" w:rsidP="001D42CA">
      <w:pPr>
        <w:shd w:val="clear" w:color="auto" w:fill="FFFFFF"/>
        <w:jc w:val="both"/>
      </w:pPr>
    </w:p>
    <w:p w:rsidR="00716483" w:rsidRPr="00F352EA" w:rsidRDefault="00716483" w:rsidP="001D42CA">
      <w:pPr>
        <w:shd w:val="clear" w:color="auto" w:fill="FFFFFF"/>
        <w:jc w:val="both"/>
      </w:pPr>
      <w:r w:rsidRPr="00F352EA">
        <w:t>En ce qui concerne les AESH, les conditions de travail se sont encore dégradées et les mutations d'office se sont multipliées depuis le mois de juin. Non, les AESH ne sont pas des pions et ne sont pas corvéables à merci. Un vrai statut et un vrai salaire, ces revendications sont plus que jamais d'actualité.</w:t>
      </w:r>
    </w:p>
    <w:p w:rsidR="00716483" w:rsidRPr="00F352EA" w:rsidRDefault="00716483" w:rsidP="001D42CA">
      <w:pPr>
        <w:jc w:val="both"/>
      </w:pPr>
    </w:p>
    <w:p w:rsidR="00716483" w:rsidRPr="00F352EA" w:rsidRDefault="00716483" w:rsidP="001D42CA">
      <w:pPr>
        <w:jc w:val="both"/>
      </w:pPr>
      <w:r w:rsidRPr="00F352EA">
        <w:t>Nous avons été informés de l’appel des personnels de la cité scolaire de Brioude réunis le 22 septembre :</w:t>
      </w:r>
    </w:p>
    <w:p w:rsidR="00716483" w:rsidRPr="00F352EA" w:rsidRDefault="00716483" w:rsidP="001D42CA">
      <w:pPr>
        <w:pBdr>
          <w:top w:val="single" w:sz="4" w:space="1" w:color="000000"/>
          <w:left w:val="single" w:sz="4" w:space="4" w:color="000000"/>
          <w:bottom w:val="single" w:sz="4" w:space="1" w:color="000000"/>
          <w:right w:val="single" w:sz="4" w:space="4" w:color="000000"/>
        </w:pBdr>
        <w:jc w:val="both"/>
      </w:pPr>
      <w:r w:rsidRPr="00F352EA">
        <w:t>« </w:t>
      </w:r>
      <w:r w:rsidRPr="00436990">
        <w:rPr>
          <w:i/>
        </w:rPr>
        <w:t xml:space="preserve">Ils ont donc décidé de </w:t>
      </w:r>
      <w:bookmarkStart w:id="0" w:name="_GoBack"/>
      <w:bookmarkEnd w:id="0"/>
      <w:r w:rsidRPr="00436990">
        <w:rPr>
          <w:i/>
        </w:rPr>
        <w:t>demander une audience à Mme l’Inspectrice d’Académie et appellent les personnels des autres établissements de Haute Loire à se joindre à leurs demandes et à les rejoindre en rassemblement devant l’inspection académique le mercredi 7 octobre à 14h.</w:t>
      </w:r>
      <w:r w:rsidRPr="00F352EA">
        <w:t> »</w:t>
      </w:r>
    </w:p>
    <w:p w:rsidR="00716483" w:rsidRPr="00F352EA" w:rsidRDefault="00716483" w:rsidP="001D42CA">
      <w:pPr>
        <w:jc w:val="both"/>
      </w:pPr>
    </w:p>
    <w:p w:rsidR="00716483" w:rsidRPr="00F352EA" w:rsidRDefault="00716483" w:rsidP="001D42CA">
      <w:pPr>
        <w:jc w:val="both"/>
      </w:pPr>
      <w:r w:rsidRPr="00F352EA">
        <w:t>C’est pourquoi les syndicats départementaux de l’Education nationale du secondaire FO, FSU, SUD, CGT, UNSA, invitent les personnels à se réunir dans leur établissement, dans l’unité, pour établir leurs revendications et préparer le rassemblement du 7 octobre, avec les parents…</w:t>
      </w:r>
    </w:p>
    <w:p w:rsidR="00716483" w:rsidRPr="00F352EA" w:rsidRDefault="00716483"/>
    <w:p w:rsidR="005D54E0" w:rsidRDefault="00716483">
      <w:pPr>
        <w:jc w:val="center"/>
        <w:rPr>
          <w:b/>
          <w:sz w:val="28"/>
        </w:rPr>
      </w:pPr>
      <w:r w:rsidRPr="005D54E0">
        <w:rPr>
          <w:b/>
          <w:sz w:val="28"/>
          <w:shd w:val="clear" w:color="auto" w:fill="FFFFFF"/>
        </w:rPr>
        <w:t>Tous et toutes</w:t>
      </w:r>
      <w:r w:rsidR="00D143BA">
        <w:rPr>
          <w:b/>
          <w:sz w:val="28"/>
          <w:shd w:val="clear" w:color="auto" w:fill="FFFFFF"/>
        </w:rPr>
        <w:t xml:space="preserve"> </w:t>
      </w:r>
      <w:r w:rsidRPr="005D54E0">
        <w:rPr>
          <w:b/>
          <w:sz w:val="28"/>
          <w:shd w:val="clear" w:color="auto" w:fill="FFFFFF"/>
        </w:rPr>
        <w:t>au</w:t>
      </w:r>
      <w:r w:rsidRPr="005D54E0">
        <w:rPr>
          <w:b/>
          <w:sz w:val="28"/>
        </w:rPr>
        <w:t xml:space="preserve"> rassemblement devant l'Inspection Académique de Haute-Loire, personnels de l'Education</w:t>
      </w:r>
      <w:r w:rsidR="009D6715">
        <w:rPr>
          <w:b/>
          <w:sz w:val="28"/>
        </w:rPr>
        <w:t xml:space="preserve"> nationale</w:t>
      </w:r>
      <w:r w:rsidRPr="005D54E0">
        <w:rPr>
          <w:b/>
          <w:sz w:val="28"/>
        </w:rPr>
        <w:t xml:space="preserve"> et parents: </w:t>
      </w:r>
    </w:p>
    <w:p w:rsidR="00716483" w:rsidRPr="005D54E0" w:rsidRDefault="00716483">
      <w:pPr>
        <w:jc w:val="center"/>
        <w:rPr>
          <w:b/>
          <w:sz w:val="28"/>
        </w:rPr>
      </w:pPr>
      <w:r w:rsidRPr="005D54E0">
        <w:rPr>
          <w:b/>
          <w:sz w:val="28"/>
        </w:rPr>
        <w:t>MERCREDI 7 OCTOBRE à 14h.</w:t>
      </w:r>
    </w:p>
    <w:p w:rsidR="00716483" w:rsidRPr="00F352EA" w:rsidRDefault="00716483">
      <w:pPr>
        <w:jc w:val="center"/>
      </w:pPr>
    </w:p>
    <w:p w:rsidR="00716483" w:rsidRPr="00F352EA" w:rsidRDefault="00716483">
      <w:pPr>
        <w:rPr>
          <w:strike/>
        </w:rPr>
      </w:pPr>
      <w:r w:rsidRPr="00F352EA">
        <w:t>Si nous n’obtenons pas de réponse, alors c’est la question de la grève qui doit être discutée. C’est pourquoi des préavis de grève sont déposés par les organisations syndicales à compter de ce jour.</w:t>
      </w:r>
    </w:p>
    <w:p w:rsidR="004F2429" w:rsidRPr="00F352EA" w:rsidRDefault="00716483" w:rsidP="00BF1973">
      <w:r w:rsidRPr="00F352EA">
        <w:t>Agissons ensemble.</w:t>
      </w:r>
    </w:p>
    <w:sectPr w:rsidR="004F2429" w:rsidRPr="00F352EA" w:rsidSect="001D42CA">
      <w:pgSz w:w="11906" w:h="16838"/>
      <w:pgMar w:top="567" w:right="1134" w:bottom="737"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BC7"/>
    <w:rsid w:val="00027E0B"/>
    <w:rsid w:val="00051B1D"/>
    <w:rsid w:val="00056CEC"/>
    <w:rsid w:val="00094E2A"/>
    <w:rsid w:val="001D42CA"/>
    <w:rsid w:val="00202E70"/>
    <w:rsid w:val="0024754C"/>
    <w:rsid w:val="002A1E60"/>
    <w:rsid w:val="003925B7"/>
    <w:rsid w:val="003B2AF4"/>
    <w:rsid w:val="00436990"/>
    <w:rsid w:val="00476316"/>
    <w:rsid w:val="004979BF"/>
    <w:rsid w:val="004F0B80"/>
    <w:rsid w:val="004F2429"/>
    <w:rsid w:val="00526BCC"/>
    <w:rsid w:val="00574D4A"/>
    <w:rsid w:val="005D54E0"/>
    <w:rsid w:val="00616C03"/>
    <w:rsid w:val="00646C03"/>
    <w:rsid w:val="006C5616"/>
    <w:rsid w:val="0070097D"/>
    <w:rsid w:val="00716483"/>
    <w:rsid w:val="00757C78"/>
    <w:rsid w:val="008166BE"/>
    <w:rsid w:val="00826F09"/>
    <w:rsid w:val="0089209D"/>
    <w:rsid w:val="008F2638"/>
    <w:rsid w:val="00965633"/>
    <w:rsid w:val="00972812"/>
    <w:rsid w:val="009D3C50"/>
    <w:rsid w:val="009D6715"/>
    <w:rsid w:val="00A017A5"/>
    <w:rsid w:val="00A33A05"/>
    <w:rsid w:val="00A83F8F"/>
    <w:rsid w:val="00AD2BA6"/>
    <w:rsid w:val="00B76521"/>
    <w:rsid w:val="00B95043"/>
    <w:rsid w:val="00BF1973"/>
    <w:rsid w:val="00C052C2"/>
    <w:rsid w:val="00CB2B2F"/>
    <w:rsid w:val="00CD4E94"/>
    <w:rsid w:val="00D02869"/>
    <w:rsid w:val="00D143BA"/>
    <w:rsid w:val="00D20159"/>
    <w:rsid w:val="00E25C7A"/>
    <w:rsid w:val="00F14BC7"/>
    <w:rsid w:val="00F24BE7"/>
    <w:rsid w:val="00F352EA"/>
    <w:rsid w:val="00F433E6"/>
    <w:rsid w:val="00F811D5"/>
    <w:rsid w:val="00FE331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2">
    <w:name w:val="Titre2"/>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rFonts w:ascii="Arial" w:hAnsi="Arial"/>
      <w:sz w:val="28"/>
      <w:szCs w:val="2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70097D"/>
    <w:rPr>
      <w:rFonts w:ascii="Segoe UI" w:hAnsi="Segoe UI"/>
      <w:sz w:val="18"/>
      <w:szCs w:val="16"/>
      <w:lang/>
    </w:rPr>
  </w:style>
  <w:style w:type="character" w:customStyle="1" w:styleId="TextedebullesCar">
    <w:name w:val="Texte de bulles Car"/>
    <w:link w:val="Textedebulles"/>
    <w:uiPriority w:val="99"/>
    <w:semiHidden/>
    <w:rsid w:val="0070097D"/>
    <w:rPr>
      <w:rFonts w:ascii="Segoe UI" w:eastAsia="SimSun" w:hAnsi="Segoe UI" w:cs="Mangal"/>
      <w:kern w:val="1"/>
      <w:sz w:val="18"/>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drive.google.com/uc?id=1lLEbxgE5dDfun8kVbmgMt6YD7uNne9r_"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2424</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SNES 43 SNES 43</dc:creator>
  <cp:lastModifiedBy>admin</cp:lastModifiedBy>
  <cp:revision>2</cp:revision>
  <cp:lastPrinted>2020-09-24T20:20:00Z</cp:lastPrinted>
  <dcterms:created xsi:type="dcterms:W3CDTF">2020-10-01T13:27:00Z</dcterms:created>
  <dcterms:modified xsi:type="dcterms:W3CDTF">2020-10-01T13:27:00Z</dcterms:modified>
</cp:coreProperties>
</file>