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0" w:type="dxa"/>
        <w:tblCellSpacing w:w="0" w:type="dxa"/>
        <w:tblCellMar>
          <w:left w:w="0" w:type="dxa"/>
          <w:right w:w="0" w:type="dxa"/>
        </w:tblCellMar>
        <w:tblLook w:val="04A0"/>
      </w:tblPr>
      <w:tblGrid>
        <w:gridCol w:w="150"/>
        <w:gridCol w:w="10050"/>
      </w:tblGrid>
      <w:tr w:rsidR="00C50322" w:rsidRPr="008B035F" w:rsidTr="00DF0BB6">
        <w:trPr>
          <w:tblCellSpacing w:w="0" w:type="dxa"/>
        </w:trPr>
        <w:tc>
          <w:tcPr>
            <w:tcW w:w="150" w:type="dxa"/>
            <w:vAlign w:val="center"/>
            <w:hideMark/>
          </w:tcPr>
          <w:p w:rsidR="00C50322" w:rsidRPr="008B035F" w:rsidRDefault="00C50322" w:rsidP="00DF0BB6">
            <w:pPr>
              <w:spacing w:after="0" w:line="240" w:lineRule="auto"/>
              <w:rPr>
                <w:rFonts w:ascii="Arial" w:eastAsia="Times New Roman" w:hAnsi="Arial" w:cs="Arial"/>
                <w:color w:val="434343"/>
                <w:sz w:val="18"/>
                <w:szCs w:val="18"/>
                <w:lang w:eastAsia="fr-FR"/>
              </w:rPr>
            </w:pPr>
          </w:p>
        </w:tc>
        <w:tc>
          <w:tcPr>
            <w:tcW w:w="0" w:type="auto"/>
            <w:hideMark/>
          </w:tcPr>
          <w:p w:rsidR="00C50322" w:rsidRPr="00761043" w:rsidRDefault="00C50322" w:rsidP="00DF0BB6">
            <w:pPr>
              <w:spacing w:after="0" w:line="240" w:lineRule="auto"/>
              <w:rPr>
                <w:rFonts w:ascii="Arial" w:eastAsia="Times New Roman" w:hAnsi="Arial" w:cs="Arial"/>
                <w:b/>
                <w:i/>
                <w:color w:val="434343"/>
                <w:sz w:val="36"/>
                <w:szCs w:val="36"/>
                <w:lang w:eastAsia="fr-FR"/>
              </w:rPr>
            </w:pPr>
            <w:r w:rsidRPr="00761043">
              <w:rPr>
                <w:rFonts w:ascii="Arial" w:eastAsia="Times New Roman" w:hAnsi="Arial" w:cs="Arial"/>
                <w:b/>
                <w:bCs/>
                <w:i/>
                <w:color w:val="7BAABC"/>
                <w:sz w:val="36"/>
                <w:szCs w:val="36"/>
                <w:lang w:eastAsia="fr-FR"/>
              </w:rPr>
              <w:t xml:space="preserve">Votre séjour débute ainsi </w:t>
            </w:r>
            <w:r w:rsidRPr="00761043">
              <w:rPr>
                <w:rFonts w:ascii="Arial" w:eastAsia="Times New Roman" w:hAnsi="Arial" w:cs="Arial"/>
                <w:b/>
                <w:bCs/>
                <w:i/>
                <w:color w:val="7BAABC"/>
                <w:sz w:val="36"/>
                <w:szCs w:val="36"/>
                <w:lang w:eastAsia="fr-FR"/>
              </w:rPr>
              <w:br/>
              <w:t> </w:t>
            </w:r>
          </w:p>
          <w:p w:rsidR="00C50322" w:rsidRPr="008B035F" w:rsidRDefault="00C50322" w:rsidP="00DF0BB6">
            <w:pPr>
              <w:spacing w:after="0" w:line="240" w:lineRule="auto"/>
              <w:rPr>
                <w:rFonts w:ascii="Arial" w:eastAsia="Times New Roman" w:hAnsi="Arial" w:cs="Arial"/>
                <w:color w:val="434343"/>
                <w:sz w:val="18"/>
                <w:szCs w:val="18"/>
                <w:lang w:eastAsia="fr-FR"/>
              </w:rPr>
            </w:pPr>
            <w:r w:rsidRPr="008B035F">
              <w:rPr>
                <w:rFonts w:ascii="Arial" w:eastAsia="Times New Roman" w:hAnsi="Arial" w:cs="Arial"/>
                <w:color w:val="434343"/>
                <w:sz w:val="18"/>
                <w:szCs w:val="18"/>
                <w:lang w:eastAsia="fr-FR"/>
              </w:rPr>
              <w:t xml:space="preserve">En 841, </w:t>
            </w:r>
            <w:r w:rsidRPr="008B035F">
              <w:rPr>
                <w:rFonts w:ascii="Arial" w:eastAsia="Times New Roman" w:hAnsi="Arial" w:cs="Arial"/>
                <w:b/>
                <w:bCs/>
                <w:color w:val="434343"/>
                <w:sz w:val="18"/>
                <w:lang w:eastAsia="fr-FR"/>
              </w:rPr>
              <w:t>les Vikings remontent la Seine</w:t>
            </w:r>
            <w:r w:rsidRPr="008B035F">
              <w:rPr>
                <w:rFonts w:ascii="Arial" w:eastAsia="Times New Roman" w:hAnsi="Arial" w:cs="Arial"/>
                <w:color w:val="434343"/>
                <w:sz w:val="18"/>
                <w:szCs w:val="18"/>
                <w:lang w:eastAsia="fr-FR"/>
              </w:rPr>
              <w:t xml:space="preserve"> et attaquent Rouen. </w:t>
            </w:r>
            <w:r w:rsidRPr="008B035F">
              <w:rPr>
                <w:rFonts w:ascii="Arial" w:eastAsia="Times New Roman" w:hAnsi="Arial" w:cs="Arial"/>
                <w:color w:val="434343"/>
                <w:sz w:val="18"/>
                <w:szCs w:val="18"/>
                <w:lang w:eastAsia="fr-FR"/>
              </w:rPr>
              <w:br/>
              <w:t xml:space="preserve">Ce n'est qu'avec le traité de Saint-Clair-sur-Epte, qui cède la Normandie aux Vikings, que la ville peut de nouveau se développer. Le </w:t>
            </w:r>
            <w:r w:rsidRPr="008B035F">
              <w:rPr>
                <w:rFonts w:ascii="Arial" w:eastAsia="Times New Roman" w:hAnsi="Arial" w:cs="Arial"/>
                <w:b/>
                <w:bCs/>
                <w:color w:val="434343"/>
                <w:sz w:val="18"/>
                <w:lang w:eastAsia="fr-FR"/>
              </w:rPr>
              <w:t>chef Viking Rollon</w:t>
            </w:r>
            <w:r w:rsidRPr="008B035F">
              <w:rPr>
                <w:rFonts w:ascii="Arial" w:eastAsia="Times New Roman" w:hAnsi="Arial" w:cs="Arial"/>
                <w:color w:val="434343"/>
                <w:sz w:val="18"/>
                <w:szCs w:val="18"/>
                <w:lang w:eastAsia="fr-FR"/>
              </w:rPr>
              <w:t xml:space="preserve"> devient le </w:t>
            </w:r>
            <w:r w:rsidRPr="008B035F">
              <w:rPr>
                <w:rFonts w:ascii="Arial" w:eastAsia="Times New Roman" w:hAnsi="Arial" w:cs="Arial"/>
                <w:b/>
                <w:bCs/>
                <w:color w:val="434343"/>
                <w:sz w:val="18"/>
                <w:lang w:eastAsia="fr-FR"/>
              </w:rPr>
              <w:t>premier duc de Normandie</w:t>
            </w:r>
            <w:r w:rsidRPr="008B035F">
              <w:rPr>
                <w:rFonts w:ascii="Arial" w:eastAsia="Times New Roman" w:hAnsi="Arial" w:cs="Arial"/>
                <w:color w:val="434343"/>
                <w:sz w:val="18"/>
                <w:szCs w:val="18"/>
                <w:lang w:eastAsia="fr-FR"/>
              </w:rPr>
              <w:t xml:space="preserve"> et fait de Rouen sa capitale.</w:t>
            </w:r>
          </w:p>
          <w:p w:rsidR="00C50322" w:rsidRPr="008B035F" w:rsidRDefault="00C50322" w:rsidP="00DF0BB6">
            <w:pPr>
              <w:spacing w:after="0" w:line="240" w:lineRule="auto"/>
              <w:rPr>
                <w:rFonts w:ascii="Arial" w:eastAsia="Times New Roman" w:hAnsi="Arial" w:cs="Arial"/>
                <w:color w:val="434343"/>
                <w:sz w:val="18"/>
                <w:szCs w:val="18"/>
                <w:lang w:eastAsia="fr-FR"/>
              </w:rPr>
            </w:pPr>
            <w:r w:rsidRPr="008B035F">
              <w:rPr>
                <w:rFonts w:ascii="Arial" w:eastAsia="Times New Roman" w:hAnsi="Arial" w:cs="Arial"/>
                <w:color w:val="434343"/>
                <w:sz w:val="18"/>
                <w:szCs w:val="18"/>
                <w:lang w:eastAsia="fr-FR"/>
              </w:rPr>
              <w:br/>
              <w:t xml:space="preserve">La ville s'intègre ainsi à l'espace commercial du monde viking, qui comprend toute l'Europe du Nord et les îles britanniques. En outre, les Vikings remontent les fleuves russes jusqu'à Constantinople et abordent au Groënland et au Vinland, localisé à Terre Neuve. Rouen devient un entrepôt pour les butins des Vikings, un </w:t>
            </w:r>
            <w:r w:rsidRPr="008B035F">
              <w:rPr>
                <w:rFonts w:ascii="Arial" w:eastAsia="Times New Roman" w:hAnsi="Arial" w:cs="Arial"/>
                <w:b/>
                <w:bCs/>
                <w:color w:val="434343"/>
                <w:sz w:val="18"/>
                <w:lang w:eastAsia="fr-FR"/>
              </w:rPr>
              <w:t>port de commerce avec le bassin parisien</w:t>
            </w:r>
            <w:r w:rsidRPr="008B035F">
              <w:rPr>
                <w:rFonts w:ascii="Arial" w:eastAsia="Times New Roman" w:hAnsi="Arial" w:cs="Arial"/>
                <w:color w:val="434343"/>
                <w:sz w:val="18"/>
                <w:szCs w:val="18"/>
                <w:lang w:eastAsia="fr-FR"/>
              </w:rPr>
              <w:t xml:space="preserve">, un marché d'esclaves. On y atteste la présence de visiteurs venus de loin : des Grecs, des Scandinaves, des Irlandais, des Italiens. </w:t>
            </w:r>
          </w:p>
          <w:p w:rsidR="00C50322" w:rsidRPr="008B035F" w:rsidRDefault="00C50322" w:rsidP="00DF0BB6">
            <w:pPr>
              <w:spacing w:after="0" w:line="240" w:lineRule="auto"/>
              <w:rPr>
                <w:rFonts w:ascii="Arial" w:eastAsia="Times New Roman" w:hAnsi="Arial" w:cs="Arial"/>
                <w:color w:val="434343"/>
                <w:sz w:val="18"/>
                <w:szCs w:val="18"/>
                <w:lang w:eastAsia="fr-FR"/>
              </w:rPr>
            </w:pPr>
            <w:r w:rsidRPr="008B035F">
              <w:rPr>
                <w:rFonts w:ascii="Arial" w:eastAsia="Times New Roman" w:hAnsi="Arial" w:cs="Arial"/>
                <w:color w:val="434343"/>
                <w:sz w:val="18"/>
                <w:szCs w:val="18"/>
                <w:lang w:eastAsia="fr-FR"/>
              </w:rPr>
              <w:br/>
              <w:t xml:space="preserve">La conquête de l'Angleterre par le duc de Normandie Guillaume le Conquérant en 1066 lie Rouen à l'expansion normande vers ce pays, puis vers l'ouest de la France, à l'époque où Henri II Plantagenêt règne sur des territoires s'étendant de l'Aquitaine aux confins de l'Écosse. </w:t>
            </w:r>
          </w:p>
        </w:tc>
      </w:tr>
    </w:tbl>
    <w:p w:rsidR="00C50322" w:rsidRPr="008B035F" w:rsidRDefault="00C50322" w:rsidP="00C50322">
      <w:pPr>
        <w:spacing w:after="150" w:line="240" w:lineRule="auto"/>
        <w:rPr>
          <w:rFonts w:ascii="Arial" w:eastAsia="Times New Roman" w:hAnsi="Arial" w:cs="Arial"/>
          <w:color w:val="434343"/>
          <w:sz w:val="18"/>
          <w:szCs w:val="18"/>
          <w:lang w:eastAsia="fr-FR"/>
        </w:rPr>
      </w:pPr>
    </w:p>
    <w:tbl>
      <w:tblPr>
        <w:tblW w:w="10200" w:type="dxa"/>
        <w:tblCellSpacing w:w="0" w:type="dxa"/>
        <w:tblCellMar>
          <w:left w:w="0" w:type="dxa"/>
          <w:right w:w="0" w:type="dxa"/>
        </w:tblCellMar>
        <w:tblLook w:val="04A0"/>
      </w:tblPr>
      <w:tblGrid>
        <w:gridCol w:w="10200"/>
      </w:tblGrid>
      <w:tr w:rsidR="00C50322" w:rsidRPr="008B035F" w:rsidTr="00DF0BB6">
        <w:trPr>
          <w:tblCellSpacing w:w="0" w:type="dxa"/>
        </w:trPr>
        <w:tc>
          <w:tcPr>
            <w:tcW w:w="0" w:type="auto"/>
            <w:vAlign w:val="center"/>
            <w:hideMark/>
          </w:tcPr>
          <w:p w:rsidR="00C50322" w:rsidRDefault="00C50322" w:rsidP="00DF0BB6">
            <w:pPr>
              <w:spacing w:after="0" w:line="240" w:lineRule="auto"/>
              <w:rPr>
                <w:rFonts w:ascii="Arial" w:eastAsia="Times New Roman" w:hAnsi="Arial" w:cs="Arial"/>
                <w:color w:val="434343"/>
                <w:sz w:val="18"/>
                <w:szCs w:val="18"/>
                <w:lang w:eastAsia="fr-FR"/>
              </w:rPr>
            </w:pPr>
          </w:p>
          <w:p w:rsidR="00C50322" w:rsidRPr="008B035F" w:rsidRDefault="00C50322" w:rsidP="00DF0BB6">
            <w:pPr>
              <w:spacing w:after="0" w:line="240" w:lineRule="auto"/>
              <w:rPr>
                <w:rFonts w:ascii="Arial" w:eastAsia="Times New Roman" w:hAnsi="Arial" w:cs="Arial"/>
                <w:color w:val="434343"/>
                <w:sz w:val="18"/>
                <w:szCs w:val="18"/>
                <w:lang w:eastAsia="fr-FR"/>
              </w:rPr>
            </w:pPr>
          </w:p>
        </w:tc>
      </w:tr>
    </w:tbl>
    <w:p w:rsidR="00C50322" w:rsidRDefault="00C50322" w:rsidP="00C50322">
      <w:r>
        <w:t>je vous invite a une visite virtuelle de Rouen en attente d'une vraie visite sur ces lieux remplient d'histoires</w:t>
      </w:r>
    </w:p>
    <w:p w:rsidR="00C50322" w:rsidRDefault="00C50322" w:rsidP="00C50322">
      <w:hyperlink r:id="rId8" w:history="1">
        <w:r w:rsidRPr="000A7D10">
          <w:rPr>
            <w:rStyle w:val="Lienhypertexte"/>
          </w:rPr>
          <w:t>http://www.rouentourisme.com/visites-virtuelles</w:t>
        </w:r>
      </w:hyperlink>
    </w:p>
    <w:p w:rsidR="00C50322" w:rsidRDefault="00C50322" w:rsidP="00C50322">
      <w:r w:rsidRPr="00865119">
        <w:rPr>
          <w:rFonts w:ascii="Arial" w:eastAsia="Times New Roman" w:hAnsi="Arial" w:cs="Arial"/>
          <w:noProof/>
          <w:color w:val="434343"/>
          <w:sz w:val="18"/>
          <w:szCs w:val="18"/>
          <w:lang w:eastAsia="fr-FR"/>
        </w:rPr>
        <w:drawing>
          <wp:inline distT="0" distB="0" distL="0" distR="0">
            <wp:extent cx="3267075" cy="672025"/>
            <wp:effectExtent l="19050" t="0" r="9525" b="0"/>
            <wp:docPr id="20" name="Image 2" descr="http://www.rouentourisme.com/Portals/3/content/bcles-seine-360.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uentourisme.com/Portals/3/content/bcles-seine-360.jpg">
                      <a:hlinkClick r:id="rId9" tgtFrame="_blank"/>
                    </pic:cNvPr>
                    <pic:cNvPicPr>
                      <a:picLocks noChangeAspect="1" noChangeArrowheads="1"/>
                    </pic:cNvPicPr>
                  </pic:nvPicPr>
                  <pic:blipFill>
                    <a:blip r:embed="rId10"/>
                    <a:srcRect/>
                    <a:stretch>
                      <a:fillRect/>
                    </a:stretch>
                  </pic:blipFill>
                  <pic:spPr bwMode="auto">
                    <a:xfrm>
                      <a:off x="0" y="0"/>
                      <a:ext cx="3267075" cy="672025"/>
                    </a:xfrm>
                    <a:prstGeom prst="rect">
                      <a:avLst/>
                    </a:prstGeom>
                    <a:noFill/>
                    <a:ln w="9525">
                      <a:noFill/>
                      <a:miter lim="800000"/>
                      <a:headEnd/>
                      <a:tailEnd/>
                    </a:ln>
                  </pic:spPr>
                </pic:pic>
              </a:graphicData>
            </a:graphic>
          </wp:inline>
        </w:drawing>
      </w:r>
    </w:p>
    <w:p w:rsidR="00C50322" w:rsidRDefault="00C50322" w:rsidP="00C50322">
      <w:r>
        <w:rPr>
          <w:rFonts w:ascii="Arial" w:eastAsia="Times New Roman" w:hAnsi="Arial" w:cs="Arial"/>
          <w:noProof/>
          <w:color w:val="969FA8"/>
          <w:sz w:val="18"/>
          <w:szCs w:val="18"/>
          <w:lang w:eastAsia="fr-FR"/>
        </w:rPr>
        <w:drawing>
          <wp:inline distT="0" distB="0" distL="0" distR="0">
            <wp:extent cx="3267075" cy="733277"/>
            <wp:effectExtent l="19050" t="0" r="9525" b="0"/>
            <wp:docPr id="21" name="Image 11" descr="http://www.rouentourisme.com/Portals/3/content/abb-st-ouen-360.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ouentourisme.com/Portals/3/content/abb-st-ouen-360.jpg">
                      <a:hlinkClick r:id="rId11" tgtFrame="_blank"/>
                    </pic:cNvPr>
                    <pic:cNvPicPr>
                      <a:picLocks noChangeAspect="1" noChangeArrowheads="1"/>
                    </pic:cNvPicPr>
                  </pic:nvPicPr>
                  <pic:blipFill>
                    <a:blip r:embed="rId12"/>
                    <a:srcRect/>
                    <a:stretch>
                      <a:fillRect/>
                    </a:stretch>
                  </pic:blipFill>
                  <pic:spPr bwMode="auto">
                    <a:xfrm>
                      <a:off x="0" y="0"/>
                      <a:ext cx="3267075" cy="733277"/>
                    </a:xfrm>
                    <a:prstGeom prst="rect">
                      <a:avLst/>
                    </a:prstGeom>
                    <a:noFill/>
                    <a:ln w="9525">
                      <a:noFill/>
                      <a:miter lim="800000"/>
                      <a:headEnd/>
                      <a:tailEnd/>
                    </a:ln>
                  </pic:spPr>
                </pic:pic>
              </a:graphicData>
            </a:graphic>
          </wp:inline>
        </w:drawing>
      </w:r>
    </w:p>
    <w:p w:rsidR="00C50322" w:rsidRDefault="00C50322" w:rsidP="00C50322">
      <w:r w:rsidRPr="00865119">
        <w:rPr>
          <w:rFonts w:ascii="Arial" w:eastAsia="Times New Roman" w:hAnsi="Arial" w:cs="Arial"/>
          <w:noProof/>
          <w:color w:val="434343"/>
          <w:sz w:val="18"/>
          <w:szCs w:val="18"/>
          <w:lang w:eastAsia="fr-FR"/>
        </w:rPr>
        <w:drawing>
          <wp:inline distT="0" distB="0" distL="0" distR="0">
            <wp:extent cx="3267075" cy="733276"/>
            <wp:effectExtent l="19050" t="0" r="9525" b="0"/>
            <wp:docPr id="23" name="Image 4" descr="http://www.rouentourisme.com/Portals/3/content/GROS-HORLOGE-360.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uentourisme.com/Portals/3/content/GROS-HORLOGE-360.jpg">
                      <a:hlinkClick r:id="rId13" tgtFrame="_blank"/>
                    </pic:cNvPr>
                    <pic:cNvPicPr>
                      <a:picLocks noChangeAspect="1" noChangeArrowheads="1"/>
                    </pic:cNvPicPr>
                  </pic:nvPicPr>
                  <pic:blipFill>
                    <a:blip r:embed="rId14"/>
                    <a:srcRect/>
                    <a:stretch>
                      <a:fillRect/>
                    </a:stretch>
                  </pic:blipFill>
                  <pic:spPr bwMode="auto">
                    <a:xfrm>
                      <a:off x="0" y="0"/>
                      <a:ext cx="3270555" cy="734057"/>
                    </a:xfrm>
                    <a:prstGeom prst="rect">
                      <a:avLst/>
                    </a:prstGeom>
                    <a:noFill/>
                    <a:ln w="9525">
                      <a:noFill/>
                      <a:miter lim="800000"/>
                      <a:headEnd/>
                      <a:tailEnd/>
                    </a:ln>
                  </pic:spPr>
                </pic:pic>
              </a:graphicData>
            </a:graphic>
          </wp:inline>
        </w:drawing>
      </w:r>
    </w:p>
    <w:p w:rsidR="00C50322" w:rsidRDefault="00C50322" w:rsidP="00C50322">
      <w:r>
        <w:rPr>
          <w:rFonts w:ascii="Arial" w:hAnsi="Arial" w:cs="Arial"/>
          <w:noProof/>
          <w:color w:val="969FA8"/>
          <w:sz w:val="18"/>
          <w:szCs w:val="18"/>
          <w:lang w:eastAsia="fr-FR"/>
        </w:rPr>
        <w:drawing>
          <wp:inline distT="0" distB="0" distL="0" distR="0">
            <wp:extent cx="3267075" cy="733276"/>
            <wp:effectExtent l="19050" t="0" r="9525" b="0"/>
            <wp:docPr id="24" name="Image 34" descr="http://www.rouentourisme.com/Portals/3/content/abb-st-mart-360.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ouentourisme.com/Portals/3/content/abb-st-mart-360.jpg">
                      <a:hlinkClick r:id="rId15" tgtFrame="_blank"/>
                    </pic:cNvPr>
                    <pic:cNvPicPr>
                      <a:picLocks noChangeAspect="1" noChangeArrowheads="1"/>
                    </pic:cNvPicPr>
                  </pic:nvPicPr>
                  <pic:blipFill>
                    <a:blip r:embed="rId16"/>
                    <a:srcRect/>
                    <a:stretch>
                      <a:fillRect/>
                    </a:stretch>
                  </pic:blipFill>
                  <pic:spPr bwMode="auto">
                    <a:xfrm>
                      <a:off x="0" y="0"/>
                      <a:ext cx="3267075" cy="733276"/>
                    </a:xfrm>
                    <a:prstGeom prst="rect">
                      <a:avLst/>
                    </a:prstGeom>
                    <a:noFill/>
                    <a:ln w="9525">
                      <a:noFill/>
                      <a:miter lim="800000"/>
                      <a:headEnd/>
                      <a:tailEnd/>
                    </a:ln>
                  </pic:spPr>
                </pic:pic>
              </a:graphicData>
            </a:graphic>
          </wp:inline>
        </w:drawing>
      </w:r>
    </w:p>
    <w:p w:rsidR="00C50322" w:rsidRDefault="00C50322" w:rsidP="00C50322">
      <w:r>
        <w:rPr>
          <w:rFonts w:ascii="Arial" w:eastAsia="Times New Roman" w:hAnsi="Arial" w:cs="Arial"/>
          <w:noProof/>
          <w:color w:val="969FA8"/>
          <w:sz w:val="18"/>
          <w:szCs w:val="18"/>
          <w:lang w:eastAsia="fr-FR"/>
        </w:rPr>
        <w:drawing>
          <wp:inline distT="0" distB="0" distL="0" distR="0">
            <wp:extent cx="3267075" cy="733276"/>
            <wp:effectExtent l="19050" t="0" r="9525" b="0"/>
            <wp:docPr id="26" name="Image 3" descr="http://www.rouentourisme.com/Portals/3/content/cathe-360.jp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uentourisme.com/Portals/3/content/cathe-360.jpg">
                      <a:hlinkClick r:id="rId17" tgtFrame="_blank"/>
                    </pic:cNvPr>
                    <pic:cNvPicPr>
                      <a:picLocks noChangeAspect="1" noChangeArrowheads="1"/>
                    </pic:cNvPicPr>
                  </pic:nvPicPr>
                  <pic:blipFill>
                    <a:blip r:embed="rId18"/>
                    <a:srcRect/>
                    <a:stretch>
                      <a:fillRect/>
                    </a:stretch>
                  </pic:blipFill>
                  <pic:spPr bwMode="auto">
                    <a:xfrm>
                      <a:off x="0" y="0"/>
                      <a:ext cx="3267075" cy="733276"/>
                    </a:xfrm>
                    <a:prstGeom prst="rect">
                      <a:avLst/>
                    </a:prstGeom>
                    <a:noFill/>
                    <a:ln w="9525">
                      <a:noFill/>
                      <a:miter lim="800000"/>
                      <a:headEnd/>
                      <a:tailEnd/>
                    </a:ln>
                  </pic:spPr>
                </pic:pic>
              </a:graphicData>
            </a:graphic>
          </wp:inline>
        </w:drawing>
      </w:r>
    </w:p>
    <w:p w:rsidR="00C50322" w:rsidRDefault="00C50322" w:rsidP="00C50322">
      <w:r w:rsidRPr="00865119">
        <w:rPr>
          <w:rFonts w:ascii="Arial" w:hAnsi="Arial" w:cs="Arial"/>
          <w:noProof/>
          <w:color w:val="969FA8"/>
          <w:sz w:val="18"/>
          <w:szCs w:val="18"/>
          <w:lang w:eastAsia="fr-FR"/>
        </w:rPr>
        <w:drawing>
          <wp:inline distT="0" distB="0" distL="0" distR="0">
            <wp:extent cx="3267075" cy="733276"/>
            <wp:effectExtent l="19050" t="0" r="9525" b="0"/>
            <wp:docPr id="27" name="Image 5" descr="http://www.rouentourisme.com/Portals/3/content/place-vieux-360.jp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uentourisme.com/Portals/3/content/place-vieux-360.jpg">
                      <a:hlinkClick r:id="rId19" tgtFrame="_blank"/>
                    </pic:cNvPr>
                    <pic:cNvPicPr>
                      <a:picLocks noChangeAspect="1" noChangeArrowheads="1"/>
                    </pic:cNvPicPr>
                  </pic:nvPicPr>
                  <pic:blipFill>
                    <a:blip r:embed="rId20"/>
                    <a:srcRect/>
                    <a:stretch>
                      <a:fillRect/>
                    </a:stretch>
                  </pic:blipFill>
                  <pic:spPr bwMode="auto">
                    <a:xfrm>
                      <a:off x="0" y="0"/>
                      <a:ext cx="3267075" cy="733276"/>
                    </a:xfrm>
                    <a:prstGeom prst="rect">
                      <a:avLst/>
                    </a:prstGeom>
                    <a:noFill/>
                    <a:ln w="9525">
                      <a:noFill/>
                      <a:miter lim="800000"/>
                      <a:headEnd/>
                      <a:tailEnd/>
                    </a:ln>
                  </pic:spPr>
                </pic:pic>
              </a:graphicData>
            </a:graphic>
          </wp:inline>
        </w:drawing>
      </w:r>
    </w:p>
    <w:p w:rsidR="00C50322" w:rsidRDefault="000A7D10" w:rsidP="00C50322">
      <w:r>
        <w:br w:type="page"/>
      </w:r>
    </w:p>
    <w:p w:rsidR="00C50322" w:rsidRDefault="00C50322" w:rsidP="00C50322"/>
    <w:p w:rsidR="00C50322" w:rsidRDefault="00C50322" w:rsidP="00C50322"/>
    <w:p w:rsidR="00C50322" w:rsidRDefault="00C50322" w:rsidP="00C50322"/>
    <w:p w:rsidR="00C50322" w:rsidRDefault="00C50322" w:rsidP="00C50322">
      <w:pPr>
        <w:rPr>
          <w:b/>
          <w:i/>
          <w:sz w:val="40"/>
          <w:szCs w:val="40"/>
        </w:rPr>
      </w:pPr>
      <w:r w:rsidRPr="005F7EAD">
        <w:rPr>
          <w:b/>
          <w:i/>
          <w:sz w:val="40"/>
          <w:szCs w:val="40"/>
        </w:rPr>
        <w:t xml:space="preserve"> Deuxième jour</w:t>
      </w:r>
    </w:p>
    <w:p w:rsidR="00C50322" w:rsidRDefault="00C50322" w:rsidP="00C50322">
      <w:pPr>
        <w:rPr>
          <w:b/>
          <w:i/>
          <w:sz w:val="28"/>
          <w:szCs w:val="28"/>
        </w:rPr>
      </w:pPr>
      <w:r>
        <w:rPr>
          <w:b/>
          <w:i/>
          <w:sz w:val="28"/>
          <w:szCs w:val="28"/>
        </w:rPr>
        <w:t>Les Andelys, c'est une ville que nous avons découverte Dominique et moi pendant nos premières vacances d'adolescents. C'est pourquoi nous aimerions vous faire partager ces paysages son château et sa ville</w:t>
      </w:r>
    </w:p>
    <w:p w:rsidR="00C50322" w:rsidRPr="00687F31" w:rsidRDefault="00C50322" w:rsidP="00C50322">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87F31">
        <w:rPr>
          <w:rFonts w:ascii="Times New Roman" w:eastAsia="Times New Roman" w:hAnsi="Times New Roman" w:cs="Times New Roman"/>
          <w:sz w:val="24"/>
          <w:szCs w:val="24"/>
          <w:lang w:eastAsia="fr-FR"/>
        </w:rPr>
        <w:t> </w:t>
      </w:r>
      <w:r w:rsidRPr="00687F31">
        <w:rPr>
          <w:rFonts w:ascii="Times New Roman" w:eastAsia="Times New Roman" w:hAnsi="Times New Roman" w:cs="Times New Roman"/>
          <w:b/>
          <w:bCs/>
          <w:kern w:val="36"/>
          <w:sz w:val="48"/>
          <w:szCs w:val="48"/>
          <w:lang w:eastAsia="fr-FR"/>
        </w:rPr>
        <w:t>Les Andelys, un territoire atypique</w:t>
      </w:r>
      <w:r>
        <w:rPr>
          <w:rFonts w:ascii="Times New Roman" w:eastAsia="Times New Roman" w:hAnsi="Times New Roman" w:cs="Times New Roman"/>
          <w:b/>
          <w:i/>
          <w:noProof/>
          <w:sz w:val="72"/>
          <w:szCs w:val="72"/>
          <w:lang w:eastAsia="fr-FR"/>
        </w:rPr>
        <w:drawing>
          <wp:inline distT="0" distB="0" distL="0" distR="0">
            <wp:extent cx="2857500" cy="2143125"/>
            <wp:effectExtent l="19050" t="0" r="0" b="0"/>
            <wp:docPr id="11" name="Image 4" descr="Copie-de-Hôpital-St-Jacques-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de-Hôpital-St-Jacques-300x225.jpg"/>
                    <pic:cNvPicPr/>
                  </pic:nvPicPr>
                  <pic:blipFill>
                    <a:blip r:embed="rId21"/>
                    <a:stretch>
                      <a:fillRect/>
                    </a:stretch>
                  </pic:blipFill>
                  <pic:spPr>
                    <a:xfrm>
                      <a:off x="0" y="0"/>
                      <a:ext cx="2857500" cy="2143125"/>
                    </a:xfrm>
                    <a:prstGeom prst="rect">
                      <a:avLst/>
                    </a:prstGeom>
                  </pic:spPr>
                </pic:pic>
              </a:graphicData>
            </a:graphic>
          </wp:inline>
        </w:drawing>
      </w:r>
    </w:p>
    <w:p w:rsidR="00C50322" w:rsidRPr="00687F31" w:rsidRDefault="00C50322" w:rsidP="00C50322">
      <w:pPr>
        <w:spacing w:before="100" w:beforeAutospacing="1" w:after="100" w:afterAutospacing="1" w:line="240" w:lineRule="auto"/>
        <w:rPr>
          <w:rFonts w:ascii="Times New Roman" w:eastAsia="Times New Roman" w:hAnsi="Times New Roman" w:cs="Times New Roman"/>
          <w:sz w:val="24"/>
          <w:szCs w:val="24"/>
          <w:lang w:eastAsia="fr-FR"/>
        </w:rPr>
      </w:pPr>
    </w:p>
    <w:p w:rsidR="00C50322" w:rsidRPr="00687F31" w:rsidRDefault="00C50322" w:rsidP="00C50322">
      <w:pPr>
        <w:spacing w:beforeAutospacing="1" w:after="100" w:afterAutospacing="1" w:line="240" w:lineRule="auto"/>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Située en Région Haute-Normandie, Chef-lieu du canton, sous-préfecture de l’Eure, membre de la Communauté de Communes des Andelys et de ses Environs, la ville des Andelys est une des plus étendues du département avec une superficie de près de 3981 hectares</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Située dans une boucle de la Seine, la ville s’est nichée dans la vallée du Gambon, affluent de la Seine, et le canal du Grand Rang et compte 11 hameaux à sa périphérie.</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Le paysage des Andelys s’étage sur trois niveaux (en fonction de l’altitude):</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Le fond de la vallée où se développe la ville, entre 9m et 40m NGF au niveau de la Seine.</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Les coteaux boisés.</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Le plateau agricole, dont l’altitude moyenne oscille entre 130 et 150m NGF(Nivellement Général de la France).</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Tout cela donne des paysages très riches et diversifiés de plateaux, vallées, vallons, coteaux, falaises et fleuve, inscrivant une grande partie du territoire communale dans des Zones Naturelles d’Intérêt Écologique Floristique et Faunistique (ZNIEFF).</w:t>
      </w:r>
    </w:p>
    <w:p w:rsidR="00C50322"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Les coteaux, les berges et l’île des Trois Rois sont classés en zone Natura 2000. Ce projet européen vise à préserver la diversité biologique et à valoriser le patrimoine naturel de nos territoires.</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 xml:space="preserve"> Si le Petit Andely, que surplombe Château Gaillard, constitue la partie historique, le Grand Andely est le centre animé de la ville.</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C50322"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En effet, les Andelys présentent la particularité d’être formé de deux bourgs distincts réunis en 1790. Aujourd’hui, les Andelys possèdent de nombreux passages, sentiers pédestres, promenades en bord de Seine, le long du Grand Rang et du Gambon qui permettent une découverte fine de la ville et de ses abo</w:t>
      </w:r>
      <w:r>
        <w:rPr>
          <w:rFonts w:ascii="Times New Roman" w:eastAsia="Times New Roman" w:hAnsi="Times New Roman" w:cs="Times New Roman"/>
          <w:sz w:val="24"/>
          <w:szCs w:val="24"/>
          <w:lang w:eastAsia="fr-FR"/>
        </w:rPr>
        <w:t>s</w:t>
      </w:r>
    </w:p>
    <w:p w:rsidR="00C50322" w:rsidRDefault="00C50322" w:rsidP="00C50322">
      <w:pPr>
        <w:spacing w:before="100" w:beforeAutospacing="1" w:after="100" w:afterAutospacing="1" w:line="240" w:lineRule="auto"/>
        <w:jc w:val="both"/>
        <w:rPr>
          <w:rFonts w:ascii="Times New Roman" w:eastAsia="Times New Roman" w:hAnsi="Times New Roman" w:cs="Times New Roman"/>
          <w:b/>
          <w:i/>
          <w:sz w:val="72"/>
          <w:szCs w:val="72"/>
          <w:lang w:eastAsia="fr-FR"/>
        </w:rPr>
      </w:pPr>
      <w:r w:rsidRPr="00687F31">
        <w:rPr>
          <w:rFonts w:ascii="Times New Roman" w:eastAsia="Times New Roman" w:hAnsi="Times New Roman" w:cs="Times New Roman"/>
          <w:b/>
          <w:i/>
          <w:sz w:val="72"/>
          <w:szCs w:val="72"/>
          <w:lang w:eastAsia="fr-FR"/>
        </w:rPr>
        <w:t>Son château</w:t>
      </w:r>
    </w:p>
    <w:p w:rsidR="00C50322"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1645920"/>
            <wp:effectExtent l="19050" t="0" r="0" b="0"/>
            <wp:docPr id="13" name="Image 12" descr="histoire-chateau-gai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chateau-gaillard.jpg"/>
                    <pic:cNvPicPr/>
                  </pic:nvPicPr>
                  <pic:blipFill>
                    <a:blip r:embed="rId22"/>
                    <a:stretch>
                      <a:fillRect/>
                    </a:stretch>
                  </pic:blipFill>
                  <pic:spPr>
                    <a:xfrm>
                      <a:off x="0" y="0"/>
                      <a:ext cx="5760720" cy="1645920"/>
                    </a:xfrm>
                    <a:prstGeom prst="rect">
                      <a:avLst/>
                    </a:prstGeom>
                  </pic:spPr>
                </pic:pic>
              </a:graphicData>
            </a:graphic>
          </wp:inline>
        </w:drawing>
      </w:r>
      <w:hyperlink r:id="rId23" w:tooltip="Le Château Gaillard" w:history="1">
        <w:r w:rsidRPr="00687F31">
          <w:rPr>
            <w:rFonts w:ascii="Times New Roman" w:eastAsia="Times New Roman" w:hAnsi="Times New Roman" w:cs="Times New Roman"/>
            <w:color w:val="0000FF"/>
            <w:sz w:val="40"/>
            <w:szCs w:val="40"/>
            <w:u w:val="single"/>
            <w:lang w:eastAsia="fr-FR"/>
          </w:rPr>
          <w:t>Château Gaillard</w:t>
        </w:r>
        <w:r w:rsidRPr="00687F31">
          <w:rPr>
            <w:rFonts w:ascii="Times New Roman" w:eastAsia="Times New Roman" w:hAnsi="Times New Roman" w:cs="Times New Roman"/>
            <w:color w:val="0000FF"/>
            <w:sz w:val="24"/>
            <w:szCs w:val="24"/>
            <w:u w:val="single"/>
            <w:lang w:eastAsia="fr-FR"/>
          </w:rPr>
          <w:t xml:space="preserve"> </w:t>
        </w:r>
      </w:hyperlink>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domine majestueusement la Seine, des terres agricoles et les falaises crayeuses où se pratique l’escalade. Pourtant les premiers habitants s’installèrent un peu plus dans les terres. Au fil du temps des habitations y furent implantées jusqu’aux berges du fleuve. On y découvre désormais un patrimoine bâti riche et varié. Havre de paix propice à la création outre Nicolas Poussin qui y naquit on trouve trace du passage de:</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b/>
          <w:bCs/>
          <w:sz w:val="24"/>
          <w:szCs w:val="24"/>
          <w:lang w:eastAsia="fr-FR"/>
        </w:rPr>
        <w:t>Clotilde</w:t>
      </w:r>
      <w:r w:rsidRPr="00687F31">
        <w:rPr>
          <w:rFonts w:ascii="Times New Roman" w:eastAsia="Times New Roman" w:hAnsi="Times New Roman" w:cs="Times New Roman"/>
          <w:sz w:val="24"/>
          <w:szCs w:val="24"/>
          <w:lang w:eastAsia="fr-FR"/>
        </w:rPr>
        <w:t>, femme de Clovis Ier roi mérovingien, fait construire un couvent vers 500.</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b/>
          <w:bCs/>
          <w:sz w:val="24"/>
          <w:szCs w:val="24"/>
          <w:lang w:eastAsia="fr-FR"/>
        </w:rPr>
        <w:t>Richard Cœur de Lion</w:t>
      </w:r>
      <w:r w:rsidRPr="00687F31">
        <w:rPr>
          <w:rFonts w:ascii="Times New Roman" w:eastAsia="Times New Roman" w:hAnsi="Times New Roman" w:cs="Times New Roman"/>
          <w:sz w:val="24"/>
          <w:szCs w:val="24"/>
          <w:lang w:eastAsia="fr-FR"/>
        </w:rPr>
        <w:t>, roi d’Angleterre et duc de Normandie, fait construire Château-Gaillard et bâtir La Culture (Petit Andely) entre 1196 et 1198.</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b/>
          <w:bCs/>
          <w:sz w:val="24"/>
          <w:szCs w:val="24"/>
          <w:lang w:eastAsia="fr-FR"/>
        </w:rPr>
        <w:t>Philippe Auguste</w:t>
      </w:r>
      <w:r w:rsidRPr="00687F31">
        <w:rPr>
          <w:rFonts w:ascii="Times New Roman" w:eastAsia="Times New Roman" w:hAnsi="Times New Roman" w:cs="Times New Roman"/>
          <w:sz w:val="24"/>
          <w:szCs w:val="24"/>
          <w:lang w:eastAsia="fr-FR"/>
        </w:rPr>
        <w:t>, roi de France, s’empare du Château-Gaillard le 6 mars 1204.</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 xml:space="preserve">Les rois de France </w:t>
      </w:r>
      <w:r w:rsidRPr="00687F31">
        <w:rPr>
          <w:rFonts w:ascii="Times New Roman" w:eastAsia="Times New Roman" w:hAnsi="Times New Roman" w:cs="Times New Roman"/>
          <w:b/>
          <w:bCs/>
          <w:sz w:val="24"/>
          <w:szCs w:val="24"/>
          <w:lang w:eastAsia="fr-FR"/>
        </w:rPr>
        <w:t>Louis IX</w:t>
      </w:r>
      <w:r w:rsidRPr="00687F31">
        <w:rPr>
          <w:rFonts w:ascii="Times New Roman" w:eastAsia="Times New Roman" w:hAnsi="Times New Roman" w:cs="Times New Roman"/>
          <w:sz w:val="24"/>
          <w:szCs w:val="24"/>
          <w:lang w:eastAsia="fr-FR"/>
        </w:rPr>
        <w:t xml:space="preserve"> (saint Louis) et </w:t>
      </w:r>
      <w:r w:rsidRPr="00687F31">
        <w:rPr>
          <w:rFonts w:ascii="Times New Roman" w:eastAsia="Times New Roman" w:hAnsi="Times New Roman" w:cs="Times New Roman"/>
          <w:b/>
          <w:bCs/>
          <w:sz w:val="24"/>
          <w:szCs w:val="24"/>
          <w:lang w:eastAsia="fr-FR"/>
        </w:rPr>
        <w:t>Philippe III le Hardi</w:t>
      </w:r>
      <w:r w:rsidRPr="00687F31">
        <w:rPr>
          <w:rFonts w:ascii="Times New Roman" w:eastAsia="Times New Roman" w:hAnsi="Times New Roman" w:cs="Times New Roman"/>
          <w:sz w:val="24"/>
          <w:szCs w:val="24"/>
          <w:lang w:eastAsia="fr-FR"/>
        </w:rPr>
        <w:t xml:space="preserve"> séjournent au XIIIe siècle au Château.</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 xml:space="preserve">Les belles-filles du roi Philippe IV le Bel, </w:t>
      </w:r>
      <w:r w:rsidRPr="00687F31">
        <w:rPr>
          <w:rFonts w:ascii="Times New Roman" w:eastAsia="Times New Roman" w:hAnsi="Times New Roman" w:cs="Times New Roman"/>
          <w:b/>
          <w:bCs/>
          <w:sz w:val="24"/>
          <w:szCs w:val="24"/>
          <w:lang w:eastAsia="fr-FR"/>
        </w:rPr>
        <w:t>Marguerite de Bourgogne</w:t>
      </w:r>
      <w:r w:rsidRPr="00687F31">
        <w:rPr>
          <w:rFonts w:ascii="Times New Roman" w:eastAsia="Times New Roman" w:hAnsi="Times New Roman" w:cs="Times New Roman"/>
          <w:sz w:val="24"/>
          <w:szCs w:val="24"/>
          <w:lang w:eastAsia="fr-FR"/>
        </w:rPr>
        <w:t xml:space="preserve"> et </w:t>
      </w:r>
      <w:r w:rsidRPr="00687F31">
        <w:rPr>
          <w:rFonts w:ascii="Times New Roman" w:eastAsia="Times New Roman" w:hAnsi="Times New Roman" w:cs="Times New Roman"/>
          <w:b/>
          <w:bCs/>
          <w:sz w:val="24"/>
          <w:szCs w:val="24"/>
          <w:lang w:eastAsia="fr-FR"/>
        </w:rPr>
        <w:t>Blanche de Bourgogne</w:t>
      </w:r>
      <w:r w:rsidRPr="00687F31">
        <w:rPr>
          <w:rFonts w:ascii="Times New Roman" w:eastAsia="Times New Roman" w:hAnsi="Times New Roman" w:cs="Times New Roman"/>
          <w:sz w:val="24"/>
          <w:szCs w:val="24"/>
          <w:lang w:eastAsia="fr-FR"/>
        </w:rPr>
        <w:t>, accusées d’adultère, sont emprisonnées au Château ; Marguerite y trouve la mort en 1315.</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b/>
          <w:bCs/>
          <w:sz w:val="24"/>
          <w:szCs w:val="24"/>
          <w:lang w:eastAsia="fr-FR"/>
        </w:rPr>
        <w:t>Charles II de Navarre</w:t>
      </w:r>
      <w:r w:rsidRPr="00687F31">
        <w:rPr>
          <w:rFonts w:ascii="Times New Roman" w:eastAsia="Times New Roman" w:hAnsi="Times New Roman" w:cs="Times New Roman"/>
          <w:sz w:val="24"/>
          <w:szCs w:val="24"/>
          <w:lang w:eastAsia="fr-FR"/>
        </w:rPr>
        <w:t>, dit le Mauvais, est emprisonné dans le Château en 1356, ainsi que Charles de Melun, exécuté sur la place du marché au Petit Andely en 1468.</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b/>
          <w:bCs/>
          <w:sz w:val="24"/>
          <w:szCs w:val="24"/>
          <w:lang w:eastAsia="fr-FR"/>
        </w:rPr>
        <w:t>Enguerrand de Marigny</w:t>
      </w:r>
      <w:r w:rsidRPr="00687F31">
        <w:rPr>
          <w:rFonts w:ascii="Times New Roman" w:eastAsia="Times New Roman" w:hAnsi="Times New Roman" w:cs="Times New Roman"/>
          <w:sz w:val="24"/>
          <w:szCs w:val="24"/>
          <w:lang w:eastAsia="fr-FR"/>
        </w:rPr>
        <w:t>, seigneur d’Écouis et chancelier de France au XIVe siècle, aménage le quai de Seine avec des caves voûtées.</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 xml:space="preserve">Le grand maître verrier </w:t>
      </w:r>
      <w:r w:rsidRPr="00687F31">
        <w:rPr>
          <w:rFonts w:ascii="Times New Roman" w:eastAsia="Times New Roman" w:hAnsi="Times New Roman" w:cs="Times New Roman"/>
          <w:b/>
          <w:bCs/>
          <w:sz w:val="24"/>
          <w:szCs w:val="24"/>
          <w:lang w:eastAsia="fr-FR"/>
        </w:rPr>
        <w:t>Arnoult de Nimègue</w:t>
      </w:r>
      <w:r w:rsidRPr="00687F31">
        <w:rPr>
          <w:rFonts w:ascii="Times New Roman" w:eastAsia="Times New Roman" w:hAnsi="Times New Roman" w:cs="Times New Roman"/>
          <w:sz w:val="24"/>
          <w:szCs w:val="24"/>
          <w:lang w:eastAsia="fr-FR"/>
        </w:rPr>
        <w:t xml:space="preserve"> réalise une verrière à Notre-Dame vers 1510.</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 xml:space="preserve">Le peintre verrier </w:t>
      </w:r>
      <w:r w:rsidRPr="00687F31">
        <w:rPr>
          <w:rFonts w:ascii="Times New Roman" w:eastAsia="Times New Roman" w:hAnsi="Times New Roman" w:cs="Times New Roman"/>
          <w:b/>
          <w:bCs/>
          <w:sz w:val="24"/>
          <w:szCs w:val="24"/>
          <w:lang w:eastAsia="fr-FR"/>
        </w:rPr>
        <w:t>Romain Buron</w:t>
      </w:r>
      <w:r w:rsidRPr="00687F31">
        <w:rPr>
          <w:rFonts w:ascii="Times New Roman" w:eastAsia="Times New Roman" w:hAnsi="Times New Roman" w:cs="Times New Roman"/>
          <w:sz w:val="24"/>
          <w:szCs w:val="24"/>
          <w:lang w:eastAsia="fr-FR"/>
        </w:rPr>
        <w:t>, de Beauvais, livre toute une série de verrières à Notre-Dame au milieu du XVIe siècle.</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 xml:space="preserve">Le grand peintre français du XVIIe siècle </w:t>
      </w:r>
      <w:r w:rsidRPr="00687F31">
        <w:rPr>
          <w:rFonts w:ascii="Times New Roman" w:eastAsia="Times New Roman" w:hAnsi="Times New Roman" w:cs="Times New Roman"/>
          <w:b/>
          <w:bCs/>
          <w:sz w:val="24"/>
          <w:szCs w:val="24"/>
          <w:lang w:eastAsia="fr-FR"/>
        </w:rPr>
        <w:t>Nicolas Poussin</w:t>
      </w:r>
      <w:r w:rsidRPr="00687F31">
        <w:rPr>
          <w:rFonts w:ascii="Times New Roman" w:eastAsia="Times New Roman" w:hAnsi="Times New Roman" w:cs="Times New Roman"/>
          <w:sz w:val="24"/>
          <w:szCs w:val="24"/>
          <w:lang w:eastAsia="fr-FR"/>
        </w:rPr>
        <w:t xml:space="preserve">, promoteur du classicisme. C’est le peintre beauvaisien </w:t>
      </w:r>
      <w:r w:rsidRPr="00687F31">
        <w:rPr>
          <w:rFonts w:ascii="Times New Roman" w:eastAsia="Times New Roman" w:hAnsi="Times New Roman" w:cs="Times New Roman"/>
          <w:b/>
          <w:bCs/>
          <w:sz w:val="24"/>
          <w:szCs w:val="24"/>
          <w:lang w:eastAsia="fr-FR"/>
        </w:rPr>
        <w:t>Quentin Varin</w:t>
      </w:r>
      <w:r w:rsidRPr="00687F31">
        <w:rPr>
          <w:rFonts w:ascii="Times New Roman" w:eastAsia="Times New Roman" w:hAnsi="Times New Roman" w:cs="Times New Roman"/>
          <w:sz w:val="24"/>
          <w:szCs w:val="24"/>
          <w:lang w:eastAsia="fr-FR"/>
        </w:rPr>
        <w:t xml:space="preserve"> qui, honorant une commande pour la collégiale, découvre le génie du jeune Poussin.</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 xml:space="preserve">Le général </w:t>
      </w:r>
      <w:r w:rsidRPr="00687F31">
        <w:rPr>
          <w:rFonts w:ascii="Times New Roman" w:eastAsia="Times New Roman" w:hAnsi="Times New Roman" w:cs="Times New Roman"/>
          <w:b/>
          <w:bCs/>
          <w:sz w:val="24"/>
          <w:szCs w:val="24"/>
          <w:lang w:eastAsia="fr-FR"/>
        </w:rPr>
        <w:t>Dumouriez</w:t>
      </w:r>
      <w:r w:rsidRPr="00687F31">
        <w:rPr>
          <w:rFonts w:ascii="Times New Roman" w:eastAsia="Times New Roman" w:hAnsi="Times New Roman" w:cs="Times New Roman"/>
          <w:sz w:val="24"/>
          <w:szCs w:val="24"/>
          <w:lang w:eastAsia="fr-FR"/>
        </w:rPr>
        <w:t xml:space="preserve"> passa au Petit Andely en 1782.</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 xml:space="preserve">Le général </w:t>
      </w:r>
      <w:r w:rsidRPr="00687F31">
        <w:rPr>
          <w:rFonts w:ascii="Times New Roman" w:eastAsia="Times New Roman" w:hAnsi="Times New Roman" w:cs="Times New Roman"/>
          <w:b/>
          <w:bCs/>
          <w:sz w:val="24"/>
          <w:szCs w:val="24"/>
          <w:lang w:eastAsia="fr-FR"/>
        </w:rPr>
        <w:t>Charles de Fontanges</w:t>
      </w:r>
      <w:r w:rsidRPr="00687F31">
        <w:rPr>
          <w:rFonts w:ascii="Times New Roman" w:eastAsia="Times New Roman" w:hAnsi="Times New Roman" w:cs="Times New Roman"/>
          <w:sz w:val="24"/>
          <w:szCs w:val="24"/>
          <w:lang w:eastAsia="fr-FR"/>
        </w:rPr>
        <w:t xml:space="preserve"> est devenu andelysien par mariage et finit ses jours au hameau de Noyers en 1890.</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 xml:space="preserve">Les frères </w:t>
      </w:r>
      <w:r w:rsidRPr="00687F31">
        <w:rPr>
          <w:rFonts w:ascii="Times New Roman" w:eastAsia="Times New Roman" w:hAnsi="Times New Roman" w:cs="Times New Roman"/>
          <w:b/>
          <w:bCs/>
          <w:sz w:val="24"/>
          <w:szCs w:val="24"/>
          <w:lang w:eastAsia="fr-FR"/>
        </w:rPr>
        <w:t>Scipion de Dreux-Brézé</w:t>
      </w:r>
      <w:r w:rsidRPr="00687F31">
        <w:rPr>
          <w:rFonts w:ascii="Times New Roman" w:eastAsia="Times New Roman" w:hAnsi="Times New Roman" w:cs="Times New Roman"/>
          <w:sz w:val="24"/>
          <w:szCs w:val="24"/>
          <w:lang w:eastAsia="fr-FR"/>
        </w:rPr>
        <w:t xml:space="preserve">, orateur politique, et </w:t>
      </w:r>
      <w:r w:rsidRPr="00687F31">
        <w:rPr>
          <w:rFonts w:ascii="Times New Roman" w:eastAsia="Times New Roman" w:hAnsi="Times New Roman" w:cs="Times New Roman"/>
          <w:b/>
          <w:bCs/>
          <w:sz w:val="24"/>
          <w:szCs w:val="24"/>
          <w:lang w:eastAsia="fr-FR"/>
        </w:rPr>
        <w:t>Emmanuel de Dreux-Brézé</w:t>
      </w:r>
      <w:r w:rsidRPr="00687F31">
        <w:rPr>
          <w:rFonts w:ascii="Times New Roman" w:eastAsia="Times New Roman" w:hAnsi="Times New Roman" w:cs="Times New Roman"/>
          <w:sz w:val="24"/>
          <w:szCs w:val="24"/>
          <w:lang w:eastAsia="fr-FR"/>
        </w:rPr>
        <w:t xml:space="preserve"> sont nés au Petit Andely en 1793 et 1797.</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 xml:space="preserve">Le </w:t>
      </w:r>
      <w:r w:rsidRPr="00687F31">
        <w:rPr>
          <w:rFonts w:ascii="Times New Roman" w:eastAsia="Times New Roman" w:hAnsi="Times New Roman" w:cs="Times New Roman"/>
          <w:b/>
          <w:bCs/>
          <w:sz w:val="24"/>
          <w:szCs w:val="24"/>
          <w:lang w:eastAsia="fr-FR"/>
        </w:rPr>
        <w:t>duc de Penthièvre</w:t>
      </w:r>
      <w:r w:rsidRPr="00687F31">
        <w:rPr>
          <w:rFonts w:ascii="Times New Roman" w:eastAsia="Times New Roman" w:hAnsi="Times New Roman" w:cs="Times New Roman"/>
          <w:sz w:val="24"/>
          <w:szCs w:val="24"/>
          <w:lang w:eastAsia="fr-FR"/>
        </w:rPr>
        <w:t>, petit-fils bâtard légitimé de Louis XIV, fait ériger en 1781 l’hospice Saint-Jacques.</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b/>
          <w:bCs/>
          <w:sz w:val="24"/>
          <w:szCs w:val="24"/>
          <w:lang w:eastAsia="fr-FR"/>
        </w:rPr>
        <w:t>Marie-Thérèse duchesse d’Angoulême</w:t>
      </w:r>
      <w:r w:rsidRPr="00687F31">
        <w:rPr>
          <w:rFonts w:ascii="Times New Roman" w:eastAsia="Times New Roman" w:hAnsi="Times New Roman" w:cs="Times New Roman"/>
          <w:sz w:val="24"/>
          <w:szCs w:val="24"/>
          <w:lang w:eastAsia="fr-FR"/>
        </w:rPr>
        <w:t>, fils de Louis XVI, visite le Château en 1828.</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sz w:val="24"/>
          <w:szCs w:val="24"/>
          <w:lang w:eastAsia="fr-FR"/>
        </w:rPr>
        <w:t xml:space="preserve">Peintre et aquarelliste britannique </w:t>
      </w:r>
      <w:r w:rsidRPr="00687F31">
        <w:rPr>
          <w:rFonts w:ascii="Times New Roman" w:eastAsia="Times New Roman" w:hAnsi="Times New Roman" w:cs="Times New Roman"/>
          <w:b/>
          <w:bCs/>
          <w:sz w:val="24"/>
          <w:szCs w:val="24"/>
          <w:lang w:eastAsia="fr-FR"/>
        </w:rPr>
        <w:t>William Turner</w:t>
      </w:r>
      <w:r w:rsidRPr="00687F31">
        <w:rPr>
          <w:rFonts w:ascii="Times New Roman" w:eastAsia="Times New Roman" w:hAnsi="Times New Roman" w:cs="Times New Roman"/>
          <w:sz w:val="24"/>
          <w:szCs w:val="24"/>
          <w:lang w:eastAsia="fr-FR"/>
        </w:rPr>
        <w:t xml:space="preserve"> « croque » le Château.</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b/>
          <w:bCs/>
          <w:sz w:val="24"/>
          <w:szCs w:val="24"/>
          <w:lang w:eastAsia="fr-FR"/>
        </w:rPr>
        <w:t>Lawrence d’Arabie</w:t>
      </w:r>
      <w:r w:rsidRPr="00687F31">
        <w:rPr>
          <w:rFonts w:ascii="Times New Roman" w:eastAsia="Times New Roman" w:hAnsi="Times New Roman" w:cs="Times New Roman"/>
          <w:sz w:val="24"/>
          <w:szCs w:val="24"/>
          <w:lang w:eastAsia="fr-FR"/>
        </w:rPr>
        <w:t xml:space="preserve"> visite et dessine le Château.</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b/>
          <w:bCs/>
          <w:sz w:val="24"/>
          <w:szCs w:val="24"/>
          <w:lang w:eastAsia="fr-FR"/>
        </w:rPr>
        <w:t>Ludovic Brossard de Ruville</w:t>
      </w:r>
      <w:r w:rsidRPr="00687F31">
        <w:rPr>
          <w:rFonts w:ascii="Times New Roman" w:eastAsia="Times New Roman" w:hAnsi="Times New Roman" w:cs="Times New Roman"/>
          <w:sz w:val="24"/>
          <w:szCs w:val="24"/>
          <w:lang w:eastAsia="fr-FR"/>
        </w:rPr>
        <w:t>, historien des Andelys.</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b/>
          <w:bCs/>
          <w:sz w:val="24"/>
          <w:szCs w:val="24"/>
          <w:lang w:eastAsia="fr-FR"/>
        </w:rPr>
        <w:t>Léon Coutil</w:t>
      </w:r>
      <w:r w:rsidRPr="00687F31">
        <w:rPr>
          <w:rFonts w:ascii="Times New Roman" w:eastAsia="Times New Roman" w:hAnsi="Times New Roman" w:cs="Times New Roman"/>
          <w:sz w:val="24"/>
          <w:szCs w:val="24"/>
          <w:lang w:eastAsia="fr-FR"/>
        </w:rPr>
        <w:t>, archéologue, directeur du Musée des Andelys. C’est sur sa demande que le musée prend le nom de Nicolas Poussin.</w:t>
      </w:r>
    </w:p>
    <w:p w:rsidR="00C50322" w:rsidRPr="00687F31" w:rsidRDefault="00C50322" w:rsidP="00C5032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87F31">
        <w:rPr>
          <w:rFonts w:ascii="Times New Roman" w:eastAsia="Times New Roman" w:hAnsi="Times New Roman" w:cs="Times New Roman"/>
          <w:b/>
          <w:bCs/>
          <w:sz w:val="24"/>
          <w:szCs w:val="24"/>
          <w:lang w:eastAsia="fr-FR"/>
        </w:rPr>
        <w:t>Francis Tattegrain</w:t>
      </w:r>
      <w:r w:rsidRPr="00687F31">
        <w:rPr>
          <w:rFonts w:ascii="Times New Roman" w:eastAsia="Times New Roman" w:hAnsi="Times New Roman" w:cs="Times New Roman"/>
          <w:sz w:val="24"/>
          <w:szCs w:val="24"/>
          <w:lang w:eastAsia="fr-FR"/>
        </w:rPr>
        <w:t xml:space="preserve"> pe</w:t>
      </w:r>
      <w:r>
        <w:rPr>
          <w:rFonts w:ascii="Times New Roman" w:eastAsia="Times New Roman" w:hAnsi="Times New Roman" w:cs="Times New Roman"/>
          <w:sz w:val="24"/>
          <w:szCs w:val="24"/>
          <w:lang w:eastAsia="fr-FR"/>
        </w:rPr>
        <w:t>int le tableau « Les bouches in</w:t>
      </w:r>
      <w:r w:rsidRPr="00687F31">
        <w:rPr>
          <w:rFonts w:ascii="Times New Roman" w:eastAsia="Times New Roman" w:hAnsi="Times New Roman" w:cs="Times New Roman"/>
          <w:sz w:val="24"/>
          <w:szCs w:val="24"/>
          <w:lang w:eastAsia="fr-FR"/>
        </w:rPr>
        <w:t>les » avant 1900.</w:t>
      </w:r>
    </w:p>
    <w:p w:rsidR="00C50322" w:rsidRDefault="00C50322" w:rsidP="00C50322">
      <w:pPr>
        <w:rPr>
          <w:b/>
          <w:i/>
          <w:sz w:val="28"/>
          <w:szCs w:val="28"/>
        </w:rPr>
      </w:pPr>
      <w:r w:rsidRPr="00B971CB">
        <w:rPr>
          <w:rFonts w:ascii="Times New Roman" w:eastAsia="Times New Roman" w:hAnsi="Times New Roman" w:cs="Times New Roman"/>
          <w:b/>
          <w:i/>
          <w:noProof/>
          <w:sz w:val="72"/>
          <w:szCs w:val="72"/>
          <w:lang w:eastAsia="fr-FR"/>
        </w:rPr>
        <w:pict>
          <v:shape id="_x0000_s1031" style="position:absolute;margin-left:94.9pt;margin-top:139.3pt;width:205.5pt;height:45.3pt;z-index:251666432" coordsize="4110,906" path="m4110,878hdc4025,906,3940,880,3855,863v-15,-10,-32,-17,-45,-30c3797,820,3795,798,3780,788v-27,-17,-64,-12,-90,-30c3675,748,3661,735,3645,728v-47,-21,-135,-30,-180,-60c3450,658,3436,646,3420,638v-14,-7,-31,-7,-45,-15c3201,526,3370,591,3195,533v-32,-11,182,-109,150,-120c3196,264,3449,32,2985,8,2823,,2621,321,2460,308v-30,-20,-375,20,-405,c2037,296,2029,273,2010,263v-28,-15,-90,-30,-90,-30c1840,238,1758,231,1680,248v-21,4,-26,35,-45,45c1607,308,1545,323,1545,323v-219,-18,-360,,-540,-90c950,150,1007,216,930,173,784,92,897,127,780,98,632,106,261,84,150,158,125,234,82,248,,248e" filled="f" strokecolor="red" strokeweight="2.25pt">
            <v:path arrowok="t"/>
          </v:shape>
        </w:pict>
      </w:r>
      <w:r w:rsidRPr="001E57C8">
        <w:rPr>
          <w:b/>
          <w:i/>
          <w:sz w:val="24"/>
          <w:szCs w:val="24"/>
        </w:rPr>
        <w:t>le tracé de la rando GR2 cheminera du haut de ses falaises(si le temps nous le permets, pas de risque inutile sinon nous les découvrirons d'en bas. De la haut un panorama somptueux sur les boucles de la Seine, imaginez vous un moment apercevoir les Vikings remonter ce fleuve en 841 direction de Paris</w:t>
      </w:r>
      <w:r w:rsidRPr="006128D0">
        <w:rPr>
          <w:rStyle w:val="Accentuation"/>
          <w:noProof/>
          <w:lang w:eastAsia="fr-FR"/>
        </w:rPr>
        <w:drawing>
          <wp:inline distT="0" distB="0" distL="0" distR="0">
            <wp:extent cx="4229100" cy="3171825"/>
            <wp:effectExtent l="19050" t="0" r="0" b="0"/>
            <wp:docPr id="14" name="Image 18" descr="Copie-de-Hôpital-St-Jacques-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de-Hôpital-St-Jacques-300x225.jpg"/>
                    <pic:cNvPicPr/>
                  </pic:nvPicPr>
                  <pic:blipFill>
                    <a:blip r:embed="rId21"/>
                    <a:stretch>
                      <a:fillRect/>
                    </a:stretch>
                  </pic:blipFill>
                  <pic:spPr>
                    <a:xfrm>
                      <a:off x="0" y="0"/>
                      <a:ext cx="4231776" cy="3173832"/>
                    </a:xfrm>
                    <a:prstGeom prst="rect">
                      <a:avLst/>
                    </a:prstGeom>
                  </pic:spPr>
                </pic:pic>
              </a:graphicData>
            </a:graphic>
          </wp:inline>
        </w:drawing>
      </w:r>
    </w:p>
    <w:p w:rsidR="00C50322" w:rsidRDefault="00C50322" w:rsidP="00C50322">
      <w:pPr>
        <w:spacing w:before="100" w:beforeAutospacing="1" w:after="100" w:afterAutospacing="1" w:line="240" w:lineRule="auto"/>
        <w:jc w:val="both"/>
        <w:rPr>
          <w:rFonts w:ascii="Times New Roman" w:eastAsia="Times New Roman" w:hAnsi="Times New Roman" w:cs="Times New Roman"/>
          <w:b/>
          <w:i/>
          <w:sz w:val="72"/>
          <w:szCs w:val="72"/>
          <w:lang w:eastAsia="fr-FR"/>
        </w:rPr>
      </w:pPr>
      <w:r>
        <w:rPr>
          <w:rFonts w:ascii="Times New Roman" w:eastAsia="Times New Roman" w:hAnsi="Times New Roman" w:cs="Times New Roman"/>
          <w:b/>
          <w:i/>
          <w:noProof/>
          <w:sz w:val="72"/>
          <w:szCs w:val="72"/>
          <w:lang w:eastAsia="fr-FR"/>
        </w:rPr>
        <w:pict>
          <v:shapetype id="_x0000_t202" coordsize="21600,21600" o:spt="202" path="m,l,21600r21600,l21600,xe">
            <v:stroke joinstyle="miter"/>
            <v:path gradientshapeok="t" o:connecttype="rect"/>
          </v:shapetype>
          <v:shape id="_x0000_s1032" type="#_x0000_t202" style="position:absolute;left:0;text-align:left;margin-left:350.65pt;margin-top:-81.65pt;width:151.95pt;height:48.85pt;z-index:251667456;mso-height-percent:200;mso-height-percent:200;mso-width-relative:margin;mso-height-relative:margin">
            <v:textbox style="mso-fit-shape-to-text:t">
              <w:txbxContent>
                <w:p w:rsidR="00C50322" w:rsidRDefault="00C50322" w:rsidP="00C50322">
                  <w:r>
                    <w:t>Chemin de randonnée sur les falaises</w:t>
                  </w:r>
                </w:p>
              </w:txbxContent>
            </v:textbox>
          </v:shape>
        </w:pict>
      </w:r>
      <w:r>
        <w:rPr>
          <w:rFonts w:ascii="Times New Roman" w:eastAsia="Times New Roman" w:hAnsi="Times New Roman" w:cs="Times New Roman"/>
          <w:b/>
          <w:i/>
          <w:noProof/>
          <w:sz w:val="72"/>
          <w:szCs w:val="72"/>
          <w:lang w:eastAsia="fr-FR"/>
        </w:rPr>
        <w:pict>
          <v:shapetype id="_x0000_t32" coordsize="21600,21600" o:spt="32" o:oned="t" path="m,l21600,21600e" filled="f">
            <v:path arrowok="t" fillok="f" o:connecttype="none"/>
            <o:lock v:ext="edit" shapetype="t"/>
          </v:shapetype>
          <v:shape id="_x0000_s1030" type="#_x0000_t32" style="position:absolute;left:0;text-align:left;margin-left:285.4pt;margin-top:-145.1pt;width:102.75pt;height:58.5pt;flip:x y;z-index:251665408" o:connectortype="straight" strokecolor="#c0504d [3205]" strokeweight="3pt">
            <v:stroke endarrow="block"/>
            <v:shadow type="perspective" color="#622423 [1605]" opacity=".5" offset="1pt" offset2="-1pt"/>
          </v:shape>
        </w:pict>
      </w:r>
    </w:p>
    <w:p w:rsidR="00C50322" w:rsidRDefault="00C50322" w:rsidP="00C50322">
      <w:pPr>
        <w:spacing w:before="100" w:beforeAutospacing="1" w:after="100" w:afterAutospacing="1" w:line="240" w:lineRule="auto"/>
        <w:jc w:val="both"/>
        <w:rPr>
          <w:rFonts w:ascii="Times New Roman" w:eastAsia="Times New Roman" w:hAnsi="Times New Roman" w:cs="Times New Roman"/>
          <w:b/>
          <w:i/>
          <w:sz w:val="72"/>
          <w:szCs w:val="72"/>
          <w:lang w:eastAsia="fr-FR"/>
        </w:rPr>
      </w:pPr>
    </w:p>
    <w:tbl>
      <w:tblPr>
        <w:tblW w:w="17736" w:type="dxa"/>
        <w:tblCellSpacing w:w="0" w:type="dxa"/>
        <w:tblCellMar>
          <w:left w:w="0" w:type="dxa"/>
          <w:right w:w="0" w:type="dxa"/>
        </w:tblCellMar>
        <w:tblLook w:val="04A0"/>
      </w:tblPr>
      <w:tblGrid>
        <w:gridCol w:w="5190"/>
        <w:gridCol w:w="12546"/>
      </w:tblGrid>
      <w:tr w:rsidR="00C50322" w:rsidRPr="00865119" w:rsidTr="00A3433C">
        <w:trPr>
          <w:tblCellSpacing w:w="0" w:type="dxa"/>
        </w:trPr>
        <w:tc>
          <w:tcPr>
            <w:tcW w:w="5190" w:type="dxa"/>
            <w:vAlign w:val="center"/>
            <w:hideMark/>
          </w:tcPr>
          <w:p w:rsidR="00C50322" w:rsidRPr="00865119" w:rsidRDefault="00C50322" w:rsidP="00A3433C">
            <w:pPr>
              <w:spacing w:after="0" w:line="240" w:lineRule="auto"/>
              <w:rPr>
                <w:rFonts w:ascii="Arial" w:eastAsia="Times New Roman" w:hAnsi="Arial" w:cs="Arial"/>
                <w:color w:val="434343"/>
                <w:sz w:val="18"/>
                <w:szCs w:val="18"/>
                <w:lang w:eastAsia="fr-FR"/>
              </w:rPr>
            </w:pPr>
          </w:p>
        </w:tc>
        <w:tc>
          <w:tcPr>
            <w:tcW w:w="12546" w:type="dxa"/>
            <w:shd w:val="clear" w:color="auto" w:fill="FFFFFF"/>
            <w:tcMar>
              <w:top w:w="300" w:type="dxa"/>
              <w:left w:w="0" w:type="dxa"/>
              <w:bottom w:w="0" w:type="dxa"/>
              <w:right w:w="0" w:type="dxa"/>
            </w:tcMar>
            <w:hideMark/>
          </w:tcPr>
          <w:tbl>
            <w:tblPr>
              <w:tblW w:w="5000" w:type="pct"/>
              <w:jc w:val="center"/>
              <w:tblCellSpacing w:w="0" w:type="dxa"/>
              <w:tblCellMar>
                <w:left w:w="0" w:type="dxa"/>
                <w:right w:w="0" w:type="dxa"/>
              </w:tblCellMar>
              <w:tblLook w:val="04A0"/>
            </w:tblPr>
            <w:tblGrid>
              <w:gridCol w:w="12546"/>
            </w:tblGrid>
            <w:tr w:rsidR="00C50322" w:rsidRPr="00865119" w:rsidTr="00A3433C">
              <w:trPr>
                <w:tblCellSpacing w:w="0" w:type="dxa"/>
                <w:jc w:val="center"/>
              </w:trPr>
              <w:tc>
                <w:tcPr>
                  <w:tcW w:w="0" w:type="auto"/>
                  <w:vAlign w:val="center"/>
                  <w:hideMark/>
                </w:tcPr>
                <w:p w:rsidR="00C50322" w:rsidRPr="00865119" w:rsidRDefault="00C50322" w:rsidP="00A3433C">
                  <w:pPr>
                    <w:spacing w:after="0" w:line="240" w:lineRule="auto"/>
                    <w:rPr>
                      <w:rFonts w:ascii="Arial" w:eastAsia="Times New Roman" w:hAnsi="Arial" w:cs="Arial"/>
                      <w:color w:val="434343"/>
                      <w:sz w:val="18"/>
                      <w:szCs w:val="18"/>
                      <w:lang w:eastAsia="fr-FR"/>
                    </w:rPr>
                  </w:pPr>
                </w:p>
              </w:tc>
            </w:tr>
          </w:tbl>
          <w:p w:rsidR="00C50322" w:rsidRPr="00865119" w:rsidRDefault="00C50322" w:rsidP="00A3433C">
            <w:pPr>
              <w:spacing w:after="0" w:line="240" w:lineRule="auto"/>
              <w:rPr>
                <w:rFonts w:ascii="Arial" w:eastAsia="Times New Roman" w:hAnsi="Arial" w:cs="Arial"/>
                <w:vanish/>
                <w:color w:val="434343"/>
                <w:sz w:val="18"/>
                <w:szCs w:val="18"/>
                <w:lang w:eastAsia="fr-FR"/>
              </w:rPr>
            </w:pPr>
          </w:p>
          <w:tbl>
            <w:tblPr>
              <w:tblW w:w="5000" w:type="pct"/>
              <w:jc w:val="center"/>
              <w:tblCellSpacing w:w="0" w:type="dxa"/>
              <w:tblCellMar>
                <w:left w:w="0" w:type="dxa"/>
                <w:right w:w="0" w:type="dxa"/>
              </w:tblCellMar>
              <w:tblLook w:val="04A0"/>
            </w:tblPr>
            <w:tblGrid>
              <w:gridCol w:w="12546"/>
            </w:tblGrid>
            <w:tr w:rsidR="00C50322" w:rsidRPr="00865119" w:rsidTr="00A3433C">
              <w:trPr>
                <w:tblCellSpacing w:w="0" w:type="dxa"/>
                <w:jc w:val="center"/>
              </w:trPr>
              <w:tc>
                <w:tcPr>
                  <w:tcW w:w="0" w:type="auto"/>
                  <w:hideMark/>
                </w:tcPr>
                <w:p w:rsidR="00C50322" w:rsidRPr="00865119" w:rsidRDefault="00C50322" w:rsidP="00A3433C">
                  <w:pPr>
                    <w:spacing w:after="0" w:line="240" w:lineRule="auto"/>
                    <w:rPr>
                      <w:rFonts w:ascii="Arial" w:eastAsia="Times New Roman" w:hAnsi="Arial" w:cs="Arial"/>
                      <w:color w:val="434343"/>
                      <w:sz w:val="18"/>
                      <w:szCs w:val="18"/>
                      <w:lang w:eastAsia="fr-FR"/>
                    </w:rPr>
                  </w:pPr>
                </w:p>
              </w:tc>
            </w:tr>
          </w:tbl>
          <w:p w:rsidR="00C50322" w:rsidRPr="00865119" w:rsidRDefault="00C50322" w:rsidP="00A3433C">
            <w:pPr>
              <w:spacing w:after="0" w:line="240" w:lineRule="auto"/>
              <w:rPr>
                <w:rFonts w:ascii="Arial" w:eastAsia="Times New Roman" w:hAnsi="Arial" w:cs="Arial"/>
                <w:color w:val="434343"/>
                <w:sz w:val="18"/>
                <w:szCs w:val="18"/>
                <w:lang w:eastAsia="fr-FR"/>
              </w:rPr>
            </w:pPr>
          </w:p>
        </w:tc>
      </w:tr>
    </w:tbl>
    <w:p w:rsidR="00C50322" w:rsidRDefault="00C50322" w:rsidP="00C50322">
      <w:pPr>
        <w:rPr>
          <w:b/>
          <w:i/>
          <w:sz w:val="72"/>
          <w:szCs w:val="72"/>
        </w:rPr>
      </w:pPr>
      <w:r w:rsidRPr="00FB75B7">
        <w:rPr>
          <w:b/>
          <w:i/>
          <w:sz w:val="72"/>
          <w:szCs w:val="72"/>
        </w:rPr>
        <w:t>Troisième jour</w:t>
      </w:r>
    </w:p>
    <w:p w:rsidR="00C50322" w:rsidRDefault="00C50322" w:rsidP="00C50322">
      <w:pPr>
        <w:rPr>
          <w:b/>
          <w:i/>
          <w:sz w:val="28"/>
          <w:szCs w:val="28"/>
        </w:rPr>
      </w:pPr>
      <w:r>
        <w:rPr>
          <w:b/>
          <w:i/>
          <w:sz w:val="28"/>
          <w:szCs w:val="28"/>
        </w:rPr>
        <w:t>Cette rando nous mènera à Giverny petite commune située sur les bords de Seine</w:t>
      </w:r>
      <w:r w:rsidRPr="001E57C8">
        <w:rPr>
          <w:b/>
          <w:i/>
          <w:sz w:val="28"/>
          <w:szCs w:val="28"/>
        </w:rPr>
        <w:t xml:space="preserve"> </w:t>
      </w:r>
      <w:r>
        <w:rPr>
          <w:b/>
          <w:i/>
          <w:sz w:val="28"/>
          <w:szCs w:val="28"/>
        </w:rPr>
        <w:t>Nous grimperons une dernière fois sur les coteaux de la Seine pour un dernier coup d'œil sur cette belle région qu'est la Normandie pour cette rando d'une dizaine de km. Après un déjeuner dans un des nombreux restaurants de cette petite commune rendue célèbre par un illustre peintre Jean Monet</w:t>
      </w:r>
    </w:p>
    <w:p w:rsidR="00C50322" w:rsidRDefault="00C50322" w:rsidP="00C50322">
      <w:pPr>
        <w:rPr>
          <w:b/>
          <w:i/>
          <w:sz w:val="28"/>
          <w:szCs w:val="28"/>
        </w:rPr>
      </w:pPr>
    </w:p>
    <w:tbl>
      <w:tblPr>
        <w:tblW w:w="5000" w:type="pct"/>
        <w:tblCellSpacing w:w="15" w:type="dxa"/>
        <w:tblInd w:w="-791" w:type="dxa"/>
        <w:tblLayout w:type="fixed"/>
        <w:tblCellMar>
          <w:top w:w="30" w:type="dxa"/>
          <w:left w:w="30" w:type="dxa"/>
          <w:bottom w:w="30" w:type="dxa"/>
          <w:right w:w="30" w:type="dxa"/>
        </w:tblCellMar>
        <w:tblLook w:val="04A0"/>
      </w:tblPr>
      <w:tblGrid>
        <w:gridCol w:w="899"/>
        <w:gridCol w:w="1879"/>
        <w:gridCol w:w="6414"/>
      </w:tblGrid>
      <w:tr w:rsidR="00C50322" w:rsidTr="00A3433C">
        <w:trPr>
          <w:tblCellSpacing w:w="15" w:type="dxa"/>
        </w:trPr>
        <w:tc>
          <w:tcPr>
            <w:tcW w:w="465" w:type="pct"/>
            <w:vAlign w:val="center"/>
            <w:hideMark/>
          </w:tcPr>
          <w:p w:rsidR="00C50322" w:rsidRDefault="00C50322" w:rsidP="00A3433C">
            <w:pPr>
              <w:pStyle w:val="NormalWeb"/>
              <w:jc w:val="center"/>
            </w:pPr>
            <w:r>
              <w:br w:type="textWrapping" w:clear="all"/>
            </w:r>
          </w:p>
        </w:tc>
        <w:tc>
          <w:tcPr>
            <w:tcW w:w="1006" w:type="pct"/>
            <w:vAlign w:val="center"/>
            <w:hideMark/>
          </w:tcPr>
          <w:p w:rsidR="00C50322" w:rsidRDefault="00C50322" w:rsidP="00A3433C">
            <w:pPr>
              <w:pStyle w:val="Titre2"/>
            </w:pPr>
            <w:r>
              <w:t xml:space="preserve">Situation : </w:t>
            </w:r>
          </w:p>
          <w:p w:rsidR="00C50322" w:rsidRDefault="00C50322" w:rsidP="00A3433C">
            <w:pPr>
              <w:pStyle w:val="NormalWeb"/>
            </w:pPr>
            <w:r>
              <w:t xml:space="preserve">Aux portes de la Normandie, </w:t>
            </w:r>
            <w:hyperlink r:id="rId24" w:history="1">
              <w:r>
                <w:rPr>
                  <w:rStyle w:val="Lienhypertexte"/>
                </w:rPr>
                <w:t>à 75 km de Paris et à 60 km de Rouen</w:t>
              </w:r>
            </w:hyperlink>
            <w:r>
              <w:t>, le village de Giverny est situé sur la rive droite de la Seine, à son confluent avec l'un des deux bras de l'Epte, bordé de saules et de peupliers.</w:t>
            </w:r>
          </w:p>
        </w:tc>
        <w:tc>
          <w:tcPr>
            <w:tcW w:w="3464" w:type="pct"/>
            <w:vAlign w:val="center"/>
            <w:hideMark/>
          </w:tcPr>
          <w:p w:rsidR="00C50322" w:rsidRDefault="00C50322" w:rsidP="00A3433C">
            <w:pPr>
              <w:ind w:left="-2398" w:firstLine="2055"/>
              <w:rPr>
                <w:sz w:val="24"/>
                <w:szCs w:val="24"/>
              </w:rPr>
            </w:pPr>
            <w:r>
              <w:rPr>
                <w:noProof/>
                <w:lang w:eastAsia="fr-FR"/>
              </w:rPr>
              <w:drawing>
                <wp:inline distT="0" distB="0" distL="0" distR="0">
                  <wp:extent cx="3838575" cy="2841051"/>
                  <wp:effectExtent l="19050" t="0" r="9525" b="0"/>
                  <wp:docPr id="17" name="Image 11" descr="http://giverny.org/giverny/mapet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iverny.org/giverny/mapetit.gif"/>
                          <pic:cNvPicPr>
                            <a:picLocks noChangeAspect="1" noChangeArrowheads="1"/>
                          </pic:cNvPicPr>
                        </pic:nvPicPr>
                        <pic:blipFill>
                          <a:blip r:embed="rId25"/>
                          <a:srcRect/>
                          <a:stretch>
                            <a:fillRect/>
                          </a:stretch>
                        </pic:blipFill>
                        <pic:spPr bwMode="auto">
                          <a:xfrm>
                            <a:off x="0" y="0"/>
                            <a:ext cx="3838575" cy="2841051"/>
                          </a:xfrm>
                          <a:prstGeom prst="rect">
                            <a:avLst/>
                          </a:prstGeom>
                          <a:noFill/>
                          <a:ln w="9525">
                            <a:noFill/>
                            <a:miter lim="800000"/>
                            <a:headEnd/>
                            <a:tailEnd/>
                          </a:ln>
                        </pic:spPr>
                      </pic:pic>
                    </a:graphicData>
                  </a:graphic>
                </wp:inline>
              </w:drawing>
            </w:r>
            <w:r>
              <w:rPr>
                <w:noProof/>
                <w:lang w:eastAsia="fr-FR"/>
              </w:rPr>
              <w:drawing>
                <wp:inline distT="0" distB="0" distL="0" distR="0">
                  <wp:extent cx="9248625" cy="1952625"/>
                  <wp:effectExtent l="19050" t="0" r="0" b="0"/>
                  <wp:docPr id="18" name="Image 10" descr="Giver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verny "/>
                          <pic:cNvPicPr>
                            <a:picLocks noChangeAspect="1" noChangeArrowheads="1"/>
                          </pic:cNvPicPr>
                        </pic:nvPicPr>
                        <pic:blipFill>
                          <a:blip r:embed="rId26"/>
                          <a:srcRect/>
                          <a:stretch>
                            <a:fillRect/>
                          </a:stretch>
                        </pic:blipFill>
                        <pic:spPr bwMode="auto">
                          <a:xfrm>
                            <a:off x="0" y="0"/>
                            <a:ext cx="9272175" cy="1957597"/>
                          </a:xfrm>
                          <a:prstGeom prst="rect">
                            <a:avLst/>
                          </a:prstGeom>
                          <a:noFill/>
                          <a:ln w="9525">
                            <a:noFill/>
                            <a:miter lim="800000"/>
                            <a:headEnd/>
                            <a:tailEnd/>
                          </a:ln>
                        </pic:spPr>
                      </pic:pic>
                    </a:graphicData>
                  </a:graphic>
                </wp:inline>
              </w:drawing>
            </w:r>
          </w:p>
        </w:tc>
      </w:tr>
    </w:tbl>
    <w:p w:rsidR="00C50322" w:rsidRDefault="00C50322" w:rsidP="00C50322">
      <w:pPr>
        <w:rPr>
          <w:vanish/>
        </w:rPr>
      </w:pPr>
    </w:p>
    <w:tbl>
      <w:tblPr>
        <w:tblW w:w="5000" w:type="pct"/>
        <w:tblCellSpacing w:w="15" w:type="dxa"/>
        <w:tblCellMar>
          <w:top w:w="15" w:type="dxa"/>
          <w:left w:w="15" w:type="dxa"/>
          <w:bottom w:w="15" w:type="dxa"/>
          <w:right w:w="15" w:type="dxa"/>
        </w:tblCellMar>
        <w:tblLook w:val="04A0"/>
      </w:tblPr>
      <w:tblGrid>
        <w:gridCol w:w="2637"/>
        <w:gridCol w:w="6525"/>
      </w:tblGrid>
      <w:tr w:rsidR="00C50322" w:rsidTr="00A3433C">
        <w:trPr>
          <w:tblCellSpacing w:w="15" w:type="dxa"/>
        </w:trPr>
        <w:tc>
          <w:tcPr>
            <w:tcW w:w="0" w:type="auto"/>
            <w:vAlign w:val="center"/>
            <w:hideMark/>
          </w:tcPr>
          <w:p w:rsidR="00C50322" w:rsidRDefault="00C50322" w:rsidP="00A3433C">
            <w:r>
              <w:t xml:space="preserve">L'origine du village est très lointaine puisque l'on y aurait trouvé en 1838 des sépultures </w:t>
            </w:r>
            <w:hyperlink r:id="rId27" w:history="1">
              <w:r>
                <w:rPr>
                  <w:rStyle w:val="Lienhypertexte"/>
                </w:rPr>
                <w:t>gallo-romaines</w:t>
              </w:r>
            </w:hyperlink>
            <w:r>
              <w:t xml:space="preserve">. En 1860 on découvrit des cercueils en plâtre des premiers siècles de notre ère en procédant à la restauration du cimetière. Un monument mégalithique ruiné que l'on conserve près de l'église et que l'on nomme "le tombeau de Sainte Radegonde" atteste aussi que le sol fut foulé par des peuplades néolithiques. </w:t>
            </w:r>
          </w:p>
          <w:p w:rsidR="00C50322" w:rsidRDefault="00C50322" w:rsidP="00A3433C">
            <w:pPr>
              <w:pStyle w:val="NormalWeb"/>
            </w:pPr>
            <w:r>
              <w:t xml:space="preserve">Dès l'époque mérovingienne on cultivait la vigne à Giverny, orthographié dans les anciens actes "Warnacum". L'abbaye de Saint-Wandrille y possédait plusieurs vignobles qui lui furent concédés par Chilpéric. </w:t>
            </w:r>
          </w:p>
          <w:p w:rsidR="00C50322" w:rsidRDefault="00C50322" w:rsidP="00A3433C">
            <w:pPr>
              <w:pStyle w:val="NormalWeb"/>
            </w:pPr>
            <w:r>
              <w:t>L'église, curieux monument d'origine romane remanié à l'époque gothique et au XVème siècle, est dédiée à Sainte Radegonde, qui avait la réputation de guérir de la gale.</w:t>
            </w:r>
          </w:p>
        </w:tc>
        <w:tc>
          <w:tcPr>
            <w:tcW w:w="0" w:type="auto"/>
            <w:vAlign w:val="center"/>
            <w:hideMark/>
          </w:tcPr>
          <w:p w:rsidR="00C50322" w:rsidRDefault="00C50322" w:rsidP="00A3433C">
            <w:pPr>
              <w:pStyle w:val="NormalWeb"/>
              <w:jc w:val="center"/>
            </w:pPr>
            <w:r>
              <w:rPr>
                <w:noProof/>
              </w:rPr>
              <w:drawing>
                <wp:inline distT="0" distB="0" distL="0" distR="0">
                  <wp:extent cx="4076700" cy="2600325"/>
                  <wp:effectExtent l="19050" t="0" r="0" b="0"/>
                  <wp:docPr id="19" name="Image 12" descr="Givern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verny Church"/>
                          <pic:cNvPicPr>
                            <a:picLocks noChangeAspect="1" noChangeArrowheads="1"/>
                          </pic:cNvPicPr>
                        </pic:nvPicPr>
                        <pic:blipFill>
                          <a:blip r:embed="rId28"/>
                          <a:srcRect/>
                          <a:stretch>
                            <a:fillRect/>
                          </a:stretch>
                        </pic:blipFill>
                        <pic:spPr bwMode="auto">
                          <a:xfrm>
                            <a:off x="0" y="0"/>
                            <a:ext cx="4076700" cy="2600325"/>
                          </a:xfrm>
                          <a:prstGeom prst="rect">
                            <a:avLst/>
                          </a:prstGeom>
                          <a:noFill/>
                          <a:ln w="9525">
                            <a:noFill/>
                            <a:miter lim="800000"/>
                            <a:headEnd/>
                            <a:tailEnd/>
                          </a:ln>
                        </pic:spPr>
                      </pic:pic>
                    </a:graphicData>
                  </a:graphic>
                </wp:inline>
              </w:drawing>
            </w:r>
            <w:r>
              <w:br w:type="textWrapping" w:clear="all"/>
            </w:r>
            <w:r>
              <w:rPr>
                <w:sz w:val="20"/>
                <w:szCs w:val="20"/>
              </w:rPr>
              <w:t>L'église Sainte Radegonde</w:t>
            </w:r>
            <w:r>
              <w:rPr>
                <w:sz w:val="20"/>
                <w:szCs w:val="20"/>
              </w:rPr>
              <w:br/>
            </w:r>
            <w:r>
              <w:rPr>
                <w:i/>
                <w:iCs/>
                <w:sz w:val="20"/>
                <w:szCs w:val="20"/>
              </w:rPr>
              <w:t>Photo Ariane Cauderlier</w:t>
            </w:r>
          </w:p>
        </w:tc>
      </w:tr>
    </w:tbl>
    <w:p w:rsidR="00C50322" w:rsidRDefault="00C50322" w:rsidP="00C50322">
      <w:pPr>
        <w:rPr>
          <w:vanish/>
        </w:rPr>
      </w:pPr>
    </w:p>
    <w:tbl>
      <w:tblPr>
        <w:tblW w:w="5000" w:type="pct"/>
        <w:tblCellSpacing w:w="15" w:type="dxa"/>
        <w:tblCellMar>
          <w:top w:w="30" w:type="dxa"/>
          <w:left w:w="30" w:type="dxa"/>
          <w:bottom w:w="30" w:type="dxa"/>
          <w:right w:w="30" w:type="dxa"/>
        </w:tblCellMar>
        <w:tblLook w:val="04A0"/>
      </w:tblPr>
      <w:tblGrid>
        <w:gridCol w:w="9081"/>
        <w:gridCol w:w="111"/>
      </w:tblGrid>
      <w:tr w:rsidR="00C50322" w:rsidTr="00A3433C">
        <w:trPr>
          <w:tblCellSpacing w:w="15" w:type="dxa"/>
        </w:trPr>
        <w:tc>
          <w:tcPr>
            <w:tcW w:w="0" w:type="auto"/>
            <w:vAlign w:val="center"/>
            <w:hideMark/>
          </w:tcPr>
          <w:p w:rsidR="00C50322" w:rsidRDefault="00C50322" w:rsidP="00A3433C">
            <w:pPr>
              <w:pStyle w:val="Titre2"/>
            </w:pPr>
            <w:r>
              <w:t xml:space="preserve">Giverny et l'Impressionnisme : </w:t>
            </w:r>
          </w:p>
          <w:p w:rsidR="00C50322" w:rsidRDefault="00C50322" w:rsidP="00A3433C">
            <w:pPr>
              <w:pStyle w:val="NormalWeb"/>
            </w:pPr>
            <w:r>
              <w:t xml:space="preserve">Mais la célébrité de Giverny commence en 1883, lorsque </w:t>
            </w:r>
            <w:hyperlink r:id="rId29" w:history="1">
              <w:r>
                <w:rPr>
                  <w:rStyle w:val="Lienhypertexte"/>
                </w:rPr>
                <w:t>le peintre Claude Monet</w:t>
              </w:r>
            </w:hyperlink>
            <w:r>
              <w:t xml:space="preserve"> découvre le village par la fenêtre du train (la voie est désaffectée aujourd'hui). Enthousiasmé par le site, il trouve une grande maison à louer, "la maison du Pressoir". Il s'y installe à la fin du mois d'avril avec Alice Hoschedé, sa compagne, ses deux fils et les six enfants Hoschedé. C'est une ferme avec un potager et un verger s'étendant sur un hectare. </w:t>
            </w:r>
          </w:p>
          <w:p w:rsidR="00C50322" w:rsidRDefault="00C50322" w:rsidP="00A3433C">
            <w:pPr>
              <w:pStyle w:val="NormalWeb"/>
            </w:pPr>
            <w:r>
              <w:t xml:space="preserve">On compte alors environ 300 habitants à Giverny, pour la plupart des cultivateurs, et quelques familles bourgeoises. Une seule ferme est encore en activité actuellement. </w:t>
            </w:r>
          </w:p>
          <w:p w:rsidR="00C50322" w:rsidRDefault="00C50322" w:rsidP="00A3433C">
            <w:pPr>
              <w:pStyle w:val="NormalWeb"/>
            </w:pPr>
            <w:r>
              <w:t xml:space="preserve">Le village consiste essentiellement en deux rues à flanc de colline bordées de maisons basses couvertes d'un crépi peint en rose ou en vert, avec des toits d'ardoises, et ornées de glycines et de vigne vierge. Ces rues sont coupées par des allées étroites qui dévalent la colline. La route Claude Monet traverse le village de part en part. Le "Chemin du Roy " (Départementale 5) longe les rives de l'Epte. </w:t>
            </w:r>
            <w:hyperlink r:id="rId30" w:history="1">
              <w:r>
                <w:rPr>
                  <w:rStyle w:val="Lienhypertexte"/>
                </w:rPr>
                <w:t>La propriété de Claude Monet</w:t>
              </w:r>
            </w:hyperlink>
            <w:r>
              <w:t xml:space="preserve"> s'étend entre ces deux voies.</w:t>
            </w:r>
            <w:r>
              <w:rPr>
                <w:rFonts w:ascii="Times New Roman" w:hAnsi="Times New Roman" w:cs="Times New Roman"/>
                <w:b/>
                <w:i/>
                <w:noProof/>
                <w:sz w:val="72"/>
                <w:szCs w:val="72"/>
              </w:rPr>
              <w:t xml:space="preserve"> </w:t>
            </w:r>
          </w:p>
        </w:tc>
        <w:tc>
          <w:tcPr>
            <w:tcW w:w="0" w:type="auto"/>
            <w:vAlign w:val="center"/>
            <w:hideMark/>
          </w:tcPr>
          <w:p w:rsidR="00C50322" w:rsidRDefault="00C50322" w:rsidP="00A3433C">
            <w:pPr>
              <w:pStyle w:val="NormalWeb"/>
              <w:jc w:val="right"/>
            </w:pPr>
          </w:p>
        </w:tc>
      </w:tr>
    </w:tbl>
    <w:p w:rsidR="000A7D10" w:rsidRDefault="000A7D10"/>
    <w:p w:rsidR="000A7D10" w:rsidRDefault="000A7D10">
      <w:r>
        <w:br w:type="page"/>
      </w:r>
    </w:p>
    <w:p w:rsidR="001E57C8" w:rsidRDefault="001E57C8" w:rsidP="001E57C8">
      <w:pPr>
        <w:rPr>
          <w:vanish/>
        </w:rPr>
      </w:pPr>
    </w:p>
    <w:tbl>
      <w:tblPr>
        <w:tblW w:w="5000" w:type="pct"/>
        <w:tblCellSpacing w:w="15" w:type="dxa"/>
        <w:tblCellMar>
          <w:top w:w="30" w:type="dxa"/>
          <w:left w:w="30" w:type="dxa"/>
          <w:bottom w:w="30" w:type="dxa"/>
          <w:right w:w="30" w:type="dxa"/>
        </w:tblCellMar>
        <w:tblLook w:val="04A0"/>
      </w:tblPr>
      <w:tblGrid>
        <w:gridCol w:w="3645"/>
        <w:gridCol w:w="5547"/>
      </w:tblGrid>
      <w:tr w:rsidR="001E57C8" w:rsidTr="001E57C8">
        <w:trPr>
          <w:tblCellSpacing w:w="15" w:type="dxa"/>
        </w:trPr>
        <w:tc>
          <w:tcPr>
            <w:tcW w:w="0" w:type="auto"/>
            <w:vAlign w:val="center"/>
            <w:hideMark/>
          </w:tcPr>
          <w:p w:rsidR="001E57C8" w:rsidRDefault="001E57C8">
            <w:pPr>
              <w:rPr>
                <w:sz w:val="24"/>
                <w:szCs w:val="24"/>
              </w:rPr>
            </w:pPr>
            <w:r>
              <w:rPr>
                <w:noProof/>
                <w:lang w:eastAsia="fr-FR"/>
              </w:rPr>
              <w:drawing>
                <wp:anchor distT="0" distB="0" distL="0" distR="0" simplePos="0" relativeHeight="251663360" behindDoc="0" locked="0" layoutInCell="1" allowOverlap="0">
                  <wp:simplePos x="0" y="0"/>
                  <wp:positionH relativeFrom="column">
                    <wp:posOffset>14605</wp:posOffset>
                  </wp:positionH>
                  <wp:positionV relativeFrom="line">
                    <wp:posOffset>-4766310</wp:posOffset>
                  </wp:positionV>
                  <wp:extent cx="2219325" cy="3403600"/>
                  <wp:effectExtent l="19050" t="0" r="9525" b="0"/>
                  <wp:wrapSquare wrapText="bothSides"/>
                  <wp:docPr id="28" name="Image 5" descr="http://giverny.org/giverny/1999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verny.org/giverny/1999_025.jpg"/>
                          <pic:cNvPicPr>
                            <a:picLocks noChangeAspect="1" noChangeArrowheads="1"/>
                          </pic:cNvPicPr>
                        </pic:nvPicPr>
                        <pic:blipFill>
                          <a:blip r:embed="rId31"/>
                          <a:srcRect/>
                          <a:stretch>
                            <a:fillRect/>
                          </a:stretch>
                        </pic:blipFill>
                        <pic:spPr bwMode="auto">
                          <a:xfrm>
                            <a:off x="0" y="0"/>
                            <a:ext cx="2219325" cy="3403600"/>
                          </a:xfrm>
                          <a:prstGeom prst="rect">
                            <a:avLst/>
                          </a:prstGeom>
                          <a:noFill/>
                          <a:ln w="9525">
                            <a:noFill/>
                            <a:miter lim="800000"/>
                            <a:headEnd/>
                            <a:tailEnd/>
                          </a:ln>
                        </pic:spPr>
                      </pic:pic>
                    </a:graphicData>
                  </a:graphic>
                </wp:anchor>
              </w:drawing>
            </w:r>
            <w:r>
              <w:br w:type="textWrapping" w:clear="all"/>
            </w:r>
            <w:r>
              <w:rPr>
                <w:i/>
                <w:iCs/>
                <w:sz w:val="20"/>
                <w:szCs w:val="20"/>
              </w:rPr>
              <w:t>Photo Denise Grenier</w:t>
            </w:r>
          </w:p>
        </w:tc>
        <w:tc>
          <w:tcPr>
            <w:tcW w:w="0" w:type="auto"/>
            <w:vAlign w:val="center"/>
            <w:hideMark/>
          </w:tcPr>
          <w:p w:rsidR="001E57C8" w:rsidRDefault="001E57C8">
            <w:r>
              <w:rPr>
                <w:rFonts w:ascii="Times New Roman" w:eastAsia="Times New Roman" w:hAnsi="Times New Roman" w:cs="Times New Roman"/>
                <w:b/>
                <w:i/>
                <w:noProof/>
                <w:sz w:val="72"/>
                <w:szCs w:val="72"/>
                <w:lang w:eastAsia="fr-FR"/>
              </w:rPr>
              <w:drawing>
                <wp:inline distT="0" distB="0" distL="0" distR="0">
                  <wp:extent cx="2162175" cy="1441449"/>
                  <wp:effectExtent l="19050" t="0" r="9525" b="0"/>
                  <wp:docPr id="33" name="Image 19" descr="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4).jpg"/>
                          <pic:cNvPicPr/>
                        </pic:nvPicPr>
                        <pic:blipFill>
                          <a:blip r:embed="rId32"/>
                          <a:stretch>
                            <a:fillRect/>
                          </a:stretch>
                        </pic:blipFill>
                        <pic:spPr>
                          <a:xfrm>
                            <a:off x="0" y="0"/>
                            <a:ext cx="2162175" cy="1441449"/>
                          </a:xfrm>
                          <a:prstGeom prst="rect">
                            <a:avLst/>
                          </a:prstGeom>
                        </pic:spPr>
                      </pic:pic>
                    </a:graphicData>
                  </a:graphic>
                </wp:inline>
              </w:drawing>
            </w:r>
          </w:p>
          <w:p w:rsidR="001E57C8" w:rsidRDefault="001E57C8">
            <w:r>
              <w:t xml:space="preserve">Dans sa correspondance, </w:t>
            </w:r>
            <w:hyperlink r:id="rId33" w:history="1">
              <w:r>
                <w:rPr>
                  <w:rStyle w:val="Lienhypertexte"/>
                </w:rPr>
                <w:t>Monet</w:t>
              </w:r>
            </w:hyperlink>
            <w:r>
              <w:t xml:space="preserve"> ne cessera d'exprimer son attachement de plus en plus fort pour Giverny. Il y restera jusqu'à sa mort. </w:t>
            </w:r>
          </w:p>
          <w:p w:rsidR="001E57C8" w:rsidRDefault="001E57C8">
            <w:pPr>
              <w:pStyle w:val="NormalWeb"/>
            </w:pPr>
            <w:r>
              <w:t xml:space="preserve">En 1890 il devient propriétaire de la maison et des jardins qu'il va transformer profondément. Devant la maison s'étend le Clos normand, </w:t>
            </w:r>
            <w:hyperlink r:id="rId34" w:history="1">
              <w:r>
                <w:rPr>
                  <w:rStyle w:val="Lienhypertexte"/>
                </w:rPr>
                <w:t>débordant de fleurs</w:t>
              </w:r>
            </w:hyperlink>
            <w:r>
              <w:t xml:space="preserve">, (100 000 plantes renouvelées chaque année et 100 000 vivaces). De l'autre côté du Chemin du Roy il fait aménager l'étang aux Nymphéas. Pour cela il n'hésite pas à détourner un bras de l'Epte. </w:t>
            </w:r>
          </w:p>
          <w:p w:rsidR="001E57C8" w:rsidRDefault="001E57C8">
            <w:pPr>
              <w:pStyle w:val="NormalWeb"/>
            </w:pPr>
            <w:r>
              <w:t xml:space="preserve">Au début de son séjour à Giverny, Monet puise son inspiration dans la campagne environnante, mais peu à peu il se limite à son jardin d'eau et représente inlassablement </w:t>
            </w:r>
            <w:hyperlink r:id="rId35" w:history="1">
              <w:r>
                <w:rPr>
                  <w:rStyle w:val="Lienhypertexte"/>
                </w:rPr>
                <w:t>le pont japonais</w:t>
              </w:r>
            </w:hyperlink>
            <w:r>
              <w:t xml:space="preserve"> et les </w:t>
            </w:r>
            <w:hyperlink r:id="rId36" w:history="1">
              <w:r>
                <w:rPr>
                  <w:rStyle w:val="Lienhypertexte"/>
                </w:rPr>
                <w:t>nymphéas</w:t>
              </w:r>
            </w:hyperlink>
            <w:r>
              <w:t xml:space="preserve">. </w:t>
            </w:r>
          </w:p>
          <w:p w:rsidR="001E57C8" w:rsidRDefault="001E57C8">
            <w:pPr>
              <w:pStyle w:val="NormalWeb"/>
            </w:pPr>
            <w:r>
              <w:t xml:space="preserve">A partir de 1887, </w:t>
            </w:r>
            <w:hyperlink r:id="rId37" w:history="1">
              <w:r>
                <w:rPr>
                  <w:rStyle w:val="Lienhypertexte"/>
                </w:rPr>
                <w:t>une colonie de peintres étrangers, en majorité américains</w:t>
              </w:r>
            </w:hyperlink>
            <w:r>
              <w:t>, s'installe à Giverny. Mais il semble que ce soit le hasard et le charme de l'endroit qui les y ont conduits plus que la présence de Monet qu'ils ignoraient. Les premiers à venir sont les peintres Sargent, Metcalf, Ritter, Taylor, Wendel, Robinson, Bruce et Breck.</w:t>
            </w:r>
          </w:p>
        </w:tc>
      </w:tr>
    </w:tbl>
    <w:p w:rsidR="001E57C8" w:rsidRDefault="001E57C8" w:rsidP="001E57C8">
      <w:pPr>
        <w:rPr>
          <w:vanish/>
        </w:rPr>
      </w:pPr>
    </w:p>
    <w:tbl>
      <w:tblPr>
        <w:tblW w:w="5000" w:type="pct"/>
        <w:tblCellSpacing w:w="15" w:type="dxa"/>
        <w:tblCellMar>
          <w:top w:w="30" w:type="dxa"/>
          <w:left w:w="30" w:type="dxa"/>
          <w:bottom w:w="30" w:type="dxa"/>
          <w:right w:w="30" w:type="dxa"/>
        </w:tblCellMar>
        <w:tblLook w:val="04A0"/>
      </w:tblPr>
      <w:tblGrid>
        <w:gridCol w:w="9192"/>
      </w:tblGrid>
      <w:tr w:rsidR="001E57C8" w:rsidRPr="001E57C8" w:rsidTr="001E57C8">
        <w:trPr>
          <w:tblCellSpacing w:w="15" w:type="dxa"/>
        </w:trPr>
        <w:tc>
          <w:tcPr>
            <w:tcW w:w="0" w:type="auto"/>
            <w:vAlign w:val="center"/>
            <w:hideMark/>
          </w:tcPr>
          <w:p w:rsidR="001E57C8" w:rsidRPr="001E57C8" w:rsidRDefault="001E57C8">
            <w:pPr>
              <w:rPr>
                <w:sz w:val="28"/>
                <w:szCs w:val="28"/>
              </w:rPr>
            </w:pPr>
            <w:r w:rsidRPr="001E57C8">
              <w:rPr>
                <w:sz w:val="28"/>
                <w:szCs w:val="28"/>
              </w:rPr>
              <w:t xml:space="preserve">Pendant trente ans, une centaine d'artistes vont se succéder à Giverny. Malgré tout ils auront peu de contacts avec Monet qui trouve leur présence gênante. Mais leur art sera profondément influencé par les techniques impressionnistes. </w:t>
            </w:r>
          </w:p>
          <w:p w:rsidR="001E57C8" w:rsidRPr="001E57C8" w:rsidRDefault="001E57C8">
            <w:pPr>
              <w:pStyle w:val="NormalWeb"/>
              <w:rPr>
                <w:sz w:val="28"/>
                <w:szCs w:val="28"/>
              </w:rPr>
            </w:pPr>
            <w:r w:rsidRPr="001E57C8">
              <w:rPr>
                <w:sz w:val="28"/>
                <w:szCs w:val="28"/>
              </w:rPr>
              <w:t xml:space="preserve">Monet meurt le 5 décembre 1926. Il repose dans le caveau familial à l'arrière de l'église du village. </w:t>
            </w:r>
          </w:p>
        </w:tc>
      </w:tr>
    </w:tbl>
    <w:p w:rsidR="00FB75B7" w:rsidRDefault="00FB75B7">
      <w:pPr>
        <w:rPr>
          <w:b/>
          <w:i/>
          <w:sz w:val="28"/>
          <w:szCs w:val="28"/>
        </w:rPr>
      </w:pPr>
    </w:p>
    <w:p w:rsidR="000A7D10" w:rsidRDefault="000A7D10" w:rsidP="000A7D10">
      <w:pPr>
        <w:shd w:val="clear" w:color="auto" w:fill="FFFFFF"/>
        <w:spacing w:after="0" w:line="240" w:lineRule="auto"/>
        <w:jc w:val="both"/>
        <w:rPr>
          <w:rFonts w:ascii="itc_souvenir_std_lightregular" w:eastAsia="Times New Roman" w:hAnsi="itc_souvenir_std_lightregular" w:cs="Times New Roman"/>
          <w:sz w:val="27"/>
          <w:szCs w:val="27"/>
          <w:lang w:eastAsia="fr-FR"/>
        </w:rPr>
      </w:pPr>
      <w:r w:rsidRPr="000A7D10">
        <w:rPr>
          <w:rFonts w:ascii="itc_souvenir_std_lightregular" w:eastAsia="Times New Roman" w:hAnsi="itc_souvenir_std_lightregular" w:cs="Times New Roman"/>
          <w:sz w:val="27"/>
          <w:szCs w:val="27"/>
          <w:lang w:eastAsia="fr-FR"/>
        </w:rPr>
        <w:t>Claude Monet a vécu de 1883 à 1926, soit quarante-trois ans, dans sa maison de Giverny. Passionné par le jardinage autant que par les couleurs, il a conçu son jardin de fleurs et son jardin d'eau comme de véritables œuvres. En se promenant dans son jardin et dans sa maison, les visiteurs ressentent toujours l'atmosphère qui régnait chez le maître de l'impressionnisme et s'émerveillent devant les compositions de fleurs et devant les nymphéas qui ont été ses sources d'inspiration les plus fécondes.</w:t>
      </w:r>
    </w:p>
    <w:p w:rsidR="000A7D10" w:rsidRPr="000A7D10" w:rsidRDefault="00B971CB" w:rsidP="000A7D10">
      <w:pPr>
        <w:shd w:val="clear" w:color="auto" w:fill="FFFFFF"/>
        <w:spacing w:after="0" w:line="240" w:lineRule="auto"/>
        <w:jc w:val="both"/>
        <w:rPr>
          <w:rFonts w:ascii="itc_souvenir_std_lightregular" w:eastAsia="Times New Roman" w:hAnsi="itc_souvenir_std_lightregular" w:cs="Times New Roman"/>
          <w:sz w:val="27"/>
          <w:szCs w:val="27"/>
          <w:lang w:eastAsia="fr-FR"/>
        </w:rPr>
      </w:pPr>
      <w:hyperlink r:id="rId38" w:history="1">
        <w:r w:rsidR="000A7D10" w:rsidRPr="000A7D10">
          <w:rPr>
            <w:rStyle w:val="Lienhypertexte"/>
            <w:rFonts w:ascii="itc_souvenir_std_lightregular" w:eastAsia="Times New Roman" w:hAnsi="itc_souvenir_std_lightregular" w:cs="Times New Roman"/>
            <w:sz w:val="27"/>
            <w:szCs w:val="27"/>
            <w:lang w:eastAsia="fr-FR"/>
          </w:rPr>
          <w:t xml:space="preserve"> http://www.fondation-monet.com/fr/videos</w:t>
        </w:r>
      </w:hyperlink>
    </w:p>
    <w:p w:rsidR="00FB75B7" w:rsidRDefault="00FB75B7">
      <w:pPr>
        <w:rPr>
          <w:b/>
          <w:i/>
          <w:sz w:val="72"/>
          <w:szCs w:val="72"/>
        </w:rPr>
      </w:pPr>
    </w:p>
    <w:p w:rsidR="00FB75B7" w:rsidRPr="00FB75B7" w:rsidRDefault="005D2E5A">
      <w:pPr>
        <w:rPr>
          <w:b/>
          <w:i/>
          <w:sz w:val="72"/>
          <w:szCs w:val="72"/>
        </w:rPr>
      </w:pPr>
      <w:r>
        <w:rPr>
          <w:b/>
          <w:i/>
          <w:sz w:val="72"/>
          <w:szCs w:val="72"/>
        </w:rPr>
        <w:t>Et puis il nous faut rentr</w:t>
      </w:r>
      <w:r w:rsidR="006128D0">
        <w:rPr>
          <w:b/>
          <w:i/>
          <w:sz w:val="72"/>
          <w:szCs w:val="72"/>
        </w:rPr>
        <w:t>er</w:t>
      </w:r>
    </w:p>
    <w:sectPr w:rsidR="00FB75B7" w:rsidRPr="00FB75B7" w:rsidSect="001E57C8">
      <w:pgSz w:w="11906" w:h="16838"/>
      <w:pgMar w:top="142"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042" w:rsidRDefault="00EC1042" w:rsidP="001E57C8">
      <w:pPr>
        <w:spacing w:after="0" w:line="240" w:lineRule="auto"/>
      </w:pPr>
      <w:r>
        <w:separator/>
      </w:r>
    </w:p>
  </w:endnote>
  <w:endnote w:type="continuationSeparator" w:id="1">
    <w:p w:rsidR="00EC1042" w:rsidRDefault="00EC1042" w:rsidP="001E5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_souvenir_std_lightregular">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042" w:rsidRDefault="00EC1042" w:rsidP="001E57C8">
      <w:pPr>
        <w:spacing w:after="0" w:line="240" w:lineRule="auto"/>
      </w:pPr>
      <w:r>
        <w:separator/>
      </w:r>
    </w:p>
  </w:footnote>
  <w:footnote w:type="continuationSeparator" w:id="1">
    <w:p w:rsidR="00EC1042" w:rsidRDefault="00EC1042" w:rsidP="001E57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603A8"/>
    <w:multiLevelType w:val="multilevel"/>
    <w:tmpl w:val="EAD2F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441B23"/>
    <w:multiLevelType w:val="multilevel"/>
    <w:tmpl w:val="761E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7"/>
  <w:defaultTabStop w:val="708"/>
  <w:hyphenationZone w:val="425"/>
  <w:characterSpacingControl w:val="doNotCompress"/>
  <w:savePreviewPicture/>
  <w:footnotePr>
    <w:footnote w:id="0"/>
    <w:footnote w:id="1"/>
  </w:footnotePr>
  <w:endnotePr>
    <w:endnote w:id="0"/>
    <w:endnote w:id="1"/>
  </w:endnotePr>
  <w:compat/>
  <w:rsids>
    <w:rsidRoot w:val="008B035F"/>
    <w:rsid w:val="000A7D10"/>
    <w:rsid w:val="00135ECD"/>
    <w:rsid w:val="001E57C8"/>
    <w:rsid w:val="00446D91"/>
    <w:rsid w:val="004E6658"/>
    <w:rsid w:val="005258AA"/>
    <w:rsid w:val="005D0383"/>
    <w:rsid w:val="005D2E5A"/>
    <w:rsid w:val="005F7EAD"/>
    <w:rsid w:val="006128D0"/>
    <w:rsid w:val="00687F31"/>
    <w:rsid w:val="006D4279"/>
    <w:rsid w:val="00761043"/>
    <w:rsid w:val="00865119"/>
    <w:rsid w:val="008B035F"/>
    <w:rsid w:val="00A54DE6"/>
    <w:rsid w:val="00AE136B"/>
    <w:rsid w:val="00B971CB"/>
    <w:rsid w:val="00C50322"/>
    <w:rsid w:val="00C878A6"/>
    <w:rsid w:val="00E75C37"/>
    <w:rsid w:val="00EB29DF"/>
    <w:rsid w:val="00EC1042"/>
    <w:rsid w:val="00EF344F"/>
    <w:rsid w:val="00FB75B7"/>
    <w:rsid w:val="00FD34B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red" strokecolor="red"/>
    </o:shapedefaults>
    <o:shapelayout v:ext="edit">
      <o:idmap v:ext="edit" data="1"/>
      <o:rules v:ext="edit">
        <o:r id="V:Rule3"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8A6"/>
  </w:style>
  <w:style w:type="paragraph" w:styleId="Titre1">
    <w:name w:val="heading 1"/>
    <w:basedOn w:val="Normal"/>
    <w:link w:val="Titre1Car"/>
    <w:uiPriority w:val="9"/>
    <w:qFormat/>
    <w:rsid w:val="00687F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687F3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8B035F"/>
    <w:rPr>
      <w:b/>
      <w:bCs/>
    </w:rPr>
  </w:style>
  <w:style w:type="paragraph" w:styleId="NormalWeb">
    <w:name w:val="Normal (Web)"/>
    <w:basedOn w:val="Normal"/>
    <w:uiPriority w:val="99"/>
    <w:unhideWhenUsed/>
    <w:rsid w:val="00865119"/>
    <w:pPr>
      <w:spacing w:after="0" w:line="240" w:lineRule="auto"/>
    </w:pPr>
    <w:rPr>
      <w:rFonts w:ascii="Arial" w:eastAsia="Times New Roman" w:hAnsi="Arial" w:cs="Arial"/>
      <w:color w:val="434343"/>
      <w:sz w:val="18"/>
      <w:szCs w:val="18"/>
      <w:lang w:eastAsia="fr-FR"/>
    </w:rPr>
  </w:style>
  <w:style w:type="paragraph" w:styleId="Textedebulles">
    <w:name w:val="Balloon Text"/>
    <w:basedOn w:val="Normal"/>
    <w:link w:val="TextedebullesCar"/>
    <w:uiPriority w:val="99"/>
    <w:semiHidden/>
    <w:unhideWhenUsed/>
    <w:rsid w:val="008651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5119"/>
    <w:rPr>
      <w:rFonts w:ascii="Tahoma" w:hAnsi="Tahoma" w:cs="Tahoma"/>
      <w:sz w:val="16"/>
      <w:szCs w:val="16"/>
    </w:rPr>
  </w:style>
  <w:style w:type="character" w:customStyle="1" w:styleId="Titre1Car">
    <w:name w:val="Titre 1 Car"/>
    <w:basedOn w:val="Policepardfaut"/>
    <w:link w:val="Titre1"/>
    <w:uiPriority w:val="9"/>
    <w:rsid w:val="00687F3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687F31"/>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687F31"/>
    <w:rPr>
      <w:color w:val="0000FF"/>
      <w:u w:val="single"/>
    </w:rPr>
  </w:style>
  <w:style w:type="character" w:styleId="Accentuation">
    <w:name w:val="Emphasis"/>
    <w:basedOn w:val="Policepardfaut"/>
    <w:uiPriority w:val="20"/>
    <w:qFormat/>
    <w:rsid w:val="006128D0"/>
    <w:rPr>
      <w:i/>
      <w:iCs/>
    </w:rPr>
  </w:style>
  <w:style w:type="paragraph" w:styleId="En-tte">
    <w:name w:val="header"/>
    <w:basedOn w:val="Normal"/>
    <w:link w:val="En-tteCar"/>
    <w:uiPriority w:val="99"/>
    <w:semiHidden/>
    <w:unhideWhenUsed/>
    <w:rsid w:val="001E57C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E57C8"/>
  </w:style>
  <w:style w:type="paragraph" w:styleId="Pieddepage">
    <w:name w:val="footer"/>
    <w:basedOn w:val="Normal"/>
    <w:link w:val="PieddepageCar"/>
    <w:uiPriority w:val="99"/>
    <w:semiHidden/>
    <w:unhideWhenUsed/>
    <w:rsid w:val="001E57C8"/>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E57C8"/>
  </w:style>
</w:styles>
</file>

<file path=word/webSettings.xml><?xml version="1.0" encoding="utf-8"?>
<w:webSettings xmlns:r="http://schemas.openxmlformats.org/officeDocument/2006/relationships" xmlns:w="http://schemas.openxmlformats.org/wordprocessingml/2006/main">
  <w:divs>
    <w:div w:id="515776913">
      <w:bodyDiv w:val="1"/>
      <w:marLeft w:val="0"/>
      <w:marRight w:val="0"/>
      <w:marTop w:val="0"/>
      <w:marBottom w:val="0"/>
      <w:divBdr>
        <w:top w:val="none" w:sz="0" w:space="0" w:color="auto"/>
        <w:left w:val="none" w:sz="0" w:space="0" w:color="auto"/>
        <w:bottom w:val="none" w:sz="0" w:space="0" w:color="auto"/>
        <w:right w:val="none" w:sz="0" w:space="0" w:color="auto"/>
      </w:divBdr>
    </w:div>
    <w:div w:id="937300064">
      <w:bodyDiv w:val="1"/>
      <w:marLeft w:val="0"/>
      <w:marRight w:val="0"/>
      <w:marTop w:val="0"/>
      <w:marBottom w:val="0"/>
      <w:divBdr>
        <w:top w:val="none" w:sz="0" w:space="0" w:color="auto"/>
        <w:left w:val="none" w:sz="0" w:space="0" w:color="auto"/>
        <w:bottom w:val="none" w:sz="0" w:space="0" w:color="auto"/>
        <w:right w:val="none" w:sz="0" w:space="0" w:color="auto"/>
      </w:divBdr>
      <w:divsChild>
        <w:div w:id="628364975">
          <w:marLeft w:val="0"/>
          <w:marRight w:val="0"/>
          <w:marTop w:val="0"/>
          <w:marBottom w:val="0"/>
          <w:divBdr>
            <w:top w:val="none" w:sz="0" w:space="0" w:color="auto"/>
            <w:left w:val="none" w:sz="0" w:space="0" w:color="auto"/>
            <w:bottom w:val="none" w:sz="0" w:space="0" w:color="auto"/>
            <w:right w:val="none" w:sz="0" w:space="0" w:color="auto"/>
          </w:divBdr>
          <w:divsChild>
            <w:div w:id="1709722537">
              <w:marLeft w:val="0"/>
              <w:marRight w:val="0"/>
              <w:marTop w:val="0"/>
              <w:marBottom w:val="0"/>
              <w:divBdr>
                <w:top w:val="none" w:sz="0" w:space="0" w:color="auto"/>
                <w:left w:val="none" w:sz="0" w:space="0" w:color="auto"/>
                <w:bottom w:val="none" w:sz="0" w:space="0" w:color="auto"/>
                <w:right w:val="none" w:sz="0" w:space="0" w:color="auto"/>
              </w:divBdr>
              <w:divsChild>
                <w:div w:id="207228805">
                  <w:marLeft w:val="0"/>
                  <w:marRight w:val="0"/>
                  <w:marTop w:val="0"/>
                  <w:marBottom w:val="0"/>
                  <w:divBdr>
                    <w:top w:val="none" w:sz="0" w:space="0" w:color="auto"/>
                    <w:left w:val="none" w:sz="0" w:space="0" w:color="auto"/>
                    <w:bottom w:val="none" w:sz="0" w:space="0" w:color="auto"/>
                    <w:right w:val="none" w:sz="0" w:space="0" w:color="auto"/>
                  </w:divBdr>
                  <w:divsChild>
                    <w:div w:id="6583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376188">
      <w:bodyDiv w:val="1"/>
      <w:marLeft w:val="0"/>
      <w:marRight w:val="0"/>
      <w:marTop w:val="0"/>
      <w:marBottom w:val="0"/>
      <w:divBdr>
        <w:top w:val="none" w:sz="0" w:space="0" w:color="auto"/>
        <w:left w:val="none" w:sz="0" w:space="0" w:color="auto"/>
        <w:bottom w:val="none" w:sz="0" w:space="0" w:color="auto"/>
        <w:right w:val="none" w:sz="0" w:space="0" w:color="auto"/>
      </w:divBdr>
      <w:divsChild>
        <w:div w:id="1715038181">
          <w:marLeft w:val="0"/>
          <w:marRight w:val="0"/>
          <w:marTop w:val="0"/>
          <w:marBottom w:val="0"/>
          <w:divBdr>
            <w:top w:val="none" w:sz="0" w:space="0" w:color="auto"/>
            <w:left w:val="none" w:sz="0" w:space="0" w:color="auto"/>
            <w:bottom w:val="none" w:sz="0" w:space="0" w:color="auto"/>
            <w:right w:val="none" w:sz="0" w:space="0" w:color="auto"/>
          </w:divBdr>
          <w:divsChild>
            <w:div w:id="329724537">
              <w:marLeft w:val="0"/>
              <w:marRight w:val="0"/>
              <w:marTop w:val="0"/>
              <w:marBottom w:val="0"/>
              <w:divBdr>
                <w:top w:val="none" w:sz="0" w:space="0" w:color="auto"/>
                <w:left w:val="none" w:sz="0" w:space="0" w:color="auto"/>
                <w:bottom w:val="none" w:sz="0" w:space="0" w:color="auto"/>
                <w:right w:val="none" w:sz="0" w:space="0" w:color="auto"/>
              </w:divBdr>
              <w:divsChild>
                <w:div w:id="1065838333">
                  <w:marLeft w:val="0"/>
                  <w:marRight w:val="0"/>
                  <w:marTop w:val="0"/>
                  <w:marBottom w:val="0"/>
                  <w:divBdr>
                    <w:top w:val="none" w:sz="0" w:space="0" w:color="auto"/>
                    <w:left w:val="none" w:sz="0" w:space="0" w:color="auto"/>
                    <w:bottom w:val="none" w:sz="0" w:space="0" w:color="auto"/>
                    <w:right w:val="none" w:sz="0" w:space="0" w:color="auto"/>
                  </w:divBdr>
                </w:div>
                <w:div w:id="771710118">
                  <w:marLeft w:val="0"/>
                  <w:marRight w:val="0"/>
                  <w:marTop w:val="0"/>
                  <w:marBottom w:val="0"/>
                  <w:divBdr>
                    <w:top w:val="none" w:sz="0" w:space="0" w:color="auto"/>
                    <w:left w:val="none" w:sz="0" w:space="0" w:color="auto"/>
                    <w:bottom w:val="none" w:sz="0" w:space="0" w:color="auto"/>
                    <w:right w:val="none" w:sz="0" w:space="0" w:color="auto"/>
                  </w:divBdr>
                </w:div>
                <w:div w:id="2056660620">
                  <w:marLeft w:val="0"/>
                  <w:marRight w:val="0"/>
                  <w:marTop w:val="0"/>
                  <w:marBottom w:val="0"/>
                  <w:divBdr>
                    <w:top w:val="none" w:sz="0" w:space="0" w:color="auto"/>
                    <w:left w:val="none" w:sz="0" w:space="0" w:color="auto"/>
                    <w:bottom w:val="none" w:sz="0" w:space="0" w:color="auto"/>
                    <w:right w:val="none" w:sz="0" w:space="0" w:color="auto"/>
                  </w:divBdr>
                </w:div>
                <w:div w:id="1806973144">
                  <w:marLeft w:val="0"/>
                  <w:marRight w:val="0"/>
                  <w:marTop w:val="0"/>
                  <w:marBottom w:val="0"/>
                  <w:divBdr>
                    <w:top w:val="none" w:sz="0" w:space="0" w:color="auto"/>
                    <w:left w:val="none" w:sz="0" w:space="0" w:color="auto"/>
                    <w:bottom w:val="none" w:sz="0" w:space="0" w:color="auto"/>
                    <w:right w:val="none" w:sz="0" w:space="0" w:color="auto"/>
                  </w:divBdr>
                </w:div>
                <w:div w:id="1451125503">
                  <w:marLeft w:val="0"/>
                  <w:marRight w:val="0"/>
                  <w:marTop w:val="0"/>
                  <w:marBottom w:val="0"/>
                  <w:divBdr>
                    <w:top w:val="none" w:sz="0" w:space="0" w:color="auto"/>
                    <w:left w:val="none" w:sz="0" w:space="0" w:color="auto"/>
                    <w:bottom w:val="none" w:sz="0" w:space="0" w:color="auto"/>
                    <w:right w:val="none" w:sz="0" w:space="0" w:color="auto"/>
                  </w:divBdr>
                </w:div>
                <w:div w:id="1888910765">
                  <w:marLeft w:val="0"/>
                  <w:marRight w:val="0"/>
                  <w:marTop w:val="0"/>
                  <w:marBottom w:val="0"/>
                  <w:divBdr>
                    <w:top w:val="none" w:sz="0" w:space="0" w:color="auto"/>
                    <w:left w:val="none" w:sz="0" w:space="0" w:color="auto"/>
                    <w:bottom w:val="none" w:sz="0" w:space="0" w:color="auto"/>
                    <w:right w:val="none" w:sz="0" w:space="0" w:color="auto"/>
                  </w:divBdr>
                </w:div>
                <w:div w:id="19741030">
                  <w:marLeft w:val="0"/>
                  <w:marRight w:val="0"/>
                  <w:marTop w:val="0"/>
                  <w:marBottom w:val="0"/>
                  <w:divBdr>
                    <w:top w:val="none" w:sz="0" w:space="0" w:color="auto"/>
                    <w:left w:val="none" w:sz="0" w:space="0" w:color="auto"/>
                    <w:bottom w:val="none" w:sz="0" w:space="0" w:color="auto"/>
                    <w:right w:val="none" w:sz="0" w:space="0" w:color="auto"/>
                  </w:divBdr>
                </w:div>
                <w:div w:id="103116156">
                  <w:marLeft w:val="0"/>
                  <w:marRight w:val="0"/>
                  <w:marTop w:val="0"/>
                  <w:marBottom w:val="0"/>
                  <w:divBdr>
                    <w:top w:val="none" w:sz="0" w:space="0" w:color="auto"/>
                    <w:left w:val="none" w:sz="0" w:space="0" w:color="auto"/>
                    <w:bottom w:val="none" w:sz="0" w:space="0" w:color="auto"/>
                    <w:right w:val="none" w:sz="0" w:space="0" w:color="auto"/>
                  </w:divBdr>
                </w:div>
                <w:div w:id="1155223799">
                  <w:marLeft w:val="0"/>
                  <w:marRight w:val="0"/>
                  <w:marTop w:val="0"/>
                  <w:marBottom w:val="0"/>
                  <w:divBdr>
                    <w:top w:val="none" w:sz="0" w:space="0" w:color="auto"/>
                    <w:left w:val="none" w:sz="0" w:space="0" w:color="auto"/>
                    <w:bottom w:val="none" w:sz="0" w:space="0" w:color="auto"/>
                    <w:right w:val="none" w:sz="0" w:space="0" w:color="auto"/>
                  </w:divBdr>
                </w:div>
                <w:div w:id="1021975002">
                  <w:marLeft w:val="0"/>
                  <w:marRight w:val="0"/>
                  <w:marTop w:val="0"/>
                  <w:marBottom w:val="0"/>
                  <w:divBdr>
                    <w:top w:val="none" w:sz="0" w:space="0" w:color="auto"/>
                    <w:left w:val="none" w:sz="0" w:space="0" w:color="auto"/>
                    <w:bottom w:val="none" w:sz="0" w:space="0" w:color="auto"/>
                    <w:right w:val="none" w:sz="0" w:space="0" w:color="auto"/>
                  </w:divBdr>
                </w:div>
                <w:div w:id="1573546296">
                  <w:marLeft w:val="0"/>
                  <w:marRight w:val="0"/>
                  <w:marTop w:val="0"/>
                  <w:marBottom w:val="0"/>
                  <w:divBdr>
                    <w:top w:val="none" w:sz="0" w:space="0" w:color="auto"/>
                    <w:left w:val="none" w:sz="0" w:space="0" w:color="auto"/>
                    <w:bottom w:val="none" w:sz="0" w:space="0" w:color="auto"/>
                    <w:right w:val="none" w:sz="0" w:space="0" w:color="auto"/>
                  </w:divBdr>
                </w:div>
                <w:div w:id="929267318">
                  <w:marLeft w:val="0"/>
                  <w:marRight w:val="0"/>
                  <w:marTop w:val="0"/>
                  <w:marBottom w:val="0"/>
                  <w:divBdr>
                    <w:top w:val="none" w:sz="0" w:space="0" w:color="auto"/>
                    <w:left w:val="none" w:sz="0" w:space="0" w:color="auto"/>
                    <w:bottom w:val="none" w:sz="0" w:space="0" w:color="auto"/>
                    <w:right w:val="none" w:sz="0" w:space="0" w:color="auto"/>
                  </w:divBdr>
                </w:div>
                <w:div w:id="343479423">
                  <w:marLeft w:val="0"/>
                  <w:marRight w:val="0"/>
                  <w:marTop w:val="0"/>
                  <w:marBottom w:val="0"/>
                  <w:divBdr>
                    <w:top w:val="none" w:sz="0" w:space="0" w:color="auto"/>
                    <w:left w:val="none" w:sz="0" w:space="0" w:color="auto"/>
                    <w:bottom w:val="none" w:sz="0" w:space="0" w:color="auto"/>
                    <w:right w:val="none" w:sz="0" w:space="0" w:color="auto"/>
                  </w:divBdr>
                </w:div>
                <w:div w:id="1795830083">
                  <w:marLeft w:val="0"/>
                  <w:marRight w:val="0"/>
                  <w:marTop w:val="0"/>
                  <w:marBottom w:val="0"/>
                  <w:divBdr>
                    <w:top w:val="none" w:sz="0" w:space="0" w:color="auto"/>
                    <w:left w:val="none" w:sz="0" w:space="0" w:color="auto"/>
                    <w:bottom w:val="none" w:sz="0" w:space="0" w:color="auto"/>
                    <w:right w:val="none" w:sz="0" w:space="0" w:color="auto"/>
                  </w:divBdr>
                </w:div>
                <w:div w:id="1858613895">
                  <w:marLeft w:val="0"/>
                  <w:marRight w:val="0"/>
                  <w:marTop w:val="0"/>
                  <w:marBottom w:val="0"/>
                  <w:divBdr>
                    <w:top w:val="none" w:sz="0" w:space="0" w:color="auto"/>
                    <w:left w:val="none" w:sz="0" w:space="0" w:color="auto"/>
                    <w:bottom w:val="none" w:sz="0" w:space="0" w:color="auto"/>
                    <w:right w:val="none" w:sz="0" w:space="0" w:color="auto"/>
                  </w:divBdr>
                </w:div>
                <w:div w:id="2049909356">
                  <w:marLeft w:val="0"/>
                  <w:marRight w:val="0"/>
                  <w:marTop w:val="0"/>
                  <w:marBottom w:val="0"/>
                  <w:divBdr>
                    <w:top w:val="none" w:sz="0" w:space="0" w:color="auto"/>
                    <w:left w:val="none" w:sz="0" w:space="0" w:color="auto"/>
                    <w:bottom w:val="none" w:sz="0" w:space="0" w:color="auto"/>
                    <w:right w:val="none" w:sz="0" w:space="0" w:color="auto"/>
                  </w:divBdr>
                </w:div>
                <w:div w:id="6993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538019">
      <w:bodyDiv w:val="1"/>
      <w:marLeft w:val="0"/>
      <w:marRight w:val="0"/>
      <w:marTop w:val="0"/>
      <w:marBottom w:val="0"/>
      <w:divBdr>
        <w:top w:val="none" w:sz="0" w:space="0" w:color="auto"/>
        <w:left w:val="none" w:sz="0" w:space="0" w:color="auto"/>
        <w:bottom w:val="none" w:sz="0" w:space="0" w:color="auto"/>
        <w:right w:val="none" w:sz="0" w:space="0" w:color="auto"/>
      </w:divBdr>
      <w:divsChild>
        <w:div w:id="942881959">
          <w:marLeft w:val="0"/>
          <w:marRight w:val="0"/>
          <w:marTop w:val="0"/>
          <w:marBottom w:val="0"/>
          <w:divBdr>
            <w:top w:val="none" w:sz="0" w:space="0" w:color="auto"/>
            <w:left w:val="none" w:sz="0" w:space="0" w:color="auto"/>
            <w:bottom w:val="none" w:sz="0" w:space="0" w:color="auto"/>
            <w:right w:val="none" w:sz="0" w:space="0" w:color="auto"/>
          </w:divBdr>
          <w:divsChild>
            <w:div w:id="2136675234">
              <w:marLeft w:val="0"/>
              <w:marRight w:val="0"/>
              <w:marTop w:val="0"/>
              <w:marBottom w:val="0"/>
              <w:divBdr>
                <w:top w:val="none" w:sz="0" w:space="0" w:color="auto"/>
                <w:left w:val="none" w:sz="0" w:space="0" w:color="auto"/>
                <w:bottom w:val="none" w:sz="0" w:space="0" w:color="auto"/>
                <w:right w:val="none" w:sz="0" w:space="0" w:color="auto"/>
              </w:divBdr>
              <w:divsChild>
                <w:div w:id="1613853734">
                  <w:marLeft w:val="0"/>
                  <w:marRight w:val="0"/>
                  <w:marTop w:val="0"/>
                  <w:marBottom w:val="0"/>
                  <w:divBdr>
                    <w:top w:val="none" w:sz="0" w:space="0" w:color="auto"/>
                    <w:left w:val="none" w:sz="0" w:space="0" w:color="auto"/>
                    <w:bottom w:val="none" w:sz="0" w:space="0" w:color="auto"/>
                    <w:right w:val="none" w:sz="0" w:space="0" w:color="auto"/>
                  </w:divBdr>
                  <w:divsChild>
                    <w:div w:id="1336423798">
                      <w:marLeft w:val="0"/>
                      <w:marRight w:val="0"/>
                      <w:marTop w:val="0"/>
                      <w:marBottom w:val="0"/>
                      <w:divBdr>
                        <w:top w:val="none" w:sz="0" w:space="0" w:color="auto"/>
                        <w:left w:val="none" w:sz="0" w:space="0" w:color="auto"/>
                        <w:bottom w:val="none" w:sz="0" w:space="0" w:color="auto"/>
                        <w:right w:val="none" w:sz="0" w:space="0" w:color="auto"/>
                      </w:divBdr>
                    </w:div>
                    <w:div w:id="2074497696">
                      <w:marLeft w:val="0"/>
                      <w:marRight w:val="0"/>
                      <w:marTop w:val="0"/>
                      <w:marBottom w:val="0"/>
                      <w:divBdr>
                        <w:top w:val="none" w:sz="0" w:space="0" w:color="auto"/>
                        <w:left w:val="none" w:sz="0" w:space="0" w:color="auto"/>
                        <w:bottom w:val="none" w:sz="0" w:space="0" w:color="auto"/>
                        <w:right w:val="none" w:sz="0" w:space="0" w:color="auto"/>
                      </w:divBdr>
                    </w:div>
                    <w:div w:id="1655798625">
                      <w:marLeft w:val="0"/>
                      <w:marRight w:val="0"/>
                      <w:marTop w:val="0"/>
                      <w:marBottom w:val="0"/>
                      <w:divBdr>
                        <w:top w:val="none" w:sz="0" w:space="0" w:color="auto"/>
                        <w:left w:val="none" w:sz="0" w:space="0" w:color="auto"/>
                        <w:bottom w:val="none" w:sz="0" w:space="0" w:color="auto"/>
                        <w:right w:val="none" w:sz="0" w:space="0" w:color="auto"/>
                      </w:divBdr>
                    </w:div>
                  </w:divsChild>
                </w:div>
                <w:div w:id="1882014151">
                  <w:marLeft w:val="0"/>
                  <w:marRight w:val="0"/>
                  <w:marTop w:val="0"/>
                  <w:marBottom w:val="0"/>
                  <w:divBdr>
                    <w:top w:val="none" w:sz="0" w:space="0" w:color="auto"/>
                    <w:left w:val="none" w:sz="0" w:space="0" w:color="auto"/>
                    <w:bottom w:val="none" w:sz="0" w:space="0" w:color="auto"/>
                    <w:right w:val="none" w:sz="0" w:space="0" w:color="auto"/>
                  </w:divBdr>
                  <w:divsChild>
                    <w:div w:id="610168361">
                      <w:marLeft w:val="0"/>
                      <w:marRight w:val="0"/>
                      <w:marTop w:val="0"/>
                      <w:marBottom w:val="0"/>
                      <w:divBdr>
                        <w:top w:val="none" w:sz="0" w:space="0" w:color="auto"/>
                        <w:left w:val="none" w:sz="0" w:space="0" w:color="auto"/>
                        <w:bottom w:val="none" w:sz="0" w:space="0" w:color="auto"/>
                        <w:right w:val="none" w:sz="0" w:space="0" w:color="auto"/>
                      </w:divBdr>
                      <w:divsChild>
                        <w:div w:id="326715225">
                          <w:marLeft w:val="0"/>
                          <w:marRight w:val="0"/>
                          <w:marTop w:val="0"/>
                          <w:marBottom w:val="0"/>
                          <w:divBdr>
                            <w:top w:val="none" w:sz="0" w:space="0" w:color="auto"/>
                            <w:left w:val="none" w:sz="0" w:space="0" w:color="auto"/>
                            <w:bottom w:val="none" w:sz="0" w:space="0" w:color="auto"/>
                            <w:right w:val="none" w:sz="0" w:space="0" w:color="auto"/>
                          </w:divBdr>
                        </w:div>
                      </w:divsChild>
                    </w:div>
                    <w:div w:id="1767337267">
                      <w:marLeft w:val="0"/>
                      <w:marRight w:val="0"/>
                      <w:marTop w:val="0"/>
                      <w:marBottom w:val="0"/>
                      <w:divBdr>
                        <w:top w:val="none" w:sz="0" w:space="0" w:color="auto"/>
                        <w:left w:val="none" w:sz="0" w:space="0" w:color="auto"/>
                        <w:bottom w:val="none" w:sz="0" w:space="0" w:color="auto"/>
                        <w:right w:val="none" w:sz="0" w:space="0" w:color="auto"/>
                      </w:divBdr>
                      <w:divsChild>
                        <w:div w:id="930894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1153749">
      <w:bodyDiv w:val="1"/>
      <w:marLeft w:val="0"/>
      <w:marRight w:val="0"/>
      <w:marTop w:val="0"/>
      <w:marBottom w:val="0"/>
      <w:divBdr>
        <w:top w:val="none" w:sz="0" w:space="0" w:color="auto"/>
        <w:left w:val="none" w:sz="0" w:space="0" w:color="auto"/>
        <w:bottom w:val="none" w:sz="0" w:space="0" w:color="auto"/>
        <w:right w:val="none" w:sz="0" w:space="0" w:color="auto"/>
      </w:divBdr>
      <w:divsChild>
        <w:div w:id="788819933">
          <w:marLeft w:val="0"/>
          <w:marRight w:val="0"/>
          <w:marTop w:val="0"/>
          <w:marBottom w:val="0"/>
          <w:divBdr>
            <w:top w:val="none" w:sz="0" w:space="0" w:color="auto"/>
            <w:left w:val="none" w:sz="0" w:space="0" w:color="auto"/>
            <w:bottom w:val="none" w:sz="0" w:space="0" w:color="auto"/>
            <w:right w:val="none" w:sz="0" w:space="0" w:color="auto"/>
          </w:divBdr>
          <w:divsChild>
            <w:div w:id="864027569">
              <w:marLeft w:val="0"/>
              <w:marRight w:val="0"/>
              <w:marTop w:val="0"/>
              <w:marBottom w:val="0"/>
              <w:divBdr>
                <w:top w:val="none" w:sz="0" w:space="0" w:color="auto"/>
                <w:left w:val="none" w:sz="0" w:space="0" w:color="auto"/>
                <w:bottom w:val="none" w:sz="0" w:space="0" w:color="auto"/>
                <w:right w:val="none" w:sz="0" w:space="0" w:color="auto"/>
              </w:divBdr>
              <w:divsChild>
                <w:div w:id="423456477">
                  <w:marLeft w:val="0"/>
                  <w:marRight w:val="0"/>
                  <w:marTop w:val="0"/>
                  <w:marBottom w:val="0"/>
                  <w:divBdr>
                    <w:top w:val="none" w:sz="0" w:space="0" w:color="auto"/>
                    <w:left w:val="none" w:sz="0" w:space="0" w:color="auto"/>
                    <w:bottom w:val="none" w:sz="0" w:space="0" w:color="auto"/>
                    <w:right w:val="none" w:sz="0" w:space="0" w:color="auto"/>
                  </w:divBdr>
                </w:div>
                <w:div w:id="1074863284">
                  <w:marLeft w:val="0"/>
                  <w:marRight w:val="0"/>
                  <w:marTop w:val="0"/>
                  <w:marBottom w:val="0"/>
                  <w:divBdr>
                    <w:top w:val="none" w:sz="0" w:space="0" w:color="auto"/>
                    <w:left w:val="none" w:sz="0" w:space="0" w:color="auto"/>
                    <w:bottom w:val="none" w:sz="0" w:space="0" w:color="auto"/>
                    <w:right w:val="none" w:sz="0" w:space="0" w:color="auto"/>
                  </w:divBdr>
                </w:div>
                <w:div w:id="691498804">
                  <w:marLeft w:val="0"/>
                  <w:marRight w:val="0"/>
                  <w:marTop w:val="0"/>
                  <w:marBottom w:val="0"/>
                  <w:divBdr>
                    <w:top w:val="none" w:sz="0" w:space="0" w:color="auto"/>
                    <w:left w:val="none" w:sz="0" w:space="0" w:color="auto"/>
                    <w:bottom w:val="none" w:sz="0" w:space="0" w:color="auto"/>
                    <w:right w:val="none" w:sz="0" w:space="0" w:color="auto"/>
                  </w:divBdr>
                </w:div>
                <w:div w:id="1144280197">
                  <w:marLeft w:val="0"/>
                  <w:marRight w:val="0"/>
                  <w:marTop w:val="0"/>
                  <w:marBottom w:val="0"/>
                  <w:divBdr>
                    <w:top w:val="none" w:sz="0" w:space="0" w:color="auto"/>
                    <w:left w:val="none" w:sz="0" w:space="0" w:color="auto"/>
                    <w:bottom w:val="none" w:sz="0" w:space="0" w:color="auto"/>
                    <w:right w:val="none" w:sz="0" w:space="0" w:color="auto"/>
                  </w:divBdr>
                </w:div>
                <w:div w:id="100615662">
                  <w:marLeft w:val="0"/>
                  <w:marRight w:val="0"/>
                  <w:marTop w:val="0"/>
                  <w:marBottom w:val="0"/>
                  <w:divBdr>
                    <w:top w:val="none" w:sz="0" w:space="0" w:color="auto"/>
                    <w:left w:val="none" w:sz="0" w:space="0" w:color="auto"/>
                    <w:bottom w:val="none" w:sz="0" w:space="0" w:color="auto"/>
                    <w:right w:val="none" w:sz="0" w:space="0" w:color="auto"/>
                  </w:divBdr>
                </w:div>
                <w:div w:id="1197503401">
                  <w:marLeft w:val="0"/>
                  <w:marRight w:val="0"/>
                  <w:marTop w:val="0"/>
                  <w:marBottom w:val="0"/>
                  <w:divBdr>
                    <w:top w:val="none" w:sz="0" w:space="0" w:color="auto"/>
                    <w:left w:val="none" w:sz="0" w:space="0" w:color="auto"/>
                    <w:bottom w:val="none" w:sz="0" w:space="0" w:color="auto"/>
                    <w:right w:val="none" w:sz="0" w:space="0" w:color="auto"/>
                  </w:divBdr>
                </w:div>
                <w:div w:id="10877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60932">
          <w:marLeft w:val="0"/>
          <w:marRight w:val="0"/>
          <w:marTop w:val="0"/>
          <w:marBottom w:val="0"/>
          <w:divBdr>
            <w:top w:val="none" w:sz="0" w:space="0" w:color="auto"/>
            <w:left w:val="none" w:sz="0" w:space="0" w:color="auto"/>
            <w:bottom w:val="none" w:sz="0" w:space="0" w:color="auto"/>
            <w:right w:val="none" w:sz="0" w:space="0" w:color="auto"/>
          </w:divBdr>
          <w:divsChild>
            <w:div w:id="400563924">
              <w:marLeft w:val="0"/>
              <w:marRight w:val="0"/>
              <w:marTop w:val="0"/>
              <w:marBottom w:val="0"/>
              <w:divBdr>
                <w:top w:val="none" w:sz="0" w:space="0" w:color="auto"/>
                <w:left w:val="none" w:sz="0" w:space="0" w:color="auto"/>
                <w:bottom w:val="none" w:sz="0" w:space="0" w:color="auto"/>
                <w:right w:val="none" w:sz="0" w:space="0" w:color="auto"/>
              </w:divBdr>
            </w:div>
          </w:divsChild>
        </w:div>
        <w:div w:id="692653473">
          <w:marLeft w:val="0"/>
          <w:marRight w:val="0"/>
          <w:marTop w:val="0"/>
          <w:marBottom w:val="0"/>
          <w:divBdr>
            <w:top w:val="none" w:sz="0" w:space="0" w:color="auto"/>
            <w:left w:val="none" w:sz="0" w:space="0" w:color="auto"/>
            <w:bottom w:val="none" w:sz="0" w:space="0" w:color="auto"/>
            <w:right w:val="none" w:sz="0" w:space="0" w:color="auto"/>
          </w:divBdr>
          <w:divsChild>
            <w:div w:id="8566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591">
      <w:bodyDiv w:val="1"/>
      <w:marLeft w:val="0"/>
      <w:marRight w:val="0"/>
      <w:marTop w:val="0"/>
      <w:marBottom w:val="0"/>
      <w:divBdr>
        <w:top w:val="none" w:sz="0" w:space="0" w:color="auto"/>
        <w:left w:val="none" w:sz="0" w:space="0" w:color="auto"/>
        <w:bottom w:val="none" w:sz="0" w:space="0" w:color="auto"/>
        <w:right w:val="none" w:sz="0" w:space="0" w:color="auto"/>
      </w:divBdr>
      <w:divsChild>
        <w:div w:id="743722012">
          <w:marLeft w:val="0"/>
          <w:marRight w:val="0"/>
          <w:marTop w:val="0"/>
          <w:marBottom w:val="0"/>
          <w:divBdr>
            <w:top w:val="none" w:sz="0" w:space="0" w:color="auto"/>
            <w:left w:val="none" w:sz="0" w:space="0" w:color="auto"/>
            <w:bottom w:val="none" w:sz="0" w:space="0" w:color="auto"/>
            <w:right w:val="none" w:sz="0" w:space="0" w:color="auto"/>
          </w:divBdr>
          <w:divsChild>
            <w:div w:id="493689285">
              <w:marLeft w:val="0"/>
              <w:marRight w:val="0"/>
              <w:marTop w:val="0"/>
              <w:marBottom w:val="0"/>
              <w:divBdr>
                <w:top w:val="none" w:sz="0" w:space="0" w:color="auto"/>
                <w:left w:val="none" w:sz="0" w:space="0" w:color="auto"/>
                <w:bottom w:val="none" w:sz="0" w:space="0" w:color="auto"/>
                <w:right w:val="none" w:sz="0" w:space="0" w:color="auto"/>
              </w:divBdr>
              <w:divsChild>
                <w:div w:id="1404184172">
                  <w:marLeft w:val="0"/>
                  <w:marRight w:val="0"/>
                  <w:marTop w:val="0"/>
                  <w:marBottom w:val="0"/>
                  <w:divBdr>
                    <w:top w:val="none" w:sz="0" w:space="0" w:color="auto"/>
                    <w:left w:val="none" w:sz="0" w:space="0" w:color="auto"/>
                    <w:bottom w:val="none" w:sz="0" w:space="0" w:color="auto"/>
                    <w:right w:val="none" w:sz="0" w:space="0" w:color="auto"/>
                  </w:divBdr>
                  <w:divsChild>
                    <w:div w:id="133378484">
                      <w:marLeft w:val="0"/>
                      <w:marRight w:val="0"/>
                      <w:marTop w:val="0"/>
                      <w:marBottom w:val="0"/>
                      <w:divBdr>
                        <w:top w:val="none" w:sz="0" w:space="0" w:color="auto"/>
                        <w:left w:val="none" w:sz="0" w:space="0" w:color="auto"/>
                        <w:bottom w:val="none" w:sz="0" w:space="0" w:color="auto"/>
                        <w:right w:val="none" w:sz="0" w:space="0" w:color="auto"/>
                      </w:divBdr>
                      <w:divsChild>
                        <w:div w:id="933628312">
                          <w:marLeft w:val="0"/>
                          <w:marRight w:val="0"/>
                          <w:marTop w:val="0"/>
                          <w:marBottom w:val="0"/>
                          <w:divBdr>
                            <w:top w:val="none" w:sz="0" w:space="0" w:color="auto"/>
                            <w:left w:val="none" w:sz="0" w:space="0" w:color="auto"/>
                            <w:bottom w:val="none" w:sz="0" w:space="0" w:color="auto"/>
                            <w:right w:val="none" w:sz="0" w:space="0" w:color="auto"/>
                          </w:divBdr>
                          <w:divsChild>
                            <w:div w:id="2104690503">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uentourisme.com/visites-virtuelles" TargetMode="External"/><Relationship Id="rId13" Type="http://schemas.openxmlformats.org/officeDocument/2006/relationships/hyperlink" Target="http://www.rouentourisme.com/visites-virtuelles/gros%20horloge/horloge.html"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giverny.org/gardens/fcm/fleurs/listflor.ht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rouentourisme.com/visites-virtuelles/cathedrale%20notre%20dame/cathedralerouen.html" TargetMode="External"/><Relationship Id="rId25" Type="http://schemas.openxmlformats.org/officeDocument/2006/relationships/image" Target="media/image9.gif"/><Relationship Id="rId33" Type="http://schemas.openxmlformats.org/officeDocument/2006/relationships/hyperlink" Target="http://giverny.org/monet/welcome.htm" TargetMode="External"/><Relationship Id="rId38" Type="http://schemas.openxmlformats.org/officeDocument/2006/relationships/hyperlink" Target="%20http:/www.fondation-monet.com/fr/video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www.intermon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uentourisme.com/visites-virtuelles/abbatiale%20st%20ouen/stouen.html" TargetMode="External"/><Relationship Id="rId24" Type="http://schemas.openxmlformats.org/officeDocument/2006/relationships/hyperlink" Target="http://giverny.org/transpor/transpor.htm" TargetMode="External"/><Relationship Id="rId32" Type="http://schemas.openxmlformats.org/officeDocument/2006/relationships/image" Target="media/image13.jpeg"/><Relationship Id="rId37" Type="http://schemas.openxmlformats.org/officeDocument/2006/relationships/hyperlink" Target="http://giverny.org/museums/american/colperm/indexfr.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ouentourisme.com/visites-virtuelles/abbaye%20de%20st%20martin%20de%20boscherville/stmartin.html" TargetMode="External"/><Relationship Id="rId23" Type="http://schemas.openxmlformats.org/officeDocument/2006/relationships/hyperlink" Target="http://www.ville-andelys.fr/culture-et-tourisme/chateau-gaillard/" TargetMode="External"/><Relationship Id="rId28" Type="http://schemas.openxmlformats.org/officeDocument/2006/relationships/image" Target="media/image11.jpeg"/><Relationship Id="rId36" Type="http://schemas.openxmlformats.org/officeDocument/2006/relationships/hyperlink" Target="http://www.intermonet.com/oeuvre/nymphea1.htm" TargetMode="External"/><Relationship Id="rId10" Type="http://schemas.openxmlformats.org/officeDocument/2006/relationships/image" Target="media/image1.jpeg"/><Relationship Id="rId19" Type="http://schemas.openxmlformats.org/officeDocument/2006/relationships/hyperlink" Target="http://www.rouentourisme.com/visites-virtuelles/place%20du%20vieux%20marche/vxmarche.html"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rouentourisme.com/visites-virtuelles/boucles%20de%20seine/bouclesseine.html"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giverny.org/archeos/archeolo.htm" TargetMode="External"/><Relationship Id="rId30" Type="http://schemas.openxmlformats.org/officeDocument/2006/relationships/hyperlink" Target="http://giverny.org/gardens/jardins.htm" TargetMode="External"/><Relationship Id="rId35" Type="http://schemas.openxmlformats.org/officeDocument/2006/relationships/hyperlink" Target="http://www.intermonet.com/oeuvre/pontjapo.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91B6577-8716-41AF-BEA8-1AEE5A730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1376</TotalTime>
  <Pages>1</Pages>
  <Words>1749</Words>
  <Characters>9620</Characters>
  <Application>Microsoft Office Word</Application>
  <DocSecurity>0</DocSecurity>
  <Lines>80</Lines>
  <Paragraphs>22</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Les Andelys, un territoire atypique/</vt:lpstr>
    </vt:vector>
  </TitlesOfParts>
  <Company/>
  <LinksUpToDate>false</LinksUpToDate>
  <CharactersWithSpaces>11347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Tréhard J</dc:creator>
  <cp:lastModifiedBy>Tréhard J</cp:lastModifiedBy>
  <cp:revision>8</cp:revision>
  <dcterms:created xsi:type="dcterms:W3CDTF">2014-11-16T17:25:00Z</dcterms:created>
  <dcterms:modified xsi:type="dcterms:W3CDTF">2014-12-30T18:11:00Z</dcterms:modified>
</cp:coreProperties>
</file>