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1ED" w:rsidRDefault="000071ED" w:rsidP="00A03109">
      <w:pPr>
        <w:spacing w:after="0" w:line="240" w:lineRule="auto"/>
        <w:rPr>
          <w:rFonts w:ascii="Caviar Dreams" w:eastAsia="Times New Roman" w:hAnsi="Caviar Dreams" w:cs="Times New Roman"/>
          <w:b/>
          <w:sz w:val="48"/>
          <w:szCs w:val="48"/>
          <w:u w:val="single"/>
          <w:lang w:eastAsia="fr-FR"/>
        </w:rPr>
      </w:pPr>
      <w:r w:rsidRPr="000071ED">
        <w:rPr>
          <w:rFonts w:ascii="Caviar Dreams" w:eastAsia="Times New Roman" w:hAnsi="Caviar Dreams" w:cs="Times New Roman"/>
          <w:b/>
          <w:sz w:val="48"/>
          <w:szCs w:val="48"/>
          <w:u w:val="single"/>
          <w:lang w:eastAsia="fr-FR"/>
        </w:rPr>
        <w:t>Confiture d'abricot au thé épicé et au miel</w:t>
      </w:r>
    </w:p>
    <w:p w:rsidR="00365EDF" w:rsidRPr="00A03109" w:rsidRDefault="00830AE8" w:rsidP="00A03109">
      <w:pPr>
        <w:spacing w:after="0" w:line="240" w:lineRule="auto"/>
        <w:rPr>
          <w:rFonts w:ascii="Caviar Dreams" w:eastAsia="Times New Roman" w:hAnsi="Caviar Dreams" w:cs="Times New Roman"/>
          <w:sz w:val="24"/>
          <w:szCs w:val="24"/>
          <w:lang w:eastAsia="fr-FR"/>
        </w:rPr>
      </w:pPr>
      <w:r w:rsidRPr="00830AE8">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36.5pt;z-index:251659264" stroked="f">
            <v:textbox>
              <w:txbxContent>
                <w:p w:rsidR="000071ED" w:rsidRDefault="000071ED" w:rsidP="000071ED">
                  <w:pPr>
                    <w:pStyle w:val="NormalWeb"/>
                    <w:jc w:val="both"/>
                    <w:rPr>
                      <w:rStyle w:val="lev"/>
                      <w:rFonts w:ascii="MS Mincho" w:eastAsia="MS Mincho" w:hAnsi="MS Mincho"/>
                      <w:iCs/>
                      <w:u w:val="single"/>
                    </w:rPr>
                  </w:pPr>
                </w:p>
                <w:p w:rsidR="000071ED" w:rsidRDefault="000071ED" w:rsidP="000071ED">
                  <w:pPr>
                    <w:pStyle w:val="NormalWeb"/>
                    <w:jc w:val="both"/>
                    <w:rPr>
                      <w:rStyle w:val="lev"/>
                      <w:rFonts w:ascii="MS Mincho" w:eastAsia="MS Mincho" w:hAnsi="MS Mincho"/>
                      <w:iCs/>
                      <w:u w:val="single"/>
                    </w:rPr>
                  </w:pPr>
                </w:p>
                <w:p w:rsidR="000071ED" w:rsidRPr="000071ED" w:rsidRDefault="000071ED" w:rsidP="000071ED">
                  <w:pPr>
                    <w:pStyle w:val="NormalWeb"/>
                    <w:jc w:val="both"/>
                    <w:rPr>
                      <w:rFonts w:ascii="MS Mincho" w:eastAsia="MS Mincho" w:hAnsi="MS Mincho"/>
                    </w:rPr>
                  </w:pPr>
                  <w:r w:rsidRPr="000071ED">
                    <w:rPr>
                      <w:rStyle w:val="lev"/>
                      <w:rFonts w:ascii="MS Mincho" w:eastAsia="MS Mincho" w:hAnsi="MS Mincho"/>
                      <w:iCs/>
                      <w:u w:val="single"/>
                    </w:rPr>
                    <w:t>Pour 3 pots de confiture</w:t>
                  </w:r>
                </w:p>
                <w:p w:rsidR="000071ED" w:rsidRPr="000071ED" w:rsidRDefault="000071ED" w:rsidP="000071ED">
                  <w:pPr>
                    <w:pStyle w:val="NormalWeb"/>
                    <w:jc w:val="both"/>
                    <w:rPr>
                      <w:rFonts w:ascii="MS Mincho" w:eastAsia="MS Mincho" w:hAnsi="MS Mincho"/>
                    </w:rPr>
                  </w:pPr>
                  <w:r w:rsidRPr="000071ED">
                    <w:rPr>
                      <w:rStyle w:val="Accentuation"/>
                      <w:rFonts w:ascii="MS Mincho" w:eastAsia="MS Mincho" w:hAnsi="MS Mincho"/>
                      <w:i w:val="0"/>
                    </w:rPr>
                    <w:t>650g d'abricots dénoyautés</w:t>
                  </w:r>
                </w:p>
                <w:p w:rsidR="000071ED" w:rsidRPr="000071ED" w:rsidRDefault="000071ED" w:rsidP="000071ED">
                  <w:pPr>
                    <w:pStyle w:val="NormalWeb"/>
                    <w:jc w:val="both"/>
                    <w:rPr>
                      <w:rFonts w:ascii="MS Mincho" w:eastAsia="MS Mincho" w:hAnsi="MS Mincho"/>
                    </w:rPr>
                  </w:pPr>
                  <w:r w:rsidRPr="000071ED">
                    <w:rPr>
                      <w:rStyle w:val="Accentuation"/>
                      <w:rFonts w:ascii="MS Mincho" w:eastAsia="MS Mincho" w:hAnsi="MS Mincho"/>
                      <w:i w:val="0"/>
                    </w:rPr>
                    <w:t>4 cuil à soupe de jus de citron</w:t>
                  </w:r>
                </w:p>
                <w:p w:rsidR="000071ED" w:rsidRPr="000071ED" w:rsidRDefault="000071ED" w:rsidP="000071ED">
                  <w:pPr>
                    <w:pStyle w:val="NormalWeb"/>
                    <w:jc w:val="both"/>
                    <w:rPr>
                      <w:rFonts w:ascii="MS Mincho" w:eastAsia="MS Mincho" w:hAnsi="MS Mincho"/>
                    </w:rPr>
                  </w:pPr>
                  <w:r w:rsidRPr="000071ED">
                    <w:rPr>
                      <w:rStyle w:val="Accentuation"/>
                      <w:rFonts w:ascii="MS Mincho" w:eastAsia="MS Mincho" w:hAnsi="MS Mincho"/>
                      <w:i w:val="0"/>
                    </w:rPr>
                    <w:t>150ml d'eau bouillante</w:t>
                  </w:r>
                </w:p>
                <w:p w:rsidR="000071ED" w:rsidRPr="000071ED" w:rsidRDefault="000071ED" w:rsidP="000071ED">
                  <w:pPr>
                    <w:pStyle w:val="NormalWeb"/>
                    <w:jc w:val="both"/>
                    <w:rPr>
                      <w:rFonts w:ascii="MS Mincho" w:eastAsia="MS Mincho" w:hAnsi="MS Mincho"/>
                    </w:rPr>
                  </w:pPr>
                  <w:r w:rsidRPr="000071ED">
                    <w:rPr>
                      <w:rStyle w:val="Accentuation"/>
                      <w:rFonts w:ascii="MS Mincho" w:eastAsia="MS Mincho" w:hAnsi="MS Mincho"/>
                      <w:i w:val="0"/>
                    </w:rPr>
                    <w:t>4 sachets de thé aux épices</w:t>
                  </w:r>
                </w:p>
                <w:p w:rsidR="000071ED" w:rsidRPr="000071ED" w:rsidRDefault="000071ED" w:rsidP="000071ED">
                  <w:pPr>
                    <w:pStyle w:val="NormalWeb"/>
                    <w:jc w:val="both"/>
                    <w:rPr>
                      <w:rFonts w:ascii="MS Mincho" w:eastAsia="MS Mincho" w:hAnsi="MS Mincho"/>
                    </w:rPr>
                  </w:pPr>
                  <w:r w:rsidRPr="000071ED">
                    <w:rPr>
                      <w:rStyle w:val="Accentuation"/>
                      <w:rFonts w:ascii="MS Mincho" w:eastAsia="MS Mincho" w:hAnsi="MS Mincho"/>
                      <w:i w:val="0"/>
                    </w:rPr>
                    <w:t>350g de sucre</w:t>
                  </w:r>
                </w:p>
                <w:p w:rsidR="000071ED" w:rsidRPr="000071ED" w:rsidRDefault="000071ED" w:rsidP="000071ED">
                  <w:pPr>
                    <w:pStyle w:val="NormalWeb"/>
                    <w:jc w:val="both"/>
                    <w:rPr>
                      <w:rFonts w:ascii="MS Mincho" w:eastAsia="MS Mincho" w:hAnsi="MS Mincho"/>
                    </w:rPr>
                  </w:pPr>
                  <w:r w:rsidRPr="000071ED">
                    <w:rPr>
                      <w:rStyle w:val="Accentuation"/>
                      <w:rFonts w:ascii="MS Mincho" w:eastAsia="MS Mincho" w:hAnsi="MS Mincho"/>
                      <w:i w:val="0"/>
                    </w:rPr>
                    <w:t>2</w:t>
                  </w:r>
                  <w:r>
                    <w:rPr>
                      <w:rStyle w:val="Accentuation"/>
                      <w:rFonts w:ascii="MS Mincho" w:eastAsia="MS Mincho" w:hAnsi="MS Mincho"/>
                      <w:i w:val="0"/>
                    </w:rPr>
                    <w:t xml:space="preserve"> grosses</w:t>
                  </w:r>
                  <w:r w:rsidRPr="000071ED">
                    <w:rPr>
                      <w:rStyle w:val="Accentuation"/>
                      <w:rFonts w:ascii="MS Mincho" w:eastAsia="MS Mincho" w:hAnsi="MS Mincho"/>
                      <w:i w:val="0"/>
                    </w:rPr>
                    <w:t xml:space="preserve"> cuil à soupe de miel</w:t>
                  </w:r>
                </w:p>
                <w:p w:rsidR="00A03109" w:rsidRPr="008B7FBB" w:rsidRDefault="00A03109" w:rsidP="008B7FBB">
                  <w:pPr>
                    <w:spacing w:before="100" w:beforeAutospacing="1" w:after="100" w:afterAutospacing="1" w:line="240" w:lineRule="auto"/>
                    <w:jc w:val="both"/>
                    <w:rPr>
                      <w:rFonts w:ascii="MS Mincho" w:eastAsia="MS Mincho" w:hAnsi="MS Mincho" w:cs="Times New Roman"/>
                      <w:sz w:val="24"/>
                      <w:szCs w:val="24"/>
                      <w:lang w:eastAsia="fr-FR"/>
                    </w:rPr>
                  </w:pPr>
                </w:p>
              </w:txbxContent>
            </v:textbox>
          </v:shape>
        </w:pict>
      </w:r>
      <w:r w:rsidRPr="00830AE8">
        <w:rPr>
          <w:noProof/>
        </w:rPr>
        <w:pict>
          <v:shape id="_x0000_s1026" type="#_x0000_t202" style="position:absolute;margin-left:-3.75pt;margin-top:12.1pt;width:256.5pt;height:364.5pt;z-index:251658240" stroked="f">
            <v:textbox>
              <w:txbxContent>
                <w:p w:rsidR="00A03109" w:rsidRDefault="000071ED">
                  <w:r>
                    <w:rPr>
                      <w:noProof/>
                      <w:lang w:eastAsia="fr-FR"/>
                    </w:rPr>
                    <w:drawing>
                      <wp:inline distT="0" distB="0" distL="0" distR="0">
                        <wp:extent cx="3074670" cy="4098448"/>
                        <wp:effectExtent l="19050" t="0" r="0" b="0"/>
                        <wp:docPr id="1" name="Image 1" descr="C:\Users\GAELLE\Desktop\Blog\confiture abricot thé épic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confiture abricot thé épicé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Pr="00C743E2"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0071ED" w:rsidRPr="000071ED" w:rsidRDefault="000071ED" w:rsidP="000071ED">
      <w:pPr>
        <w:pStyle w:val="NormalWeb"/>
        <w:jc w:val="both"/>
        <w:rPr>
          <w:rFonts w:ascii="MS Mincho" w:eastAsia="MS Mincho" w:hAnsi="MS Mincho"/>
        </w:rPr>
      </w:pPr>
    </w:p>
    <w:p w:rsidR="000071ED" w:rsidRPr="000071ED" w:rsidRDefault="000071ED" w:rsidP="000071ED">
      <w:pPr>
        <w:pStyle w:val="NormalWeb"/>
        <w:jc w:val="both"/>
        <w:rPr>
          <w:rFonts w:ascii="MS Mincho" w:eastAsia="MS Mincho" w:hAnsi="MS Mincho"/>
        </w:rPr>
      </w:pPr>
      <w:r w:rsidRPr="000071ED">
        <w:rPr>
          <w:rFonts w:ascii="MS Mincho" w:eastAsia="MS Mincho" w:hAnsi="MS Mincho"/>
        </w:rPr>
        <w:t>Faites infuser les sachets de thé dans l'eau bouillante pendant 20 minutes.</w:t>
      </w:r>
    </w:p>
    <w:p w:rsidR="000071ED" w:rsidRPr="000071ED" w:rsidRDefault="000071ED" w:rsidP="000071ED">
      <w:pPr>
        <w:pStyle w:val="NormalWeb"/>
        <w:jc w:val="both"/>
        <w:rPr>
          <w:rFonts w:ascii="MS Mincho" w:eastAsia="MS Mincho" w:hAnsi="MS Mincho"/>
        </w:rPr>
      </w:pPr>
      <w:r w:rsidRPr="000071ED">
        <w:rPr>
          <w:rFonts w:ascii="MS Mincho" w:eastAsia="MS Mincho" w:hAnsi="MS Mincho"/>
        </w:rPr>
        <w:t xml:space="preserve">Coupez les abricots en morceaux et mettez-les dans une casserole, ajoutez le sucre, le jus de citron et le thé infusé. </w:t>
      </w:r>
      <w:r>
        <w:rPr>
          <w:rFonts w:ascii="MS Mincho" w:eastAsia="MS Mincho" w:hAnsi="MS Mincho"/>
        </w:rPr>
        <w:t>M</w:t>
      </w:r>
      <w:r w:rsidRPr="000071ED">
        <w:rPr>
          <w:rFonts w:ascii="MS Mincho" w:eastAsia="MS Mincho" w:hAnsi="MS Mincho"/>
        </w:rPr>
        <w:t>élangez et portez à ébullition. Coupez le feu, ajoutez les quatre sachets de thé et laissez macérer pendant 1 heure.</w:t>
      </w:r>
    </w:p>
    <w:p w:rsidR="000071ED" w:rsidRPr="000071ED" w:rsidRDefault="000071ED" w:rsidP="000071ED">
      <w:pPr>
        <w:pStyle w:val="NormalWeb"/>
        <w:jc w:val="both"/>
        <w:rPr>
          <w:rFonts w:ascii="MS Mincho" w:eastAsia="MS Mincho" w:hAnsi="MS Mincho"/>
        </w:rPr>
      </w:pPr>
      <w:r w:rsidRPr="000071ED">
        <w:rPr>
          <w:rFonts w:ascii="MS Mincho" w:eastAsia="MS Mincho" w:hAnsi="MS Mincho"/>
        </w:rPr>
        <w:t xml:space="preserve">Après 1 heure, retirez les sachets de thé de la casserole mélangez bien le contenu et faites cuire à feu moyen en remuant de temps en temps. Au bout d'environ 10 minutes quand les abricots sont bien cuits, mixez-les plus ou moins pour réduire les morceaux et ajoutez le miel. Poursuivez la cuisson encore une dizaine de minutes sans cesser de remuer pour que la confiture n'attache pas au fond de la </w:t>
      </w:r>
      <w:r>
        <w:rPr>
          <w:rFonts w:ascii="MS Mincho" w:eastAsia="MS Mincho" w:hAnsi="MS Mincho"/>
        </w:rPr>
        <w:t xml:space="preserve">casserole, vérifiez la cuisson </w:t>
      </w:r>
      <w:r w:rsidRPr="000071ED">
        <w:rPr>
          <w:rFonts w:ascii="MS Mincho" w:eastAsia="MS Mincho" w:hAnsi="MS Mincho"/>
        </w:rPr>
        <w:t>en déposant une goute de confiture sur une surface froide elle doit se</w:t>
      </w:r>
      <w:r>
        <w:rPr>
          <w:rFonts w:ascii="MS Mincho" w:eastAsia="MS Mincho" w:hAnsi="MS Mincho"/>
        </w:rPr>
        <w:t xml:space="preserve"> figer immédiatement ou presque</w:t>
      </w:r>
      <w:r w:rsidRPr="000071ED">
        <w:rPr>
          <w:rFonts w:ascii="MS Mincho" w:eastAsia="MS Mincho" w:hAnsi="MS Mincho"/>
        </w:rPr>
        <w:t>.</w:t>
      </w:r>
    </w:p>
    <w:p w:rsidR="000071ED" w:rsidRPr="000071ED" w:rsidRDefault="000071ED" w:rsidP="000071ED">
      <w:pPr>
        <w:pStyle w:val="NormalWeb"/>
        <w:jc w:val="both"/>
        <w:rPr>
          <w:rFonts w:ascii="MS Mincho" w:eastAsia="MS Mincho" w:hAnsi="MS Mincho"/>
        </w:rPr>
      </w:pPr>
      <w:r w:rsidRPr="000071ED">
        <w:rPr>
          <w:rFonts w:ascii="MS Mincho" w:eastAsia="MS Mincho" w:hAnsi="MS Mincho"/>
        </w:rPr>
        <w:t>Quand elle est prête, versez la confiture bien chaude dans des pots propres et secs, fermez et retournez les pots de façon à bien stériliser tout l'intérieur grâce à la chaleur de la confiture.</w:t>
      </w:r>
    </w:p>
    <w:p w:rsidR="004D51C0" w:rsidRPr="00C743E2" w:rsidRDefault="004D51C0" w:rsidP="00C743E2">
      <w:pPr>
        <w:pStyle w:val="NormalWeb"/>
        <w:jc w:val="both"/>
        <w:rPr>
          <w:rFonts w:ascii="MS Mincho" w:eastAsia="MS Mincho" w:hAnsi="MS Mincho"/>
        </w:rPr>
      </w:pPr>
    </w:p>
    <w:sectPr w:rsidR="004D51C0" w:rsidRPr="00C743E2"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EE6" w:rsidRDefault="003E3EE6" w:rsidP="007630F7">
      <w:pPr>
        <w:spacing w:after="0" w:line="240" w:lineRule="auto"/>
      </w:pPr>
      <w:r>
        <w:separator/>
      </w:r>
    </w:p>
  </w:endnote>
  <w:endnote w:type="continuationSeparator" w:id="1">
    <w:p w:rsidR="003E3EE6" w:rsidRDefault="003E3EE6"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EE6" w:rsidRDefault="003E3EE6" w:rsidP="007630F7">
      <w:pPr>
        <w:spacing w:after="0" w:line="240" w:lineRule="auto"/>
      </w:pPr>
      <w:r>
        <w:separator/>
      </w:r>
    </w:p>
  </w:footnote>
  <w:footnote w:type="continuationSeparator" w:id="1">
    <w:p w:rsidR="003E3EE6" w:rsidRDefault="003E3EE6"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071ED"/>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3EE6"/>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0AE8"/>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1889110">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169</Words>
  <Characters>933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2025-07-06T13:24:00Z</dcterms:created>
  <dcterms:modified xsi:type="dcterms:W3CDTF">2025-07-06T13:24:00Z</dcterms:modified>
</cp:coreProperties>
</file>