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3D28B" w14:textId="14B2FAC7" w:rsidR="0095138F" w:rsidRPr="0095138F" w:rsidRDefault="0095138F" w:rsidP="0095138F">
      <w:pPr>
        <w:jc w:val="center"/>
        <w:rPr>
          <w:rFonts w:ascii="Goudy Old Style" w:hAnsi="Goudy Old Style"/>
          <w:sz w:val="52"/>
          <w:szCs w:val="52"/>
          <w:lang w:eastAsia="en-US"/>
        </w:rPr>
      </w:pPr>
      <w:r w:rsidRPr="0095138F">
        <w:rPr>
          <w:rFonts w:ascii="Goudy Old Style" w:hAnsi="Goudy Old Style"/>
          <w:sz w:val="52"/>
          <w:szCs w:val="52"/>
          <w:lang w:eastAsia="en-US"/>
        </w:rPr>
        <w:t>Bordeaux fait un procès à la viticulture Bio</w:t>
      </w:r>
    </w:p>
    <w:p w14:paraId="2F0B8607" w14:textId="77777777" w:rsidR="0095138F" w:rsidRDefault="0095138F" w:rsidP="00892659">
      <w:pPr>
        <w:rPr>
          <w:rFonts w:ascii="Goudy Old Style" w:hAnsi="Goudy Old Style"/>
          <w:sz w:val="36"/>
          <w:szCs w:val="36"/>
          <w:lang w:eastAsia="en-US"/>
        </w:rPr>
      </w:pPr>
    </w:p>
    <w:p w14:paraId="07CC9D0A" w14:textId="3E8816B2" w:rsidR="00892659" w:rsidRDefault="00892659" w:rsidP="00892659">
      <w:pPr>
        <w:rPr>
          <w:rFonts w:ascii="Goudy Old Style" w:hAnsi="Goudy Old Style"/>
          <w:sz w:val="36"/>
          <w:szCs w:val="36"/>
          <w:lang w:eastAsia="en-US"/>
        </w:rPr>
      </w:pPr>
      <w:r>
        <w:rPr>
          <w:rFonts w:ascii="Goudy Old Style" w:hAnsi="Goudy Old Style"/>
          <w:sz w:val="36"/>
          <w:szCs w:val="36"/>
          <w:lang w:eastAsia="en-US"/>
        </w:rPr>
        <w:t>Dénoncer les vignerons qui polluent serait une faute grave</w:t>
      </w:r>
      <w:r w:rsidR="0095138F">
        <w:rPr>
          <w:rFonts w:ascii="Goudy Old Style" w:hAnsi="Goudy Old Style"/>
          <w:sz w:val="36"/>
          <w:szCs w:val="36"/>
          <w:lang w:eastAsia="en-US"/>
        </w:rPr>
        <w:t> </w:t>
      </w:r>
      <w:r>
        <w:rPr>
          <w:rFonts w:ascii="Goudy Old Style" w:hAnsi="Goudy Old Style"/>
          <w:sz w:val="36"/>
          <w:szCs w:val="36"/>
          <w:lang w:eastAsia="en-US"/>
        </w:rPr>
        <w:t xml:space="preserve">? </w:t>
      </w:r>
    </w:p>
    <w:p w14:paraId="4FB13178" w14:textId="4E9FDB41" w:rsidR="00892659" w:rsidRDefault="00892659" w:rsidP="00892659">
      <w:pPr>
        <w:rPr>
          <w:rFonts w:ascii="Goudy Old Style" w:hAnsi="Goudy Old Style"/>
          <w:sz w:val="36"/>
          <w:szCs w:val="36"/>
          <w:lang w:eastAsia="en-US"/>
        </w:rPr>
      </w:pPr>
      <w:r>
        <w:rPr>
          <w:rFonts w:ascii="Goudy Old Style" w:hAnsi="Goudy Old Style"/>
          <w:sz w:val="36"/>
          <w:szCs w:val="36"/>
          <w:lang w:eastAsia="en-US"/>
        </w:rPr>
        <w:t>L’Interprofession du vin de Bordeaux (CIVB) attaque en justice l</w:t>
      </w:r>
      <w:r w:rsidR="0095138F">
        <w:rPr>
          <w:rFonts w:ascii="Goudy Old Style" w:hAnsi="Goudy Old Style"/>
          <w:sz w:val="36"/>
          <w:szCs w:val="36"/>
          <w:lang w:eastAsia="en-US"/>
        </w:rPr>
        <w:t>’</w:t>
      </w:r>
      <w:r>
        <w:rPr>
          <w:rFonts w:ascii="Goudy Old Style" w:hAnsi="Goudy Old Style"/>
          <w:sz w:val="36"/>
          <w:szCs w:val="36"/>
          <w:lang w:eastAsia="en-US"/>
        </w:rPr>
        <w:t xml:space="preserve">association </w:t>
      </w:r>
      <w:r w:rsidRPr="00491CBE">
        <w:rPr>
          <w:rFonts w:ascii="Goudy Old Style" w:hAnsi="Goudy Old Style"/>
          <w:sz w:val="36"/>
          <w:szCs w:val="36"/>
          <w:lang w:eastAsia="en-US"/>
        </w:rPr>
        <w:t>Alerte</w:t>
      </w:r>
      <w:r w:rsidR="000B3427" w:rsidRPr="00491CBE">
        <w:rPr>
          <w:rFonts w:ascii="Goudy Old Style" w:hAnsi="Goudy Old Style"/>
          <w:sz w:val="36"/>
          <w:szCs w:val="36"/>
          <w:lang w:eastAsia="en-US"/>
        </w:rPr>
        <w:t xml:space="preserve"> aux</w:t>
      </w:r>
      <w:r w:rsidRPr="00491CBE">
        <w:rPr>
          <w:rFonts w:ascii="Goudy Old Style" w:hAnsi="Goudy Old Style"/>
          <w:sz w:val="36"/>
          <w:szCs w:val="36"/>
          <w:lang w:eastAsia="en-US"/>
        </w:rPr>
        <w:t xml:space="preserve"> Toxique</w:t>
      </w:r>
      <w:r w:rsidR="005E2CD0" w:rsidRPr="00491CBE">
        <w:rPr>
          <w:rFonts w:ascii="Goudy Old Style" w:hAnsi="Goudy Old Style"/>
          <w:sz w:val="36"/>
          <w:szCs w:val="36"/>
          <w:lang w:eastAsia="en-US"/>
        </w:rPr>
        <w:t>s</w:t>
      </w:r>
      <w:r>
        <w:rPr>
          <w:rFonts w:ascii="Goudy Old Style" w:hAnsi="Goudy Old Style"/>
          <w:sz w:val="36"/>
          <w:szCs w:val="36"/>
          <w:lang w:eastAsia="en-US"/>
        </w:rPr>
        <w:t xml:space="preserve"> et s</w:t>
      </w:r>
      <w:r w:rsidR="00825987">
        <w:rPr>
          <w:rFonts w:ascii="Goudy Old Style" w:hAnsi="Goudy Old Style"/>
          <w:sz w:val="36"/>
          <w:szCs w:val="36"/>
          <w:lang w:eastAsia="en-US"/>
        </w:rPr>
        <w:t>a</w:t>
      </w:r>
      <w:r>
        <w:rPr>
          <w:rFonts w:ascii="Goudy Old Style" w:hAnsi="Goudy Old Style"/>
          <w:sz w:val="36"/>
          <w:szCs w:val="36"/>
          <w:lang w:eastAsia="en-US"/>
        </w:rPr>
        <w:t xml:space="preserve"> porte-parole </w:t>
      </w:r>
      <w:r>
        <w:rPr>
          <w:rFonts w:ascii="Goudy Old Style" w:hAnsi="Goudy Old Style"/>
          <w:b/>
          <w:bCs/>
          <w:sz w:val="36"/>
          <w:szCs w:val="36"/>
          <w:lang w:eastAsia="en-US"/>
        </w:rPr>
        <w:t>Valérie Murat,</w:t>
      </w:r>
      <w:r>
        <w:rPr>
          <w:rFonts w:ascii="Goudy Old Style" w:hAnsi="Goudy Old Style"/>
          <w:sz w:val="36"/>
          <w:szCs w:val="36"/>
          <w:lang w:eastAsia="en-US"/>
        </w:rPr>
        <w:t xml:space="preserve"> pour avoir publié dans la presse </w:t>
      </w:r>
      <w:r w:rsidRPr="00892659">
        <w:rPr>
          <w:rFonts w:ascii="Goudy Old Style" w:hAnsi="Goudy Old Style"/>
          <w:sz w:val="36"/>
          <w:szCs w:val="36"/>
          <w:lang w:eastAsia="en-US"/>
        </w:rPr>
        <w:t>des analyses de bouteilles de vin de Bordeaux certifiés H V E</w:t>
      </w:r>
      <w:r>
        <w:rPr>
          <w:rFonts w:ascii="Goudy Old Style" w:hAnsi="Goudy Old Style"/>
          <w:sz w:val="36"/>
          <w:szCs w:val="36"/>
          <w:lang w:eastAsia="en-US"/>
        </w:rPr>
        <w:t xml:space="preserve"> (Haute Valeur Environnementale)</w:t>
      </w:r>
      <w:r w:rsidR="00E672B8">
        <w:rPr>
          <w:rFonts w:ascii="Goudy Old Style" w:hAnsi="Goudy Old Style"/>
          <w:sz w:val="36"/>
          <w:szCs w:val="36"/>
          <w:lang w:eastAsia="en-US"/>
        </w:rPr>
        <w:t>. Celle</w:t>
      </w:r>
      <w:r w:rsidR="0091551B">
        <w:rPr>
          <w:rFonts w:ascii="Goudy Old Style" w:hAnsi="Goudy Old Style"/>
          <w:sz w:val="36"/>
          <w:szCs w:val="36"/>
          <w:lang w:eastAsia="en-US"/>
        </w:rPr>
        <w:t>s</w:t>
      </w:r>
      <w:r w:rsidR="00E672B8">
        <w:rPr>
          <w:rFonts w:ascii="Goudy Old Style" w:hAnsi="Goudy Old Style"/>
          <w:sz w:val="36"/>
          <w:szCs w:val="36"/>
          <w:lang w:eastAsia="en-US"/>
        </w:rPr>
        <w:t xml:space="preserve">-ci </w:t>
      </w:r>
      <w:r>
        <w:rPr>
          <w:rFonts w:ascii="Goudy Old Style" w:hAnsi="Goudy Old Style"/>
          <w:sz w:val="36"/>
          <w:szCs w:val="36"/>
          <w:lang w:eastAsia="en-US"/>
        </w:rPr>
        <w:t xml:space="preserve">ont révélé </w:t>
      </w:r>
      <w:r>
        <w:rPr>
          <w:rFonts w:ascii="Goudy Old Style" w:hAnsi="Goudy Old Style"/>
          <w:sz w:val="36"/>
          <w:szCs w:val="36"/>
          <w:u w:val="single"/>
          <w:lang w:eastAsia="en-US"/>
        </w:rPr>
        <w:t>la présence de pesticides de synthèse</w:t>
      </w:r>
      <w:r w:rsidR="00E672B8">
        <w:rPr>
          <w:rFonts w:ascii="Goudy Old Style" w:hAnsi="Goudy Old Style"/>
          <w:sz w:val="36"/>
          <w:szCs w:val="36"/>
          <w:u w:val="single"/>
          <w:lang w:eastAsia="en-US"/>
        </w:rPr>
        <w:t>, huit en moyenne par bouteille</w:t>
      </w:r>
      <w:r w:rsidR="007D5A86">
        <w:rPr>
          <w:rFonts w:ascii="Goudy Old Style" w:hAnsi="Goudy Old Style"/>
          <w:sz w:val="36"/>
          <w:szCs w:val="36"/>
          <w:u w:val="single"/>
          <w:lang w:eastAsia="en-US"/>
        </w:rPr>
        <w:t>.</w:t>
      </w:r>
      <w:r>
        <w:rPr>
          <w:rFonts w:ascii="Goudy Old Style" w:hAnsi="Goudy Old Style"/>
          <w:sz w:val="36"/>
          <w:szCs w:val="36"/>
          <w:lang w:eastAsia="en-US"/>
        </w:rPr>
        <w:t xml:space="preserve"> </w:t>
      </w:r>
    </w:p>
    <w:p w14:paraId="6258CB5A" w14:textId="415386EA" w:rsidR="00892659" w:rsidRPr="00892659" w:rsidRDefault="00892659" w:rsidP="00892659">
      <w:pPr>
        <w:rPr>
          <w:rFonts w:ascii="Goudy Old Style" w:hAnsi="Goudy Old Style"/>
          <w:sz w:val="36"/>
          <w:szCs w:val="36"/>
          <w:u w:val="single"/>
          <w:lang w:eastAsia="en-US"/>
        </w:rPr>
      </w:pPr>
      <w:r>
        <w:rPr>
          <w:rFonts w:ascii="Goudy Old Style" w:hAnsi="Goudy Old Style"/>
          <w:sz w:val="36"/>
          <w:szCs w:val="36"/>
          <w:lang w:eastAsia="en-US"/>
        </w:rPr>
        <w:t>En effet, cette certification officielle H V E</w:t>
      </w:r>
      <w:r w:rsidR="00967286">
        <w:rPr>
          <w:rFonts w:ascii="Goudy Old Style" w:hAnsi="Goudy Old Style"/>
          <w:sz w:val="36"/>
          <w:szCs w:val="36"/>
          <w:lang w:eastAsia="en-US"/>
        </w:rPr>
        <w:t>,</w:t>
      </w:r>
      <w:r>
        <w:rPr>
          <w:rFonts w:ascii="Goudy Old Style" w:hAnsi="Goudy Old Style"/>
          <w:sz w:val="36"/>
          <w:szCs w:val="36"/>
          <w:lang w:eastAsia="en-US"/>
        </w:rPr>
        <w:t xml:space="preserve"> connue comme une transition pour se convertir au Bio, </w:t>
      </w:r>
      <w:r w:rsidRPr="00892659">
        <w:rPr>
          <w:rFonts w:ascii="Goudy Old Style" w:hAnsi="Goudy Old Style"/>
          <w:sz w:val="36"/>
          <w:szCs w:val="36"/>
          <w:lang w:eastAsia="en-US"/>
        </w:rPr>
        <w:t xml:space="preserve">est promue par le CIVB comme une fin en soi, </w:t>
      </w:r>
      <w:r w:rsidRPr="00892659">
        <w:rPr>
          <w:rFonts w:ascii="Goudy Old Style" w:hAnsi="Goudy Old Style"/>
          <w:sz w:val="36"/>
          <w:szCs w:val="36"/>
          <w:u w:val="single"/>
          <w:lang w:eastAsia="en-US"/>
        </w:rPr>
        <w:t xml:space="preserve">avec ses trophées distribués </w:t>
      </w:r>
      <w:r w:rsidRPr="00892659">
        <w:rPr>
          <w:rFonts w:ascii="Goudy Old Style" w:hAnsi="Goudy Old Style"/>
          <w:sz w:val="36"/>
          <w:szCs w:val="36"/>
          <w:lang w:eastAsia="en-US"/>
        </w:rPr>
        <w:t>annuel</w:t>
      </w:r>
      <w:r>
        <w:rPr>
          <w:rFonts w:ascii="Goudy Old Style" w:hAnsi="Goudy Old Style"/>
          <w:sz w:val="36"/>
          <w:szCs w:val="36"/>
          <w:lang w:eastAsia="en-US"/>
        </w:rPr>
        <w:t>l</w:t>
      </w:r>
      <w:r w:rsidRPr="00892659">
        <w:rPr>
          <w:rFonts w:ascii="Goudy Old Style" w:hAnsi="Goudy Old Style"/>
          <w:sz w:val="36"/>
          <w:szCs w:val="36"/>
          <w:lang w:eastAsia="en-US"/>
        </w:rPr>
        <w:t>ement en grande pompe</w:t>
      </w:r>
      <w:r w:rsidRPr="00892659">
        <w:rPr>
          <w:rFonts w:ascii="Goudy Old Style" w:hAnsi="Goudy Old Style"/>
          <w:sz w:val="36"/>
          <w:szCs w:val="36"/>
          <w:u w:val="single"/>
          <w:lang w:eastAsia="en-US"/>
        </w:rPr>
        <w:t>.</w:t>
      </w:r>
    </w:p>
    <w:p w14:paraId="037E2F50" w14:textId="6C699A7D" w:rsidR="00892659" w:rsidRDefault="00892659" w:rsidP="00892659">
      <w:pPr>
        <w:rPr>
          <w:rFonts w:ascii="Goudy Old Style" w:hAnsi="Goudy Old Style"/>
          <w:sz w:val="36"/>
          <w:szCs w:val="36"/>
          <w:lang w:eastAsia="en-US"/>
        </w:rPr>
      </w:pPr>
      <w:r>
        <w:rPr>
          <w:rFonts w:ascii="Goudy Old Style" w:hAnsi="Goudy Old Style"/>
          <w:sz w:val="36"/>
          <w:szCs w:val="36"/>
          <w:lang w:eastAsia="en-US"/>
        </w:rPr>
        <w:t>Tout est orchestré pour que les consommateurs assimilent la certification HVE à celle du Bio.</w:t>
      </w:r>
    </w:p>
    <w:p w14:paraId="1AE9CDF5" w14:textId="21A83FE8" w:rsidR="00892659" w:rsidRDefault="00892659" w:rsidP="00892659">
      <w:pPr>
        <w:rPr>
          <w:rFonts w:ascii="Goudy Old Style" w:hAnsi="Goudy Old Style"/>
          <w:sz w:val="36"/>
          <w:szCs w:val="36"/>
          <w:u w:val="single"/>
          <w:lang w:eastAsia="en-US"/>
        </w:rPr>
      </w:pPr>
      <w:r>
        <w:rPr>
          <w:rFonts w:ascii="Goudy Old Style" w:hAnsi="Goudy Old Style"/>
          <w:sz w:val="36"/>
          <w:szCs w:val="36"/>
          <w:lang w:eastAsia="en-US"/>
        </w:rPr>
        <w:t xml:space="preserve">Le laboratoire </w:t>
      </w:r>
      <w:r>
        <w:rPr>
          <w:rFonts w:ascii="Goudy Old Style" w:hAnsi="Goudy Old Style"/>
          <w:b/>
          <w:bCs/>
          <w:sz w:val="36"/>
          <w:szCs w:val="36"/>
          <w:lang w:eastAsia="en-US"/>
        </w:rPr>
        <w:t>Dubernet</w:t>
      </w:r>
      <w:r w:rsidR="00625A1E">
        <w:rPr>
          <w:rFonts w:ascii="Goudy Old Style" w:hAnsi="Goudy Old Style"/>
          <w:b/>
          <w:bCs/>
          <w:sz w:val="36"/>
          <w:szCs w:val="36"/>
          <w:lang w:eastAsia="en-US"/>
        </w:rPr>
        <w:t xml:space="preserve"> </w:t>
      </w:r>
      <w:r w:rsidR="00625A1E" w:rsidRPr="00625A1E">
        <w:rPr>
          <w:rFonts w:ascii="Goudy Old Style" w:hAnsi="Goudy Old Style"/>
          <w:sz w:val="36"/>
          <w:szCs w:val="36"/>
          <w:lang w:eastAsia="en-US"/>
        </w:rPr>
        <w:t>qui a commis les analyses</w:t>
      </w:r>
      <w:r w:rsidR="00625A1E">
        <w:rPr>
          <w:rFonts w:ascii="Goudy Old Style" w:hAnsi="Goudy Old Style"/>
          <w:b/>
          <w:bCs/>
          <w:sz w:val="36"/>
          <w:szCs w:val="36"/>
          <w:lang w:eastAsia="en-US"/>
        </w:rPr>
        <w:t xml:space="preserve"> </w:t>
      </w:r>
      <w:r>
        <w:rPr>
          <w:rFonts w:ascii="Goudy Old Style" w:hAnsi="Goudy Old Style"/>
          <w:sz w:val="36"/>
          <w:szCs w:val="36"/>
          <w:lang w:eastAsia="en-US"/>
        </w:rPr>
        <w:t>ne parle que de doses faibles</w:t>
      </w:r>
      <w:r w:rsidR="00C322A9">
        <w:rPr>
          <w:rFonts w:ascii="Goudy Old Style" w:hAnsi="Goudy Old Style"/>
          <w:sz w:val="36"/>
          <w:szCs w:val="36"/>
          <w:lang w:eastAsia="en-US"/>
        </w:rPr>
        <w:t xml:space="preserve"> de pesticides</w:t>
      </w:r>
      <w:r w:rsidR="001E04EF">
        <w:rPr>
          <w:rFonts w:ascii="Goudy Old Style" w:hAnsi="Goudy Old Style"/>
          <w:sz w:val="36"/>
          <w:szCs w:val="36"/>
          <w:lang w:eastAsia="en-US"/>
        </w:rPr>
        <w:t xml:space="preserve"> de synthèse</w:t>
      </w:r>
      <w:r>
        <w:rPr>
          <w:rFonts w:ascii="Goudy Old Style" w:hAnsi="Goudy Old Style"/>
          <w:sz w:val="36"/>
          <w:szCs w:val="36"/>
          <w:lang w:eastAsia="en-US"/>
        </w:rPr>
        <w:t>, non significatives, puisque la majorité de ses clients sont des vignerons conventionnels</w:t>
      </w:r>
      <w:r w:rsidR="0095138F">
        <w:rPr>
          <w:rFonts w:ascii="Goudy Old Style" w:hAnsi="Goudy Old Style"/>
          <w:sz w:val="36"/>
          <w:szCs w:val="36"/>
          <w:lang w:eastAsia="en-US"/>
        </w:rPr>
        <w:t> </w:t>
      </w:r>
      <w:r>
        <w:rPr>
          <w:rFonts w:ascii="Goudy Old Style" w:hAnsi="Goudy Old Style"/>
          <w:sz w:val="36"/>
          <w:szCs w:val="36"/>
          <w:lang w:eastAsia="en-US"/>
        </w:rPr>
        <w:t xml:space="preserve">! </w:t>
      </w:r>
      <w:r w:rsidR="00625A1E">
        <w:rPr>
          <w:rFonts w:ascii="Goudy Old Style" w:hAnsi="Goudy Old Style"/>
          <w:sz w:val="36"/>
          <w:szCs w:val="36"/>
          <w:lang w:eastAsia="en-US"/>
        </w:rPr>
        <w:t xml:space="preserve"> </w:t>
      </w:r>
      <w:r w:rsidR="00625A1E">
        <w:rPr>
          <w:rFonts w:ascii="Goudy Old Style" w:hAnsi="Goudy Old Style"/>
          <w:sz w:val="36"/>
          <w:szCs w:val="36"/>
          <w:lang w:eastAsia="en-US"/>
        </w:rPr>
        <w:br/>
      </w:r>
      <w:r>
        <w:rPr>
          <w:rFonts w:ascii="Goudy Old Style" w:hAnsi="Goudy Old Style"/>
          <w:sz w:val="36"/>
          <w:szCs w:val="36"/>
          <w:lang w:eastAsia="en-US"/>
        </w:rPr>
        <w:t xml:space="preserve">Or, </w:t>
      </w:r>
      <w:r w:rsidR="00625A1E">
        <w:rPr>
          <w:rFonts w:ascii="Goudy Old Style" w:hAnsi="Goudy Old Style"/>
          <w:sz w:val="36"/>
          <w:szCs w:val="36"/>
          <w:lang w:eastAsia="en-US"/>
        </w:rPr>
        <w:t xml:space="preserve">il est bien connu que les grosses molécules </w:t>
      </w:r>
      <w:r>
        <w:rPr>
          <w:rFonts w:ascii="Goudy Old Style" w:hAnsi="Goudy Old Style"/>
          <w:sz w:val="36"/>
          <w:szCs w:val="36"/>
          <w:lang w:eastAsia="en-US"/>
        </w:rPr>
        <w:t>de</w:t>
      </w:r>
      <w:r w:rsidR="00625A1E">
        <w:rPr>
          <w:rFonts w:ascii="Goudy Old Style" w:hAnsi="Goudy Old Style"/>
          <w:sz w:val="36"/>
          <w:szCs w:val="36"/>
          <w:lang w:eastAsia="en-US"/>
        </w:rPr>
        <w:t xml:space="preserve"> </w:t>
      </w:r>
      <w:r>
        <w:rPr>
          <w:rFonts w:ascii="Goudy Old Style" w:hAnsi="Goudy Old Style"/>
          <w:sz w:val="36"/>
          <w:szCs w:val="36"/>
          <w:lang w:eastAsia="en-US"/>
        </w:rPr>
        <w:t xml:space="preserve">pesticides de synthèse précipitent pendant la fermentation. </w:t>
      </w:r>
      <w:r w:rsidR="00625A1E">
        <w:rPr>
          <w:rFonts w:ascii="Goudy Old Style" w:hAnsi="Goudy Old Style"/>
          <w:sz w:val="36"/>
          <w:szCs w:val="36"/>
          <w:lang w:eastAsia="en-US"/>
        </w:rPr>
        <w:t xml:space="preserve">Les quantités retrouvées dans les bouteilles </w:t>
      </w:r>
      <w:r>
        <w:rPr>
          <w:rFonts w:ascii="Goudy Old Style" w:hAnsi="Goudy Old Style"/>
          <w:sz w:val="36"/>
          <w:szCs w:val="36"/>
          <w:lang w:eastAsia="en-US"/>
        </w:rPr>
        <w:t>ne sont donc que « le bruit de fond », l</w:t>
      </w:r>
      <w:r w:rsidR="0095138F">
        <w:rPr>
          <w:rFonts w:ascii="Goudy Old Style" w:hAnsi="Goudy Old Style"/>
          <w:sz w:val="36"/>
          <w:szCs w:val="36"/>
          <w:lang w:eastAsia="en-US"/>
        </w:rPr>
        <w:t>’</w:t>
      </w:r>
      <w:r>
        <w:rPr>
          <w:rFonts w:ascii="Goudy Old Style" w:hAnsi="Goudy Old Style"/>
          <w:sz w:val="36"/>
          <w:szCs w:val="36"/>
          <w:lang w:eastAsia="en-US"/>
        </w:rPr>
        <w:t>arbre qui cache la forêt d</w:t>
      </w:r>
      <w:r w:rsidR="00625A1E">
        <w:rPr>
          <w:rFonts w:ascii="Goudy Old Style" w:hAnsi="Goudy Old Style"/>
          <w:sz w:val="36"/>
          <w:szCs w:val="36"/>
          <w:lang w:eastAsia="en-US"/>
        </w:rPr>
        <w:t>’une</w:t>
      </w:r>
      <w:r>
        <w:rPr>
          <w:rFonts w:ascii="Goudy Old Style" w:hAnsi="Goudy Old Style"/>
          <w:sz w:val="36"/>
          <w:szCs w:val="36"/>
          <w:lang w:eastAsia="en-US"/>
        </w:rPr>
        <w:t xml:space="preserve"> la pollution</w:t>
      </w:r>
      <w:r w:rsidR="00625A1E">
        <w:rPr>
          <w:rFonts w:ascii="Goudy Old Style" w:hAnsi="Goudy Old Style"/>
          <w:sz w:val="36"/>
          <w:szCs w:val="36"/>
          <w:lang w:eastAsia="en-US"/>
        </w:rPr>
        <w:t xml:space="preserve"> beaucoup plus grande</w:t>
      </w:r>
      <w:r w:rsidR="00A66686">
        <w:rPr>
          <w:rFonts w:ascii="Goudy Old Style" w:hAnsi="Goudy Old Style"/>
          <w:sz w:val="36"/>
          <w:szCs w:val="36"/>
          <w:lang w:eastAsia="en-US"/>
        </w:rPr>
        <w:t xml:space="preserve">, </w:t>
      </w:r>
      <w:r w:rsidR="00625A1E" w:rsidRPr="00A66686">
        <w:rPr>
          <w:rFonts w:ascii="Goudy Old Style" w:hAnsi="Goudy Old Style"/>
          <w:sz w:val="36"/>
          <w:szCs w:val="36"/>
          <w:u w:val="single"/>
          <w:lang w:eastAsia="en-US"/>
        </w:rPr>
        <w:t>entre 100 et 1000 fois</w:t>
      </w:r>
      <w:r w:rsidR="0095138F">
        <w:rPr>
          <w:rFonts w:ascii="Goudy Old Style" w:hAnsi="Goudy Old Style"/>
          <w:sz w:val="36"/>
          <w:szCs w:val="36"/>
          <w:lang w:eastAsia="en-US"/>
        </w:rPr>
        <w:t> </w:t>
      </w:r>
      <w:r w:rsidR="00625A1E">
        <w:rPr>
          <w:rFonts w:ascii="Goudy Old Style" w:hAnsi="Goudy Old Style"/>
          <w:sz w:val="36"/>
          <w:szCs w:val="36"/>
          <w:lang w:eastAsia="en-US"/>
        </w:rPr>
        <w:t>!</w:t>
      </w:r>
      <w:r w:rsidR="00A66686">
        <w:rPr>
          <w:rFonts w:ascii="Goudy Old Style" w:hAnsi="Goudy Old Style"/>
          <w:sz w:val="36"/>
          <w:szCs w:val="36"/>
          <w:lang w:eastAsia="en-US"/>
        </w:rPr>
        <w:t xml:space="preserve"> </w:t>
      </w:r>
      <w:r w:rsidR="00625A1E">
        <w:rPr>
          <w:rFonts w:ascii="Goudy Old Style" w:hAnsi="Goudy Old Style"/>
          <w:sz w:val="36"/>
          <w:szCs w:val="36"/>
          <w:lang w:eastAsia="en-US"/>
        </w:rPr>
        <w:t xml:space="preserve">de </w:t>
      </w:r>
      <w:r>
        <w:rPr>
          <w:rFonts w:ascii="Goudy Old Style" w:hAnsi="Goudy Old Style"/>
          <w:sz w:val="36"/>
          <w:szCs w:val="36"/>
          <w:lang w:eastAsia="en-US"/>
        </w:rPr>
        <w:t>la vigne, la terre, l</w:t>
      </w:r>
      <w:r w:rsidR="0095138F">
        <w:rPr>
          <w:rFonts w:ascii="Goudy Old Style" w:hAnsi="Goudy Old Style"/>
          <w:sz w:val="36"/>
          <w:szCs w:val="36"/>
          <w:lang w:eastAsia="en-US"/>
        </w:rPr>
        <w:t>’</w:t>
      </w:r>
      <w:r>
        <w:rPr>
          <w:rFonts w:ascii="Goudy Old Style" w:hAnsi="Goudy Old Style"/>
          <w:sz w:val="36"/>
          <w:szCs w:val="36"/>
          <w:lang w:eastAsia="en-US"/>
        </w:rPr>
        <w:t>eau et l</w:t>
      </w:r>
      <w:r w:rsidR="0095138F">
        <w:rPr>
          <w:rFonts w:ascii="Goudy Old Style" w:hAnsi="Goudy Old Style"/>
          <w:sz w:val="36"/>
          <w:szCs w:val="36"/>
          <w:lang w:eastAsia="en-US"/>
        </w:rPr>
        <w:t>’</w:t>
      </w:r>
      <w:r>
        <w:rPr>
          <w:rFonts w:ascii="Goudy Old Style" w:hAnsi="Goudy Old Style"/>
          <w:sz w:val="36"/>
          <w:szCs w:val="36"/>
          <w:lang w:eastAsia="en-US"/>
        </w:rPr>
        <w:t>air.</w:t>
      </w:r>
      <w:r w:rsidR="00625A1E">
        <w:rPr>
          <w:rFonts w:ascii="Goudy Old Style" w:hAnsi="Goudy Old Style"/>
          <w:sz w:val="36"/>
          <w:szCs w:val="36"/>
          <w:lang w:eastAsia="en-US"/>
        </w:rPr>
        <w:t xml:space="preserve"> Et qui</w:t>
      </w:r>
      <w:r>
        <w:rPr>
          <w:rFonts w:ascii="Goudy Old Style" w:hAnsi="Goudy Old Style"/>
          <w:sz w:val="36"/>
          <w:szCs w:val="36"/>
          <w:lang w:eastAsia="en-US"/>
        </w:rPr>
        <w:t xml:space="preserve"> concerne en premier lieu</w:t>
      </w:r>
      <w:r w:rsidRPr="00625A1E">
        <w:rPr>
          <w:rFonts w:ascii="Goudy Old Style" w:hAnsi="Goudy Old Style"/>
          <w:sz w:val="36"/>
          <w:szCs w:val="36"/>
          <w:lang w:eastAsia="en-US"/>
        </w:rPr>
        <w:t xml:space="preserve">, </w:t>
      </w:r>
      <w:r w:rsidRPr="00625A1E">
        <w:rPr>
          <w:rFonts w:ascii="Goudy Old Style" w:hAnsi="Goudy Old Style"/>
          <w:sz w:val="36"/>
          <w:szCs w:val="36"/>
          <w:u w:val="single"/>
          <w:lang w:eastAsia="en-US"/>
        </w:rPr>
        <w:t>les employés agricoles et les riverains.</w:t>
      </w:r>
    </w:p>
    <w:p w14:paraId="1681AD03" w14:textId="3A094091" w:rsidR="00625A1E" w:rsidRDefault="00625A1E" w:rsidP="00892659">
      <w:pPr>
        <w:rPr>
          <w:rFonts w:ascii="Goudy Old Style" w:hAnsi="Goudy Old Style"/>
          <w:sz w:val="36"/>
          <w:szCs w:val="36"/>
          <w:lang w:eastAsia="en-US"/>
        </w:rPr>
      </w:pPr>
      <w:r w:rsidRPr="00A66686">
        <w:rPr>
          <w:rFonts w:ascii="Goudy Old Style" w:hAnsi="Goudy Old Style"/>
          <w:sz w:val="36"/>
          <w:szCs w:val="36"/>
          <w:lang w:eastAsia="en-US"/>
        </w:rPr>
        <w:t>De plus le nombre de molécules</w:t>
      </w:r>
      <w:r w:rsidR="00A66686" w:rsidRPr="00A66686">
        <w:rPr>
          <w:rFonts w:ascii="Goudy Old Style" w:hAnsi="Goudy Old Style"/>
          <w:sz w:val="36"/>
          <w:szCs w:val="36"/>
          <w:lang w:eastAsia="en-US"/>
        </w:rPr>
        <w:t xml:space="preserve"> assez élevé dans chaque bouteille</w:t>
      </w:r>
      <w:r w:rsidR="00717784">
        <w:rPr>
          <w:rFonts w:ascii="Goudy Old Style" w:hAnsi="Goudy Old Style"/>
          <w:sz w:val="36"/>
          <w:szCs w:val="36"/>
          <w:lang w:eastAsia="en-US"/>
        </w:rPr>
        <w:t xml:space="preserve"> (8 en moyenne)</w:t>
      </w:r>
      <w:r w:rsidR="00A66686" w:rsidRPr="00A66686">
        <w:rPr>
          <w:rFonts w:ascii="Goudy Old Style" w:hAnsi="Goudy Old Style"/>
          <w:sz w:val="36"/>
          <w:szCs w:val="36"/>
          <w:lang w:eastAsia="en-US"/>
        </w:rPr>
        <w:t xml:space="preserve"> induit le triste </w:t>
      </w:r>
      <w:r w:rsidR="00A66686" w:rsidRPr="00A66686">
        <w:rPr>
          <w:rFonts w:ascii="Goudy Old Style" w:hAnsi="Goudy Old Style"/>
          <w:sz w:val="36"/>
          <w:szCs w:val="36"/>
          <w:u w:val="single"/>
          <w:lang w:eastAsia="en-US"/>
        </w:rPr>
        <w:t>effet cocktail</w:t>
      </w:r>
      <w:r w:rsidR="00A66686" w:rsidRPr="00A66686">
        <w:rPr>
          <w:rFonts w:ascii="Goudy Old Style" w:hAnsi="Goudy Old Style"/>
          <w:sz w:val="36"/>
          <w:szCs w:val="36"/>
          <w:lang w:eastAsia="en-US"/>
        </w:rPr>
        <w:t xml:space="preserve"> qui dépasse </w:t>
      </w:r>
      <w:r w:rsidR="00717784">
        <w:rPr>
          <w:rFonts w:ascii="Goudy Old Style" w:hAnsi="Goudy Old Style"/>
          <w:sz w:val="36"/>
          <w:szCs w:val="36"/>
          <w:lang w:eastAsia="en-US"/>
        </w:rPr>
        <w:t>la somme</w:t>
      </w:r>
      <w:r w:rsidR="00C83D34">
        <w:rPr>
          <w:rFonts w:ascii="Goudy Old Style" w:hAnsi="Goudy Old Style"/>
          <w:sz w:val="36"/>
          <w:szCs w:val="36"/>
          <w:lang w:eastAsia="en-US"/>
        </w:rPr>
        <w:t xml:space="preserve"> des</w:t>
      </w:r>
      <w:r w:rsidR="00A66686" w:rsidRPr="00A66686">
        <w:rPr>
          <w:rFonts w:ascii="Goudy Old Style" w:hAnsi="Goudy Old Style"/>
          <w:sz w:val="36"/>
          <w:szCs w:val="36"/>
          <w:lang w:eastAsia="en-US"/>
        </w:rPr>
        <w:t xml:space="preserve"> dangerosité</w:t>
      </w:r>
      <w:r w:rsidR="00C83D34">
        <w:rPr>
          <w:rFonts w:ascii="Goudy Old Style" w:hAnsi="Goudy Old Style"/>
          <w:sz w:val="36"/>
          <w:szCs w:val="36"/>
          <w:lang w:eastAsia="en-US"/>
        </w:rPr>
        <w:t>s</w:t>
      </w:r>
      <w:r w:rsidR="00A66686" w:rsidRPr="00A66686">
        <w:rPr>
          <w:rFonts w:ascii="Goudy Old Style" w:hAnsi="Goudy Old Style"/>
          <w:sz w:val="36"/>
          <w:szCs w:val="36"/>
          <w:lang w:eastAsia="en-US"/>
        </w:rPr>
        <w:t xml:space="preserve"> propre</w:t>
      </w:r>
      <w:r w:rsidR="00C83D34">
        <w:rPr>
          <w:rFonts w:ascii="Goudy Old Style" w:hAnsi="Goudy Old Style"/>
          <w:sz w:val="36"/>
          <w:szCs w:val="36"/>
          <w:lang w:eastAsia="en-US"/>
        </w:rPr>
        <w:t>s</w:t>
      </w:r>
      <w:r w:rsidR="00A66686" w:rsidRPr="00A66686">
        <w:rPr>
          <w:rFonts w:ascii="Goudy Old Style" w:hAnsi="Goudy Old Style"/>
          <w:sz w:val="36"/>
          <w:szCs w:val="36"/>
          <w:lang w:eastAsia="en-US"/>
        </w:rPr>
        <w:t xml:space="preserve"> </w:t>
      </w:r>
      <w:r w:rsidR="00752A3E">
        <w:rPr>
          <w:rFonts w:ascii="Goudy Old Style" w:hAnsi="Goudy Old Style"/>
          <w:sz w:val="36"/>
          <w:szCs w:val="36"/>
          <w:lang w:eastAsia="en-US"/>
        </w:rPr>
        <w:t>à</w:t>
      </w:r>
      <w:r w:rsidR="00A66686" w:rsidRPr="00A66686">
        <w:rPr>
          <w:rFonts w:ascii="Goudy Old Style" w:hAnsi="Goudy Old Style"/>
          <w:sz w:val="36"/>
          <w:szCs w:val="36"/>
          <w:lang w:eastAsia="en-US"/>
        </w:rPr>
        <w:t xml:space="preserve"> chaque molécule.</w:t>
      </w:r>
    </w:p>
    <w:p w14:paraId="2E0E2A28" w14:textId="30EA19E2" w:rsidR="00A66686" w:rsidRPr="0095138F" w:rsidRDefault="00A66686" w:rsidP="00A66686">
      <w:pPr>
        <w:rPr>
          <w:rFonts w:ascii="Goudy Old Style" w:hAnsi="Goudy Old Style" w:cstheme="minorBidi"/>
          <w:sz w:val="36"/>
          <w:szCs w:val="36"/>
          <w:lang w:eastAsia="en-US"/>
        </w:rPr>
      </w:pPr>
      <w:r w:rsidRPr="0095138F">
        <w:rPr>
          <w:rFonts w:ascii="Goudy Old Style" w:hAnsi="Goudy Old Style" w:cstheme="minorBidi"/>
          <w:sz w:val="36"/>
          <w:szCs w:val="36"/>
          <w:lang w:eastAsia="en-US"/>
        </w:rPr>
        <w:t xml:space="preserve">Ces molécules ne sont </w:t>
      </w:r>
      <w:r w:rsidR="00491CBE" w:rsidRPr="0095138F">
        <w:rPr>
          <w:rFonts w:ascii="Goudy Old Style" w:hAnsi="Goudy Old Style" w:cstheme="minorBidi"/>
          <w:sz w:val="36"/>
          <w:szCs w:val="36"/>
          <w:lang w:eastAsia="en-US"/>
        </w:rPr>
        <w:t>malheu</w:t>
      </w:r>
      <w:r w:rsidR="00794F05" w:rsidRPr="0095138F">
        <w:rPr>
          <w:rFonts w:ascii="Goudy Old Style" w:hAnsi="Goudy Old Style" w:cstheme="minorBidi"/>
          <w:sz w:val="36"/>
          <w:szCs w:val="36"/>
          <w:lang w:eastAsia="en-US"/>
        </w:rPr>
        <w:t xml:space="preserve">reusement </w:t>
      </w:r>
      <w:r w:rsidRPr="0095138F">
        <w:rPr>
          <w:rFonts w:ascii="Goudy Old Style" w:hAnsi="Goudy Old Style" w:cstheme="minorBidi"/>
          <w:sz w:val="36"/>
          <w:szCs w:val="36"/>
          <w:lang w:eastAsia="en-US"/>
        </w:rPr>
        <w:t xml:space="preserve">pas interdites mais </w:t>
      </w:r>
      <w:r w:rsidRPr="0095138F">
        <w:rPr>
          <w:rFonts w:ascii="Goudy Old Style" w:hAnsi="Goudy Old Style" w:cstheme="minorBidi"/>
          <w:b/>
          <w:bCs/>
          <w:sz w:val="36"/>
          <w:szCs w:val="36"/>
          <w:lang w:eastAsia="en-US"/>
        </w:rPr>
        <w:t>pourquoi serait-il condamnable d’en révéler la dangerosité</w:t>
      </w:r>
      <w:r w:rsidRPr="0095138F">
        <w:rPr>
          <w:rFonts w:ascii="Goudy Old Style" w:hAnsi="Goudy Old Style" w:cstheme="minorBidi"/>
          <w:sz w:val="36"/>
          <w:szCs w:val="36"/>
          <w:lang w:eastAsia="en-US"/>
        </w:rPr>
        <w:t xml:space="preserve">, </w:t>
      </w:r>
      <w:r w:rsidRPr="0095138F">
        <w:rPr>
          <w:rFonts w:ascii="Goudy Old Style" w:hAnsi="Goudy Old Style" w:cstheme="minorBidi"/>
          <w:sz w:val="36"/>
          <w:szCs w:val="36"/>
          <w:lang w:eastAsia="en-US"/>
        </w:rPr>
        <w:lastRenderedPageBreak/>
        <w:t>comme cela est fait régulièrement</w:t>
      </w:r>
      <w:r w:rsidR="00F93F42" w:rsidRPr="0095138F">
        <w:rPr>
          <w:rFonts w:ascii="Goudy Old Style" w:hAnsi="Goudy Old Style" w:cstheme="minorBidi"/>
          <w:sz w:val="36"/>
          <w:szCs w:val="36"/>
          <w:lang w:eastAsia="en-US"/>
        </w:rPr>
        <w:t xml:space="preserve"> pour d’autres substance</w:t>
      </w:r>
      <w:r w:rsidR="00F31016" w:rsidRPr="0095138F">
        <w:rPr>
          <w:rFonts w:ascii="Goudy Old Style" w:hAnsi="Goudy Old Style" w:cstheme="minorBidi"/>
          <w:sz w:val="36"/>
          <w:szCs w:val="36"/>
          <w:lang w:eastAsia="en-US"/>
        </w:rPr>
        <w:t>s</w:t>
      </w:r>
      <w:r w:rsidR="00F93F42" w:rsidRPr="0095138F">
        <w:rPr>
          <w:rFonts w:ascii="Goudy Old Style" w:hAnsi="Goudy Old Style" w:cstheme="minorBidi"/>
          <w:sz w:val="36"/>
          <w:szCs w:val="36"/>
          <w:lang w:eastAsia="en-US"/>
        </w:rPr>
        <w:t xml:space="preserve"> chimique</w:t>
      </w:r>
      <w:r w:rsidR="00F31016" w:rsidRPr="0095138F">
        <w:rPr>
          <w:rFonts w:ascii="Goudy Old Style" w:hAnsi="Goudy Old Style" w:cstheme="minorBidi"/>
          <w:sz w:val="36"/>
          <w:szCs w:val="36"/>
          <w:lang w:eastAsia="en-US"/>
        </w:rPr>
        <w:t>s</w:t>
      </w:r>
      <w:r w:rsidR="00C83D34" w:rsidRPr="0095138F">
        <w:rPr>
          <w:rFonts w:ascii="Goudy Old Style" w:hAnsi="Goudy Old Style" w:cstheme="minorBidi"/>
          <w:sz w:val="36"/>
          <w:szCs w:val="36"/>
          <w:lang w:eastAsia="en-US"/>
        </w:rPr>
        <w:t xml:space="preserve"> </w:t>
      </w:r>
      <w:r w:rsidR="00A64606" w:rsidRPr="0095138F">
        <w:rPr>
          <w:rFonts w:ascii="Goudy Old Style" w:hAnsi="Goudy Old Style" w:cstheme="minorBidi"/>
          <w:sz w:val="36"/>
          <w:szCs w:val="36"/>
          <w:lang w:eastAsia="en-US"/>
        </w:rPr>
        <w:t>comme</w:t>
      </w:r>
      <w:r w:rsidRPr="0095138F">
        <w:rPr>
          <w:rFonts w:ascii="Goudy Old Style" w:hAnsi="Goudy Old Style" w:cstheme="minorBidi"/>
          <w:sz w:val="36"/>
          <w:szCs w:val="36"/>
          <w:lang w:eastAsia="en-US"/>
        </w:rPr>
        <w:t xml:space="preserve"> le Glyphosate par exemple</w:t>
      </w:r>
      <w:r w:rsidR="0095138F" w:rsidRPr="0095138F">
        <w:rPr>
          <w:rFonts w:ascii="Goudy Old Style" w:hAnsi="Goudy Old Style" w:cstheme="minorBidi"/>
          <w:sz w:val="36"/>
          <w:szCs w:val="36"/>
          <w:lang w:eastAsia="en-US"/>
        </w:rPr>
        <w:t> </w:t>
      </w:r>
      <w:r w:rsidR="00502FA4" w:rsidRPr="0095138F">
        <w:rPr>
          <w:rFonts w:ascii="Goudy Old Style" w:hAnsi="Goudy Old Style" w:cstheme="minorBidi"/>
          <w:sz w:val="36"/>
          <w:szCs w:val="36"/>
          <w:lang w:eastAsia="en-US"/>
        </w:rPr>
        <w:t>?</w:t>
      </w:r>
    </w:p>
    <w:p w14:paraId="672194FE" w14:textId="77777777" w:rsidR="0095138F" w:rsidRPr="0095138F" w:rsidRDefault="0095138F" w:rsidP="00FE1A23">
      <w:pPr>
        <w:pStyle w:val="Textebrut"/>
        <w:rPr>
          <w:rFonts w:cstheme="minorBidi"/>
          <w:sz w:val="36"/>
          <w:szCs w:val="36"/>
          <w:lang w:eastAsia="en-US"/>
        </w:rPr>
      </w:pPr>
    </w:p>
    <w:p w14:paraId="4B164BA3" w14:textId="682178BB" w:rsidR="007671F4" w:rsidRDefault="00364807" w:rsidP="00FE1A23">
      <w:pPr>
        <w:pStyle w:val="Textebrut"/>
        <w:rPr>
          <w:rFonts w:cstheme="minorBidi"/>
          <w:sz w:val="36"/>
          <w:szCs w:val="36"/>
          <w:lang w:eastAsia="en-US"/>
        </w:rPr>
      </w:pPr>
      <w:r>
        <w:rPr>
          <w:rFonts w:cstheme="minorBidi"/>
          <w:sz w:val="36"/>
          <w:szCs w:val="36"/>
          <w:lang w:eastAsia="en-US"/>
        </w:rPr>
        <w:t xml:space="preserve">28 substances </w:t>
      </w:r>
      <w:r w:rsidR="00191542">
        <w:rPr>
          <w:rFonts w:cstheme="minorBidi"/>
          <w:sz w:val="36"/>
          <w:szCs w:val="36"/>
          <w:lang w:eastAsia="en-US"/>
        </w:rPr>
        <w:t>de synthèse</w:t>
      </w:r>
      <w:r w:rsidR="00B72994">
        <w:rPr>
          <w:rFonts w:cstheme="minorBidi"/>
          <w:sz w:val="36"/>
          <w:szCs w:val="36"/>
          <w:lang w:eastAsia="en-US"/>
        </w:rPr>
        <w:t xml:space="preserve"> </w:t>
      </w:r>
      <w:r w:rsidR="00236EE6">
        <w:rPr>
          <w:rFonts w:cstheme="minorBidi"/>
          <w:sz w:val="36"/>
          <w:szCs w:val="36"/>
          <w:lang w:eastAsia="en-US"/>
        </w:rPr>
        <w:t>(1) :</w:t>
      </w:r>
      <w:r w:rsidR="00707A31">
        <w:rPr>
          <w:rFonts w:cstheme="minorBidi"/>
          <w:sz w:val="36"/>
          <w:szCs w:val="36"/>
          <w:lang w:eastAsia="en-US"/>
        </w:rPr>
        <w:t xml:space="preserve"> </w:t>
      </w:r>
      <w:r w:rsidR="00707A31" w:rsidRPr="0078147B">
        <w:rPr>
          <w:rFonts w:cstheme="minorBidi"/>
          <w:sz w:val="36"/>
          <w:szCs w:val="36"/>
          <w:u w:val="single"/>
          <w:lang w:eastAsia="en-US"/>
        </w:rPr>
        <w:t>Cancérigènes Mutagènes Reprotoxiques</w:t>
      </w:r>
      <w:r w:rsidR="00707A31" w:rsidRPr="00851EC8">
        <w:rPr>
          <w:rFonts w:cstheme="minorBidi"/>
          <w:sz w:val="36"/>
          <w:szCs w:val="36"/>
          <w:lang w:eastAsia="en-US"/>
        </w:rPr>
        <w:t xml:space="preserve"> (C M R), </w:t>
      </w:r>
      <w:r w:rsidR="00707A31" w:rsidRPr="0078147B">
        <w:rPr>
          <w:rFonts w:cstheme="minorBidi"/>
          <w:sz w:val="36"/>
          <w:szCs w:val="36"/>
          <w:u w:val="single"/>
          <w:lang w:eastAsia="en-US"/>
        </w:rPr>
        <w:t>Perturbateurs Endocriniens</w:t>
      </w:r>
      <w:r w:rsidR="00707A31" w:rsidRPr="00851EC8">
        <w:rPr>
          <w:rFonts w:cstheme="minorBidi"/>
          <w:sz w:val="36"/>
          <w:szCs w:val="36"/>
          <w:lang w:eastAsia="en-US"/>
        </w:rPr>
        <w:t xml:space="preserve"> (P E) ou </w:t>
      </w:r>
      <w:r w:rsidR="00707A31" w:rsidRPr="0078147B">
        <w:rPr>
          <w:rFonts w:cstheme="minorBidi"/>
          <w:sz w:val="36"/>
          <w:szCs w:val="36"/>
          <w:u w:val="single"/>
          <w:lang w:eastAsia="en-US"/>
        </w:rPr>
        <w:t>neurotoxiques</w:t>
      </w:r>
      <w:r w:rsidR="00374133" w:rsidRPr="00851EC8">
        <w:rPr>
          <w:rFonts w:cstheme="minorBidi"/>
          <w:sz w:val="36"/>
          <w:szCs w:val="36"/>
          <w:lang w:eastAsia="en-US"/>
        </w:rPr>
        <w:t>,</w:t>
      </w:r>
      <w:r w:rsidR="00191542" w:rsidRPr="00851EC8">
        <w:rPr>
          <w:rFonts w:cstheme="minorBidi"/>
          <w:sz w:val="36"/>
          <w:szCs w:val="36"/>
          <w:lang w:eastAsia="en-US"/>
        </w:rPr>
        <w:t xml:space="preserve"> ont</w:t>
      </w:r>
      <w:r w:rsidRPr="00851EC8">
        <w:rPr>
          <w:rFonts w:cstheme="minorBidi"/>
          <w:sz w:val="36"/>
          <w:szCs w:val="36"/>
          <w:lang w:eastAsia="en-US"/>
        </w:rPr>
        <w:t xml:space="preserve"> </w:t>
      </w:r>
      <w:r w:rsidR="00191542" w:rsidRPr="00851EC8">
        <w:rPr>
          <w:rFonts w:cstheme="minorBidi"/>
          <w:sz w:val="36"/>
          <w:szCs w:val="36"/>
          <w:lang w:eastAsia="en-US"/>
        </w:rPr>
        <w:t xml:space="preserve">été </w:t>
      </w:r>
      <w:r w:rsidRPr="00851EC8">
        <w:rPr>
          <w:rFonts w:cstheme="minorBidi"/>
          <w:sz w:val="36"/>
          <w:szCs w:val="36"/>
          <w:lang w:eastAsia="en-US"/>
        </w:rPr>
        <w:t>retrouvées d</w:t>
      </w:r>
      <w:r>
        <w:rPr>
          <w:rFonts w:cstheme="minorBidi"/>
          <w:sz w:val="36"/>
          <w:szCs w:val="36"/>
          <w:lang w:eastAsia="en-US"/>
        </w:rPr>
        <w:t>ans les 22 bouteilles</w:t>
      </w:r>
      <w:r w:rsidR="00191542">
        <w:rPr>
          <w:rFonts w:cstheme="minorBidi"/>
          <w:sz w:val="36"/>
          <w:szCs w:val="36"/>
          <w:lang w:eastAsia="en-US"/>
        </w:rPr>
        <w:t xml:space="preserve"> : </w:t>
      </w:r>
    </w:p>
    <w:p w14:paraId="5F45B5C8" w14:textId="77777777" w:rsidR="007671F4" w:rsidRDefault="007671F4" w:rsidP="00FE1A23">
      <w:pPr>
        <w:pStyle w:val="Textebrut"/>
        <w:rPr>
          <w:rFonts w:cstheme="minorBidi"/>
          <w:sz w:val="36"/>
          <w:szCs w:val="36"/>
          <w:lang w:eastAsia="en-US"/>
        </w:rPr>
      </w:pPr>
    </w:p>
    <w:p w14:paraId="7D911A72" w14:textId="316087C7" w:rsidR="00191542" w:rsidRDefault="00553F49" w:rsidP="00FE1A23">
      <w:pPr>
        <w:pStyle w:val="Textebrut"/>
        <w:rPr>
          <w:rFonts w:cstheme="minorBidi"/>
          <w:sz w:val="36"/>
          <w:szCs w:val="36"/>
          <w:lang w:eastAsia="en-US"/>
        </w:rPr>
      </w:pPr>
      <w:proofErr w:type="spellStart"/>
      <w:r w:rsidRPr="006F5E76">
        <w:rPr>
          <w:rFonts w:cstheme="minorBidi"/>
          <w:b/>
          <w:bCs/>
          <w:sz w:val="36"/>
          <w:szCs w:val="36"/>
          <w:lang w:eastAsia="en-US"/>
        </w:rPr>
        <w:t>A</w:t>
      </w:r>
      <w:r w:rsidR="009C5F89" w:rsidRPr="006F5E76">
        <w:rPr>
          <w:rFonts w:cstheme="minorBidi"/>
          <w:b/>
          <w:bCs/>
          <w:sz w:val="36"/>
          <w:szCs w:val="36"/>
          <w:lang w:eastAsia="en-US"/>
        </w:rPr>
        <w:t>m</w:t>
      </w:r>
      <w:r w:rsidR="003C04FF" w:rsidRPr="006F5E76">
        <w:rPr>
          <w:rFonts w:cstheme="minorBidi"/>
          <w:b/>
          <w:bCs/>
          <w:sz w:val="36"/>
          <w:szCs w:val="36"/>
          <w:lang w:eastAsia="en-US"/>
        </w:rPr>
        <w:t>é</w:t>
      </w:r>
      <w:r w:rsidR="009C5F89" w:rsidRPr="006F5E76">
        <w:rPr>
          <w:rFonts w:cstheme="minorBidi"/>
          <w:b/>
          <w:bCs/>
          <w:sz w:val="36"/>
          <w:szCs w:val="36"/>
          <w:lang w:eastAsia="en-US"/>
        </w:rPr>
        <w:t>toctradine</w:t>
      </w:r>
      <w:proofErr w:type="spellEnd"/>
      <w:r w:rsidR="00EA1AD2">
        <w:rPr>
          <w:rFonts w:cstheme="minorBidi"/>
          <w:sz w:val="36"/>
          <w:szCs w:val="36"/>
          <w:lang w:eastAsia="en-US"/>
        </w:rPr>
        <w:t xml:space="preserve"> </w:t>
      </w:r>
      <w:r w:rsidR="00A11462">
        <w:rPr>
          <w:rFonts w:cstheme="minorBidi"/>
          <w:sz w:val="36"/>
          <w:szCs w:val="36"/>
          <w:lang w:eastAsia="en-US"/>
        </w:rPr>
        <w:t>(</w:t>
      </w:r>
      <w:proofErr w:type="spellStart"/>
      <w:r w:rsidR="00A11462">
        <w:rPr>
          <w:rFonts w:cstheme="minorBidi"/>
          <w:sz w:val="36"/>
          <w:szCs w:val="36"/>
          <w:lang w:eastAsia="en-US"/>
        </w:rPr>
        <w:t>Qosi</w:t>
      </w:r>
      <w:proofErr w:type="spellEnd"/>
      <w:r w:rsidR="00EA1AD2">
        <w:rPr>
          <w:rFonts w:cstheme="minorBidi"/>
          <w:sz w:val="36"/>
          <w:szCs w:val="36"/>
          <w:lang w:eastAsia="en-US"/>
        </w:rPr>
        <w:t>, P</w:t>
      </w:r>
      <w:r w:rsidR="003C04FF">
        <w:rPr>
          <w:rFonts w:cstheme="minorBidi"/>
          <w:sz w:val="36"/>
          <w:szCs w:val="36"/>
          <w:lang w:eastAsia="en-US"/>
        </w:rPr>
        <w:t xml:space="preserve">E), </w:t>
      </w:r>
      <w:r w:rsidR="003C04FF" w:rsidRPr="006F5E76">
        <w:rPr>
          <w:rFonts w:cstheme="minorBidi"/>
          <w:b/>
          <w:bCs/>
          <w:sz w:val="36"/>
          <w:szCs w:val="36"/>
          <w:lang w:eastAsia="en-US"/>
        </w:rPr>
        <w:t>Boscalid</w:t>
      </w:r>
      <w:r w:rsidR="003C04FF">
        <w:rPr>
          <w:rFonts w:cstheme="minorBidi"/>
          <w:sz w:val="36"/>
          <w:szCs w:val="36"/>
          <w:lang w:eastAsia="en-US"/>
        </w:rPr>
        <w:t xml:space="preserve"> (</w:t>
      </w:r>
      <w:proofErr w:type="spellStart"/>
      <w:r w:rsidR="008120CA">
        <w:rPr>
          <w:rFonts w:cstheme="minorBidi"/>
          <w:sz w:val="36"/>
          <w:szCs w:val="36"/>
          <w:lang w:eastAsia="en-US"/>
        </w:rPr>
        <w:t>S</w:t>
      </w:r>
      <w:r w:rsidR="00F846CA">
        <w:rPr>
          <w:rFonts w:cstheme="minorBidi"/>
          <w:sz w:val="36"/>
          <w:szCs w:val="36"/>
          <w:lang w:eastAsia="en-US"/>
        </w:rPr>
        <w:t>dh</w:t>
      </w:r>
      <w:r w:rsidR="008120CA">
        <w:rPr>
          <w:rFonts w:cstheme="minorBidi"/>
          <w:sz w:val="36"/>
          <w:szCs w:val="36"/>
          <w:lang w:eastAsia="en-US"/>
        </w:rPr>
        <w:t>i</w:t>
      </w:r>
      <w:proofErr w:type="spellEnd"/>
      <w:r w:rsidR="008120CA">
        <w:rPr>
          <w:rFonts w:cstheme="minorBidi"/>
          <w:sz w:val="36"/>
          <w:szCs w:val="36"/>
          <w:lang w:eastAsia="en-US"/>
        </w:rPr>
        <w:t>, PE II)</w:t>
      </w:r>
      <w:r w:rsidR="00AB40E5">
        <w:rPr>
          <w:rFonts w:cstheme="minorBidi"/>
          <w:sz w:val="36"/>
          <w:szCs w:val="36"/>
          <w:lang w:eastAsia="en-US"/>
        </w:rPr>
        <w:t xml:space="preserve">, </w:t>
      </w:r>
      <w:proofErr w:type="spellStart"/>
      <w:r w:rsidR="00C51CDA" w:rsidRPr="006F5E76">
        <w:rPr>
          <w:rFonts w:cstheme="minorBidi"/>
          <w:b/>
          <w:bCs/>
          <w:sz w:val="36"/>
          <w:szCs w:val="36"/>
          <w:lang w:eastAsia="en-US"/>
        </w:rPr>
        <w:t>Chlorantraniliprole</w:t>
      </w:r>
      <w:proofErr w:type="spellEnd"/>
      <w:r w:rsidR="00364807">
        <w:rPr>
          <w:rFonts w:cstheme="minorBidi"/>
          <w:sz w:val="36"/>
          <w:szCs w:val="36"/>
          <w:lang w:eastAsia="en-US"/>
        </w:rPr>
        <w:t xml:space="preserve"> </w:t>
      </w:r>
      <w:r w:rsidR="00D11A3C">
        <w:rPr>
          <w:rFonts w:cstheme="minorBidi"/>
          <w:sz w:val="36"/>
          <w:szCs w:val="36"/>
          <w:lang w:eastAsia="en-US"/>
        </w:rPr>
        <w:t>(Neurotoxique, PE</w:t>
      </w:r>
      <w:r w:rsidR="002639D2">
        <w:rPr>
          <w:rFonts w:cstheme="minorBidi"/>
          <w:sz w:val="36"/>
          <w:szCs w:val="36"/>
          <w:lang w:eastAsia="en-US"/>
        </w:rPr>
        <w:t xml:space="preserve">), </w:t>
      </w:r>
      <w:proofErr w:type="spellStart"/>
      <w:r w:rsidR="002639D2" w:rsidRPr="006F5E76">
        <w:rPr>
          <w:rFonts w:cstheme="minorBidi"/>
          <w:b/>
          <w:bCs/>
          <w:sz w:val="36"/>
          <w:szCs w:val="36"/>
          <w:lang w:eastAsia="en-US"/>
        </w:rPr>
        <w:t>Ciflufénamide</w:t>
      </w:r>
      <w:proofErr w:type="spellEnd"/>
      <w:r w:rsidR="002639D2">
        <w:rPr>
          <w:rFonts w:cstheme="minorBidi"/>
          <w:sz w:val="36"/>
          <w:szCs w:val="36"/>
          <w:lang w:eastAsia="en-US"/>
        </w:rPr>
        <w:t xml:space="preserve"> (PE), </w:t>
      </w:r>
      <w:r w:rsidR="001669CA" w:rsidRPr="006F5E76">
        <w:rPr>
          <w:rFonts w:cstheme="minorBidi"/>
          <w:b/>
          <w:bCs/>
          <w:sz w:val="36"/>
          <w:szCs w:val="36"/>
          <w:lang w:eastAsia="en-US"/>
        </w:rPr>
        <w:t>Cyprodinil</w:t>
      </w:r>
      <w:r w:rsidR="001669CA">
        <w:rPr>
          <w:rFonts w:cstheme="minorBidi"/>
          <w:sz w:val="36"/>
          <w:szCs w:val="36"/>
          <w:lang w:eastAsia="en-US"/>
        </w:rPr>
        <w:t xml:space="preserve"> (PE III)</w:t>
      </w:r>
      <w:r w:rsidR="006E34BA">
        <w:rPr>
          <w:rFonts w:cstheme="minorBidi"/>
          <w:sz w:val="36"/>
          <w:szCs w:val="36"/>
          <w:lang w:eastAsia="en-US"/>
        </w:rPr>
        <w:t xml:space="preserve">, </w:t>
      </w:r>
      <w:proofErr w:type="spellStart"/>
      <w:r w:rsidR="006E34BA" w:rsidRPr="006F5E76">
        <w:rPr>
          <w:rFonts w:cstheme="minorBidi"/>
          <w:b/>
          <w:bCs/>
          <w:sz w:val="36"/>
          <w:szCs w:val="36"/>
          <w:lang w:eastAsia="en-US"/>
        </w:rPr>
        <w:t>Difenoconazole</w:t>
      </w:r>
      <w:proofErr w:type="spellEnd"/>
      <w:r w:rsidR="006E34BA">
        <w:rPr>
          <w:rFonts w:cstheme="minorBidi"/>
          <w:sz w:val="36"/>
          <w:szCs w:val="36"/>
          <w:lang w:eastAsia="en-US"/>
        </w:rPr>
        <w:t xml:space="preserve"> (PE III)</w:t>
      </w:r>
      <w:r w:rsidR="00571C2F">
        <w:rPr>
          <w:rFonts w:cstheme="minorBidi"/>
          <w:sz w:val="36"/>
          <w:szCs w:val="36"/>
          <w:lang w:eastAsia="en-US"/>
        </w:rPr>
        <w:t xml:space="preserve">, </w:t>
      </w:r>
      <w:proofErr w:type="spellStart"/>
      <w:r w:rsidR="00571C2F" w:rsidRPr="006F5E76">
        <w:rPr>
          <w:rFonts w:cstheme="minorBidi"/>
          <w:b/>
          <w:bCs/>
          <w:sz w:val="36"/>
          <w:szCs w:val="36"/>
          <w:lang w:eastAsia="en-US"/>
        </w:rPr>
        <w:t>Dimétomorphe</w:t>
      </w:r>
      <w:proofErr w:type="spellEnd"/>
      <w:r w:rsidR="00571C2F">
        <w:rPr>
          <w:rFonts w:cstheme="minorBidi"/>
          <w:sz w:val="36"/>
          <w:szCs w:val="36"/>
          <w:lang w:eastAsia="en-US"/>
        </w:rPr>
        <w:t xml:space="preserve"> </w:t>
      </w:r>
      <w:r w:rsidR="00B00BF0">
        <w:rPr>
          <w:rFonts w:cstheme="minorBidi"/>
          <w:sz w:val="36"/>
          <w:szCs w:val="36"/>
          <w:lang w:eastAsia="en-US"/>
        </w:rPr>
        <w:t xml:space="preserve">(PE III), </w:t>
      </w:r>
      <w:r w:rsidR="00A80180" w:rsidRPr="006F5E76">
        <w:rPr>
          <w:rFonts w:cstheme="minorBidi"/>
          <w:b/>
          <w:bCs/>
          <w:sz w:val="36"/>
          <w:szCs w:val="36"/>
          <w:lang w:eastAsia="en-US"/>
        </w:rPr>
        <w:t xml:space="preserve">Fenbuconazole </w:t>
      </w:r>
      <w:r w:rsidR="00A80180">
        <w:rPr>
          <w:rFonts w:cstheme="minorBidi"/>
          <w:sz w:val="36"/>
          <w:szCs w:val="36"/>
          <w:lang w:eastAsia="en-US"/>
        </w:rPr>
        <w:t xml:space="preserve">(PE III), </w:t>
      </w:r>
      <w:proofErr w:type="spellStart"/>
      <w:r w:rsidR="00A80180" w:rsidRPr="006F5E76">
        <w:rPr>
          <w:rFonts w:cstheme="minorBidi"/>
          <w:b/>
          <w:bCs/>
          <w:sz w:val="36"/>
          <w:szCs w:val="36"/>
          <w:lang w:eastAsia="en-US"/>
        </w:rPr>
        <w:t>Fe</w:t>
      </w:r>
      <w:r w:rsidR="005554E3" w:rsidRPr="006F5E76">
        <w:rPr>
          <w:rFonts w:cstheme="minorBidi"/>
          <w:b/>
          <w:bCs/>
          <w:sz w:val="36"/>
          <w:szCs w:val="36"/>
          <w:lang w:eastAsia="en-US"/>
        </w:rPr>
        <w:t>nhexamide</w:t>
      </w:r>
      <w:proofErr w:type="spellEnd"/>
      <w:r w:rsidR="005554E3">
        <w:rPr>
          <w:rFonts w:cstheme="minorBidi"/>
          <w:sz w:val="36"/>
          <w:szCs w:val="36"/>
          <w:lang w:eastAsia="en-US"/>
        </w:rPr>
        <w:t xml:space="preserve"> (PE II),</w:t>
      </w:r>
      <w:r w:rsidR="0007103D">
        <w:rPr>
          <w:rFonts w:cstheme="minorBidi"/>
          <w:sz w:val="36"/>
          <w:szCs w:val="36"/>
          <w:lang w:eastAsia="en-US"/>
        </w:rPr>
        <w:t xml:space="preserve"> </w:t>
      </w:r>
      <w:proofErr w:type="spellStart"/>
      <w:r w:rsidR="0007103D" w:rsidRPr="00154F01">
        <w:rPr>
          <w:rFonts w:cstheme="minorBidi"/>
          <w:b/>
          <w:bCs/>
          <w:sz w:val="36"/>
          <w:szCs w:val="36"/>
          <w:lang w:eastAsia="en-US"/>
        </w:rPr>
        <w:t>Fenpyrazamine</w:t>
      </w:r>
      <w:proofErr w:type="spellEnd"/>
      <w:r w:rsidR="00064161">
        <w:rPr>
          <w:rFonts w:cstheme="minorBidi"/>
          <w:sz w:val="36"/>
          <w:szCs w:val="36"/>
          <w:lang w:eastAsia="en-US"/>
        </w:rPr>
        <w:t xml:space="preserve"> (PE), </w:t>
      </w:r>
      <w:r w:rsidR="00064161" w:rsidRPr="00154F01">
        <w:rPr>
          <w:rFonts w:cstheme="minorBidi"/>
          <w:b/>
          <w:bCs/>
          <w:sz w:val="36"/>
          <w:szCs w:val="36"/>
          <w:lang w:eastAsia="en-US"/>
        </w:rPr>
        <w:t>Flazasulfuron</w:t>
      </w:r>
      <w:r w:rsidR="00064161">
        <w:rPr>
          <w:rFonts w:cstheme="minorBidi"/>
          <w:sz w:val="36"/>
          <w:szCs w:val="36"/>
          <w:lang w:eastAsia="en-US"/>
        </w:rPr>
        <w:t xml:space="preserve"> (PE</w:t>
      </w:r>
      <w:r w:rsidR="000F50C6">
        <w:rPr>
          <w:rFonts w:cstheme="minorBidi"/>
          <w:sz w:val="36"/>
          <w:szCs w:val="36"/>
          <w:lang w:eastAsia="en-US"/>
        </w:rPr>
        <w:t xml:space="preserve">), </w:t>
      </w:r>
      <w:r w:rsidR="000F50C6" w:rsidRPr="00154F01">
        <w:rPr>
          <w:rFonts w:cstheme="minorBidi"/>
          <w:b/>
          <w:bCs/>
          <w:sz w:val="36"/>
          <w:szCs w:val="36"/>
          <w:lang w:eastAsia="en-US"/>
        </w:rPr>
        <w:t xml:space="preserve">Fludioxonil </w:t>
      </w:r>
      <w:r w:rsidR="000F50C6">
        <w:rPr>
          <w:rFonts w:cstheme="minorBidi"/>
          <w:sz w:val="36"/>
          <w:szCs w:val="36"/>
          <w:lang w:eastAsia="en-US"/>
        </w:rPr>
        <w:t>(PE III),</w:t>
      </w:r>
    </w:p>
    <w:p w14:paraId="35AA7E23" w14:textId="20FD9A84" w:rsidR="008A0981" w:rsidRDefault="00624595" w:rsidP="00FE1A23">
      <w:pPr>
        <w:pStyle w:val="Textebrut"/>
        <w:rPr>
          <w:rFonts w:cstheme="minorBidi"/>
          <w:sz w:val="36"/>
          <w:szCs w:val="36"/>
          <w:lang w:eastAsia="en-US"/>
        </w:rPr>
      </w:pPr>
      <w:proofErr w:type="spellStart"/>
      <w:r w:rsidRPr="00154F01">
        <w:rPr>
          <w:rFonts w:cstheme="minorBidi"/>
          <w:b/>
          <w:bCs/>
          <w:sz w:val="36"/>
          <w:szCs w:val="36"/>
          <w:lang w:eastAsia="en-US"/>
        </w:rPr>
        <w:t>Folpel</w:t>
      </w:r>
      <w:proofErr w:type="spellEnd"/>
      <w:r w:rsidRPr="00154F01">
        <w:rPr>
          <w:rFonts w:cstheme="minorBidi"/>
          <w:b/>
          <w:bCs/>
          <w:sz w:val="36"/>
          <w:szCs w:val="36"/>
          <w:lang w:eastAsia="en-US"/>
        </w:rPr>
        <w:t xml:space="preserve"> </w:t>
      </w:r>
      <w:r>
        <w:rPr>
          <w:rFonts w:cstheme="minorBidi"/>
          <w:sz w:val="36"/>
          <w:szCs w:val="36"/>
          <w:lang w:eastAsia="en-US"/>
        </w:rPr>
        <w:t>(</w:t>
      </w:r>
      <w:r w:rsidR="000401D3">
        <w:rPr>
          <w:rFonts w:cstheme="minorBidi"/>
          <w:sz w:val="36"/>
          <w:szCs w:val="36"/>
          <w:lang w:eastAsia="en-US"/>
        </w:rPr>
        <w:t>PE III)</w:t>
      </w:r>
      <w:r w:rsidR="00586E4E">
        <w:rPr>
          <w:rFonts w:cstheme="minorBidi"/>
          <w:sz w:val="36"/>
          <w:szCs w:val="36"/>
          <w:lang w:eastAsia="en-US"/>
        </w:rPr>
        <w:t xml:space="preserve">, </w:t>
      </w:r>
      <w:r w:rsidR="00574361">
        <w:rPr>
          <w:rFonts w:cstheme="minorBidi"/>
          <w:sz w:val="36"/>
          <w:szCs w:val="36"/>
          <w:lang w:eastAsia="en-US"/>
        </w:rPr>
        <w:t>CMR probable)</w:t>
      </w:r>
      <w:r w:rsidR="00B24B98">
        <w:rPr>
          <w:rFonts w:cstheme="minorBidi"/>
          <w:sz w:val="36"/>
          <w:szCs w:val="36"/>
          <w:lang w:eastAsia="en-US"/>
        </w:rPr>
        <w:t xml:space="preserve">, </w:t>
      </w:r>
      <w:proofErr w:type="spellStart"/>
      <w:r w:rsidR="00B24B98" w:rsidRPr="00154F01">
        <w:rPr>
          <w:rFonts w:cstheme="minorBidi"/>
          <w:b/>
          <w:bCs/>
          <w:sz w:val="36"/>
          <w:szCs w:val="36"/>
          <w:lang w:eastAsia="en-US"/>
        </w:rPr>
        <w:t>Fluopicolide</w:t>
      </w:r>
      <w:proofErr w:type="spellEnd"/>
      <w:r w:rsidR="00B24B98">
        <w:rPr>
          <w:rFonts w:cstheme="minorBidi"/>
          <w:sz w:val="36"/>
          <w:szCs w:val="36"/>
          <w:lang w:eastAsia="en-US"/>
        </w:rPr>
        <w:t xml:space="preserve"> (PE), </w:t>
      </w:r>
      <w:proofErr w:type="spellStart"/>
      <w:r w:rsidR="00447753" w:rsidRPr="00154F01">
        <w:rPr>
          <w:rFonts w:cstheme="minorBidi"/>
          <w:b/>
          <w:bCs/>
          <w:sz w:val="36"/>
          <w:szCs w:val="36"/>
          <w:lang w:eastAsia="en-US"/>
        </w:rPr>
        <w:t>Fluopyrame</w:t>
      </w:r>
      <w:proofErr w:type="spellEnd"/>
      <w:r w:rsidR="00447753" w:rsidRPr="00154F01">
        <w:rPr>
          <w:rFonts w:cstheme="minorBidi"/>
          <w:b/>
          <w:bCs/>
          <w:sz w:val="36"/>
          <w:szCs w:val="36"/>
          <w:lang w:eastAsia="en-US"/>
        </w:rPr>
        <w:t xml:space="preserve"> </w:t>
      </w:r>
      <w:r w:rsidR="00447753">
        <w:rPr>
          <w:rFonts w:cstheme="minorBidi"/>
          <w:sz w:val="36"/>
          <w:szCs w:val="36"/>
          <w:lang w:eastAsia="en-US"/>
        </w:rPr>
        <w:t xml:space="preserve">(PE), </w:t>
      </w:r>
      <w:r w:rsidR="008D7FA9" w:rsidRPr="00154F01">
        <w:rPr>
          <w:rFonts w:cstheme="minorBidi"/>
          <w:b/>
          <w:bCs/>
          <w:sz w:val="36"/>
          <w:szCs w:val="36"/>
          <w:lang w:eastAsia="en-US"/>
        </w:rPr>
        <w:t>I</w:t>
      </w:r>
      <w:r w:rsidR="009F5F86" w:rsidRPr="00154F01">
        <w:rPr>
          <w:rFonts w:cstheme="minorBidi"/>
          <w:b/>
          <w:bCs/>
          <w:sz w:val="36"/>
          <w:szCs w:val="36"/>
          <w:lang w:eastAsia="en-US"/>
        </w:rPr>
        <w:t>ndoxacarbe</w:t>
      </w:r>
      <w:r w:rsidR="009F5F86">
        <w:rPr>
          <w:rFonts w:cstheme="minorBidi"/>
          <w:sz w:val="36"/>
          <w:szCs w:val="36"/>
          <w:lang w:eastAsia="en-US"/>
        </w:rPr>
        <w:t xml:space="preserve"> (PE), </w:t>
      </w:r>
      <w:r w:rsidR="00866A83" w:rsidRPr="00154F01">
        <w:rPr>
          <w:rFonts w:cstheme="minorBidi"/>
          <w:b/>
          <w:bCs/>
          <w:sz w:val="36"/>
          <w:szCs w:val="36"/>
          <w:lang w:eastAsia="en-US"/>
        </w:rPr>
        <w:t xml:space="preserve">Iprovalicarbe </w:t>
      </w:r>
      <w:r w:rsidR="00866A83">
        <w:rPr>
          <w:rFonts w:cstheme="minorBidi"/>
          <w:sz w:val="36"/>
          <w:szCs w:val="36"/>
          <w:lang w:eastAsia="en-US"/>
        </w:rPr>
        <w:t>(CMR probable</w:t>
      </w:r>
      <w:r w:rsidR="00DB2F66">
        <w:rPr>
          <w:rFonts w:cstheme="minorBidi"/>
          <w:sz w:val="36"/>
          <w:szCs w:val="36"/>
          <w:lang w:eastAsia="en-US"/>
        </w:rPr>
        <w:t>, PE</w:t>
      </w:r>
      <w:r w:rsidR="00DB2F66" w:rsidRPr="00154F01">
        <w:rPr>
          <w:rFonts w:cstheme="minorBidi"/>
          <w:b/>
          <w:bCs/>
          <w:sz w:val="36"/>
          <w:szCs w:val="36"/>
          <w:lang w:eastAsia="en-US"/>
        </w:rPr>
        <w:t>)</w:t>
      </w:r>
      <w:r w:rsidR="00553F49" w:rsidRPr="00154F01">
        <w:rPr>
          <w:rFonts w:cstheme="minorBidi"/>
          <w:b/>
          <w:bCs/>
          <w:sz w:val="36"/>
          <w:szCs w:val="36"/>
          <w:lang w:eastAsia="en-US"/>
        </w:rPr>
        <w:t>, Iprodione</w:t>
      </w:r>
      <w:r w:rsidR="009F4A38">
        <w:rPr>
          <w:rFonts w:cstheme="minorBidi"/>
          <w:sz w:val="36"/>
          <w:szCs w:val="36"/>
          <w:lang w:eastAsia="en-US"/>
        </w:rPr>
        <w:t xml:space="preserve"> (CMR probable, PE</w:t>
      </w:r>
      <w:r w:rsidR="008D7FA9">
        <w:rPr>
          <w:rFonts w:cstheme="minorBidi"/>
          <w:sz w:val="36"/>
          <w:szCs w:val="36"/>
          <w:lang w:eastAsia="en-US"/>
        </w:rPr>
        <w:t xml:space="preserve"> I</w:t>
      </w:r>
      <w:r w:rsidR="009F4A38">
        <w:rPr>
          <w:rFonts w:cstheme="minorBidi"/>
          <w:sz w:val="36"/>
          <w:szCs w:val="36"/>
          <w:lang w:eastAsia="en-US"/>
        </w:rPr>
        <w:t>),</w:t>
      </w:r>
      <w:r w:rsidR="008359A0">
        <w:rPr>
          <w:rFonts w:cstheme="minorBidi"/>
          <w:sz w:val="36"/>
          <w:szCs w:val="36"/>
          <w:lang w:eastAsia="en-US"/>
        </w:rPr>
        <w:t xml:space="preserve"> </w:t>
      </w:r>
      <w:proofErr w:type="spellStart"/>
      <w:r w:rsidR="008359A0" w:rsidRPr="00154F01">
        <w:rPr>
          <w:rFonts w:cstheme="minorBidi"/>
          <w:b/>
          <w:bCs/>
          <w:sz w:val="36"/>
          <w:szCs w:val="36"/>
          <w:lang w:eastAsia="en-US"/>
        </w:rPr>
        <w:t>Mandipropamide</w:t>
      </w:r>
      <w:proofErr w:type="spellEnd"/>
      <w:r w:rsidR="008359A0" w:rsidRPr="00154F01">
        <w:rPr>
          <w:rFonts w:cstheme="minorBidi"/>
          <w:b/>
          <w:bCs/>
          <w:sz w:val="36"/>
          <w:szCs w:val="36"/>
          <w:lang w:eastAsia="en-US"/>
        </w:rPr>
        <w:t xml:space="preserve"> </w:t>
      </w:r>
      <w:r w:rsidR="000800E4" w:rsidRPr="00154F01">
        <w:rPr>
          <w:rFonts w:cstheme="minorBidi"/>
          <w:sz w:val="36"/>
          <w:szCs w:val="36"/>
          <w:lang w:eastAsia="en-US"/>
        </w:rPr>
        <w:t>(PE),</w:t>
      </w:r>
      <w:r w:rsidR="000800E4" w:rsidRPr="00154F01">
        <w:rPr>
          <w:rFonts w:cstheme="minorBidi"/>
          <w:b/>
          <w:bCs/>
          <w:sz w:val="36"/>
          <w:szCs w:val="36"/>
          <w:lang w:eastAsia="en-US"/>
        </w:rPr>
        <w:t xml:space="preserve"> </w:t>
      </w:r>
      <w:proofErr w:type="spellStart"/>
      <w:r w:rsidR="000800E4" w:rsidRPr="00154F01">
        <w:rPr>
          <w:rFonts w:cstheme="minorBidi"/>
          <w:b/>
          <w:bCs/>
          <w:sz w:val="36"/>
          <w:szCs w:val="36"/>
          <w:lang w:eastAsia="en-US"/>
        </w:rPr>
        <w:t>Metalaxyl</w:t>
      </w:r>
      <w:proofErr w:type="spellEnd"/>
      <w:r w:rsidR="000800E4" w:rsidRPr="00154F01">
        <w:rPr>
          <w:rFonts w:cstheme="minorBidi"/>
          <w:b/>
          <w:bCs/>
          <w:sz w:val="36"/>
          <w:szCs w:val="36"/>
          <w:lang w:eastAsia="en-US"/>
        </w:rPr>
        <w:t xml:space="preserve"> (</w:t>
      </w:r>
      <w:r w:rsidR="00EF43F9" w:rsidRPr="00154F01">
        <w:rPr>
          <w:rFonts w:cstheme="minorBidi"/>
          <w:sz w:val="36"/>
          <w:szCs w:val="36"/>
          <w:lang w:eastAsia="en-US"/>
        </w:rPr>
        <w:t>PE I),</w:t>
      </w:r>
      <w:r w:rsidR="00EF43F9" w:rsidRPr="00154F01">
        <w:rPr>
          <w:rFonts w:cstheme="minorBidi"/>
          <w:b/>
          <w:bCs/>
          <w:sz w:val="36"/>
          <w:szCs w:val="36"/>
          <w:lang w:eastAsia="en-US"/>
        </w:rPr>
        <w:t xml:space="preserve"> </w:t>
      </w:r>
      <w:proofErr w:type="spellStart"/>
      <w:r w:rsidR="00EF43F9" w:rsidRPr="00154F01">
        <w:rPr>
          <w:rFonts w:cstheme="minorBidi"/>
          <w:b/>
          <w:bCs/>
          <w:sz w:val="36"/>
          <w:szCs w:val="36"/>
          <w:lang w:eastAsia="en-US"/>
        </w:rPr>
        <w:t>Metrafenone</w:t>
      </w:r>
      <w:proofErr w:type="spellEnd"/>
      <w:r w:rsidR="00EF43F9" w:rsidRPr="00154F01">
        <w:rPr>
          <w:rFonts w:cstheme="minorBidi"/>
          <w:b/>
          <w:bCs/>
          <w:sz w:val="36"/>
          <w:szCs w:val="36"/>
          <w:lang w:eastAsia="en-US"/>
        </w:rPr>
        <w:t xml:space="preserve"> </w:t>
      </w:r>
      <w:r w:rsidR="00EF43F9" w:rsidRPr="00154F01">
        <w:rPr>
          <w:rFonts w:cstheme="minorBidi"/>
          <w:sz w:val="36"/>
          <w:szCs w:val="36"/>
          <w:lang w:eastAsia="en-US"/>
        </w:rPr>
        <w:t>(PE),</w:t>
      </w:r>
      <w:r w:rsidR="00EF43F9" w:rsidRPr="00154F01">
        <w:rPr>
          <w:rFonts w:cstheme="minorBidi"/>
          <w:b/>
          <w:bCs/>
          <w:sz w:val="36"/>
          <w:szCs w:val="36"/>
          <w:lang w:eastAsia="en-US"/>
        </w:rPr>
        <w:t xml:space="preserve"> </w:t>
      </w:r>
      <w:r w:rsidR="004C2DD7" w:rsidRPr="00154F01">
        <w:rPr>
          <w:rFonts w:cstheme="minorBidi"/>
          <w:b/>
          <w:bCs/>
          <w:sz w:val="36"/>
          <w:szCs w:val="36"/>
          <w:lang w:eastAsia="en-US"/>
        </w:rPr>
        <w:t>Myclobutanil</w:t>
      </w:r>
      <w:r w:rsidR="004C2DD7">
        <w:rPr>
          <w:rFonts w:cstheme="minorBidi"/>
          <w:sz w:val="36"/>
          <w:szCs w:val="36"/>
          <w:lang w:eastAsia="en-US"/>
        </w:rPr>
        <w:t xml:space="preserve"> (PE I</w:t>
      </w:r>
      <w:r w:rsidR="004C2DD7" w:rsidRPr="00154F01">
        <w:rPr>
          <w:rFonts w:cstheme="minorBidi"/>
          <w:b/>
          <w:bCs/>
          <w:sz w:val="36"/>
          <w:szCs w:val="36"/>
          <w:lang w:eastAsia="en-US"/>
        </w:rPr>
        <w:t xml:space="preserve">), </w:t>
      </w:r>
      <w:proofErr w:type="spellStart"/>
      <w:r w:rsidR="00B01B3F" w:rsidRPr="00154F01">
        <w:rPr>
          <w:rFonts w:cstheme="minorBidi"/>
          <w:b/>
          <w:bCs/>
          <w:sz w:val="36"/>
          <w:szCs w:val="36"/>
          <w:lang w:eastAsia="en-US"/>
        </w:rPr>
        <w:t>Pyrimethanyl</w:t>
      </w:r>
      <w:proofErr w:type="spellEnd"/>
      <w:r w:rsidR="00B01B3F" w:rsidRPr="00154F01">
        <w:rPr>
          <w:rFonts w:cstheme="minorBidi"/>
          <w:b/>
          <w:bCs/>
          <w:sz w:val="36"/>
          <w:szCs w:val="36"/>
          <w:lang w:eastAsia="en-US"/>
        </w:rPr>
        <w:t xml:space="preserve"> </w:t>
      </w:r>
      <w:r w:rsidR="00B01B3F" w:rsidRPr="00154F01">
        <w:rPr>
          <w:rFonts w:cstheme="minorBidi"/>
          <w:sz w:val="36"/>
          <w:szCs w:val="36"/>
          <w:lang w:eastAsia="en-US"/>
        </w:rPr>
        <w:t>(PE III</w:t>
      </w:r>
      <w:r w:rsidR="00DD0308" w:rsidRPr="00154F01">
        <w:rPr>
          <w:rFonts w:cstheme="minorBidi"/>
          <w:sz w:val="36"/>
          <w:szCs w:val="36"/>
          <w:lang w:eastAsia="en-US"/>
        </w:rPr>
        <w:t>),</w:t>
      </w:r>
      <w:r w:rsidR="00DD0308" w:rsidRPr="00154F01">
        <w:rPr>
          <w:rFonts w:cstheme="minorBidi"/>
          <w:b/>
          <w:bCs/>
          <w:sz w:val="36"/>
          <w:szCs w:val="36"/>
          <w:lang w:eastAsia="en-US"/>
        </w:rPr>
        <w:t xml:space="preserve"> </w:t>
      </w:r>
      <w:proofErr w:type="spellStart"/>
      <w:r w:rsidR="00DD0308" w:rsidRPr="00154F01">
        <w:rPr>
          <w:rFonts w:cstheme="minorBidi"/>
          <w:b/>
          <w:bCs/>
          <w:sz w:val="36"/>
          <w:szCs w:val="36"/>
          <w:lang w:eastAsia="en-US"/>
        </w:rPr>
        <w:t>Tetraconazole</w:t>
      </w:r>
      <w:proofErr w:type="spellEnd"/>
      <w:r w:rsidR="00DD0308" w:rsidRPr="00154F01">
        <w:rPr>
          <w:rFonts w:cstheme="minorBidi"/>
          <w:b/>
          <w:bCs/>
          <w:sz w:val="36"/>
          <w:szCs w:val="36"/>
          <w:lang w:eastAsia="en-US"/>
        </w:rPr>
        <w:t xml:space="preserve"> (</w:t>
      </w:r>
      <w:r w:rsidR="00DD0308">
        <w:rPr>
          <w:rFonts w:cstheme="minorBidi"/>
          <w:sz w:val="36"/>
          <w:szCs w:val="36"/>
          <w:lang w:eastAsia="en-US"/>
        </w:rPr>
        <w:t xml:space="preserve">PE I), </w:t>
      </w:r>
      <w:proofErr w:type="spellStart"/>
      <w:r w:rsidR="009A4E18" w:rsidRPr="00154F01">
        <w:rPr>
          <w:rFonts w:cstheme="minorBidi"/>
          <w:b/>
          <w:bCs/>
          <w:sz w:val="36"/>
          <w:szCs w:val="36"/>
          <w:lang w:eastAsia="en-US"/>
        </w:rPr>
        <w:t>Thiametoxame</w:t>
      </w:r>
      <w:proofErr w:type="spellEnd"/>
      <w:r w:rsidR="00A027B7">
        <w:rPr>
          <w:rFonts w:cstheme="minorBidi"/>
          <w:sz w:val="36"/>
          <w:szCs w:val="36"/>
          <w:lang w:eastAsia="en-US"/>
        </w:rPr>
        <w:t xml:space="preserve"> (interdit en 2018</w:t>
      </w:r>
      <w:r w:rsidR="000B6EFA">
        <w:rPr>
          <w:rFonts w:cstheme="minorBidi"/>
          <w:sz w:val="36"/>
          <w:szCs w:val="36"/>
          <w:lang w:eastAsia="en-US"/>
        </w:rPr>
        <w:t xml:space="preserve"> ! neurotoxique, PE II), </w:t>
      </w:r>
      <w:r w:rsidR="00B74E6A" w:rsidRPr="00154F01">
        <w:rPr>
          <w:rFonts w:cstheme="minorBidi"/>
          <w:b/>
          <w:bCs/>
          <w:sz w:val="36"/>
          <w:szCs w:val="36"/>
          <w:lang w:eastAsia="en-US"/>
        </w:rPr>
        <w:t xml:space="preserve">Thiophanate </w:t>
      </w:r>
      <w:proofErr w:type="spellStart"/>
      <w:r w:rsidR="00B74E6A" w:rsidRPr="00154F01">
        <w:rPr>
          <w:rFonts w:cstheme="minorBidi"/>
          <w:b/>
          <w:bCs/>
          <w:sz w:val="36"/>
          <w:szCs w:val="36"/>
          <w:lang w:eastAsia="en-US"/>
        </w:rPr>
        <w:t>Methyl</w:t>
      </w:r>
      <w:proofErr w:type="spellEnd"/>
      <w:r w:rsidR="004C207B">
        <w:rPr>
          <w:rFonts w:cstheme="minorBidi"/>
          <w:sz w:val="36"/>
          <w:szCs w:val="36"/>
          <w:lang w:eastAsia="en-US"/>
        </w:rPr>
        <w:t xml:space="preserve"> (CMR probables, PE I)</w:t>
      </w:r>
      <w:r w:rsidR="0078147B">
        <w:rPr>
          <w:rFonts w:cstheme="minorBidi"/>
          <w:sz w:val="36"/>
          <w:szCs w:val="36"/>
          <w:lang w:eastAsia="en-US"/>
        </w:rPr>
        <w:t>.</w:t>
      </w:r>
    </w:p>
    <w:p w14:paraId="3C1D76DF" w14:textId="77777777" w:rsidR="00CD6868" w:rsidRDefault="00CD6868" w:rsidP="00FE1A23">
      <w:pPr>
        <w:pStyle w:val="Textebrut"/>
        <w:rPr>
          <w:rFonts w:cstheme="minorBidi"/>
          <w:sz w:val="36"/>
          <w:szCs w:val="36"/>
          <w:lang w:eastAsia="en-US"/>
        </w:rPr>
      </w:pPr>
    </w:p>
    <w:p w14:paraId="05BEF749" w14:textId="1E299A79" w:rsidR="0088712B" w:rsidRPr="0095138F" w:rsidRDefault="008A0981" w:rsidP="008A0981">
      <w:pPr>
        <w:pStyle w:val="Textebrut"/>
        <w:rPr>
          <w:u w:val="single"/>
        </w:rPr>
      </w:pPr>
      <w:r w:rsidRPr="0095138F">
        <w:rPr>
          <w:u w:val="single"/>
        </w:rPr>
        <w:t>Comment</w:t>
      </w:r>
      <w:r w:rsidR="00A95DAA" w:rsidRPr="0095138F">
        <w:rPr>
          <w:u w:val="single"/>
        </w:rPr>
        <w:t>,</w:t>
      </w:r>
      <w:r w:rsidR="006818DF" w:rsidRPr="0095138F">
        <w:rPr>
          <w:u w:val="single"/>
        </w:rPr>
        <w:t xml:space="preserve"> avec la présence de toutes ces molécules dangereuses</w:t>
      </w:r>
      <w:r w:rsidR="002C3602" w:rsidRPr="0095138F">
        <w:rPr>
          <w:u w:val="single"/>
        </w:rPr>
        <w:t>,</w:t>
      </w:r>
      <w:r w:rsidR="006818DF" w:rsidRPr="0095138F">
        <w:rPr>
          <w:u w:val="single"/>
        </w:rPr>
        <w:t xml:space="preserve"> </w:t>
      </w:r>
      <w:r w:rsidRPr="0095138F">
        <w:rPr>
          <w:u w:val="single"/>
        </w:rPr>
        <w:t>de telles bouteilles peuvent-elles se prévaloir</w:t>
      </w:r>
      <w:r w:rsidR="002A028F" w:rsidRPr="0095138F">
        <w:rPr>
          <w:u w:val="single"/>
        </w:rPr>
        <w:t xml:space="preserve"> d</w:t>
      </w:r>
      <w:r w:rsidR="00CD6868" w:rsidRPr="0095138F">
        <w:rPr>
          <w:u w:val="single"/>
        </w:rPr>
        <w:t>’une</w:t>
      </w:r>
      <w:r w:rsidR="00F945C1" w:rsidRPr="0095138F">
        <w:rPr>
          <w:u w:val="single"/>
        </w:rPr>
        <w:t xml:space="preserve"> </w:t>
      </w:r>
      <w:r w:rsidR="006818DF" w:rsidRPr="0095138F">
        <w:rPr>
          <w:u w:val="single"/>
        </w:rPr>
        <w:t>« </w:t>
      </w:r>
      <w:r w:rsidRPr="0095138F">
        <w:rPr>
          <w:i/>
          <w:iCs/>
          <w:u w:val="single"/>
        </w:rPr>
        <w:t xml:space="preserve">haute </w:t>
      </w:r>
      <w:r w:rsidR="00933F5F" w:rsidRPr="0095138F">
        <w:rPr>
          <w:i/>
          <w:iCs/>
          <w:u w:val="single"/>
        </w:rPr>
        <w:t xml:space="preserve">valeur </w:t>
      </w:r>
      <w:r w:rsidRPr="0095138F">
        <w:rPr>
          <w:i/>
          <w:iCs/>
          <w:u w:val="single"/>
        </w:rPr>
        <w:t>environnementale</w:t>
      </w:r>
      <w:r w:rsidRPr="0095138F">
        <w:rPr>
          <w:u w:val="single"/>
        </w:rPr>
        <w:t> ?</w:t>
      </w:r>
      <w:r w:rsidR="006818DF" w:rsidRPr="0095138F">
        <w:rPr>
          <w:u w:val="single"/>
        </w:rPr>
        <w:t xml:space="preserve"> Et qui plus </w:t>
      </w:r>
      <w:r w:rsidR="00D01070" w:rsidRPr="0095138F">
        <w:rPr>
          <w:u w:val="single"/>
        </w:rPr>
        <w:t>est</w:t>
      </w:r>
      <w:r w:rsidR="00D41641" w:rsidRPr="0095138F">
        <w:rPr>
          <w:u w:val="single"/>
        </w:rPr>
        <w:t>,</w:t>
      </w:r>
      <w:r w:rsidR="00D01070" w:rsidRPr="0095138F">
        <w:rPr>
          <w:u w:val="single"/>
        </w:rPr>
        <w:t xml:space="preserve"> comment peut-on </w:t>
      </w:r>
      <w:r w:rsidR="005E60F9" w:rsidRPr="0095138F">
        <w:rPr>
          <w:u w:val="single"/>
        </w:rPr>
        <w:t>tresser des lauriers</w:t>
      </w:r>
      <w:r w:rsidR="002C3602" w:rsidRPr="0095138F">
        <w:rPr>
          <w:u w:val="single"/>
        </w:rPr>
        <w:t xml:space="preserve"> </w:t>
      </w:r>
      <w:r w:rsidR="00100D08" w:rsidRPr="0095138F">
        <w:rPr>
          <w:u w:val="single"/>
        </w:rPr>
        <w:t xml:space="preserve">écologiques à </w:t>
      </w:r>
      <w:r w:rsidR="00EB4354" w:rsidRPr="0095138F">
        <w:rPr>
          <w:u w:val="single"/>
        </w:rPr>
        <w:t>cette certification ?</w:t>
      </w:r>
      <w:r w:rsidR="00342BDE" w:rsidRPr="0095138F">
        <w:rPr>
          <w:u w:val="single"/>
        </w:rPr>
        <w:t xml:space="preserve"> </w:t>
      </w:r>
    </w:p>
    <w:p w14:paraId="0544661C" w14:textId="3184D494" w:rsidR="00A82DF7" w:rsidRPr="00956E8C" w:rsidRDefault="002A028F" w:rsidP="008A0981">
      <w:pPr>
        <w:pStyle w:val="Textebrut"/>
        <w:rPr>
          <w:i/>
          <w:iCs/>
        </w:rPr>
      </w:pPr>
      <w:r>
        <w:t xml:space="preserve">D’ailleurs les principaux </w:t>
      </w:r>
      <w:r w:rsidR="00A82DF7">
        <w:t>organisme</w:t>
      </w:r>
      <w:r>
        <w:t>s</w:t>
      </w:r>
      <w:r w:rsidR="00A82DF7">
        <w:t xml:space="preserve"> de certification</w:t>
      </w:r>
      <w:r w:rsidR="0088712B">
        <w:t xml:space="preserve"> AB</w:t>
      </w:r>
      <w:r w:rsidR="00A82DF7">
        <w:t xml:space="preserve"> refuse</w:t>
      </w:r>
      <w:r>
        <w:t>nt</w:t>
      </w:r>
      <w:r w:rsidR="00A82DF7">
        <w:t xml:space="preserve"> de certifi</w:t>
      </w:r>
      <w:r w:rsidR="00C65B8F">
        <w:t xml:space="preserve">er </w:t>
      </w:r>
      <w:r w:rsidR="002847E2">
        <w:t>H</w:t>
      </w:r>
      <w:r w:rsidR="00C65B8F">
        <w:t xml:space="preserve"> </w:t>
      </w:r>
      <w:r w:rsidR="002847E2">
        <w:t>V</w:t>
      </w:r>
      <w:r w:rsidR="00C65B8F">
        <w:t xml:space="preserve"> </w:t>
      </w:r>
      <w:r w:rsidR="002847E2">
        <w:t xml:space="preserve">E disant </w:t>
      </w:r>
      <w:r w:rsidR="00956E8C">
        <w:t>« </w:t>
      </w:r>
      <w:r w:rsidR="002847E2" w:rsidRPr="00956E8C">
        <w:rPr>
          <w:i/>
          <w:iCs/>
        </w:rPr>
        <w:t>qu’ils ne font pas de</w:t>
      </w:r>
      <w:r w:rsidR="0088712B" w:rsidRPr="00956E8C">
        <w:rPr>
          <w:i/>
          <w:iCs/>
        </w:rPr>
        <w:t> c</w:t>
      </w:r>
      <w:r w:rsidR="002847E2" w:rsidRPr="00956E8C">
        <w:rPr>
          <w:i/>
          <w:iCs/>
        </w:rPr>
        <w:t>ertification chimique</w:t>
      </w:r>
      <w:r w:rsidR="0088712B" w:rsidRPr="00956E8C">
        <w:rPr>
          <w:i/>
          <w:iCs/>
        </w:rPr>
        <w:t> </w:t>
      </w:r>
      <w:r w:rsidR="0088712B" w:rsidRPr="002A028F">
        <w:t>»</w:t>
      </w:r>
      <w:r w:rsidRPr="002A028F">
        <w:t xml:space="preserve"> et qu’en cela ils ne veulent pas entretenir </w:t>
      </w:r>
      <w:r w:rsidRPr="00F945C1">
        <w:rPr>
          <w:u w:val="single"/>
        </w:rPr>
        <w:t>l’amalgame recherché</w:t>
      </w:r>
      <w:r w:rsidR="00F945C1" w:rsidRPr="00F945C1">
        <w:rPr>
          <w:u w:val="single"/>
        </w:rPr>
        <w:t xml:space="preserve"> par certains</w:t>
      </w:r>
      <w:r w:rsidRPr="00F945C1">
        <w:rPr>
          <w:u w:val="single"/>
        </w:rPr>
        <w:t xml:space="preserve"> entre les deux certifications</w:t>
      </w:r>
      <w:r w:rsidRPr="002A028F">
        <w:t>.</w:t>
      </w:r>
    </w:p>
    <w:p w14:paraId="0D78302D" w14:textId="263A0697" w:rsidR="00FE1A23" w:rsidRPr="00D41641" w:rsidRDefault="00FE1A23" w:rsidP="00FE1A23">
      <w:pPr>
        <w:pStyle w:val="Textebrut"/>
        <w:rPr>
          <w:rFonts w:cstheme="minorBidi"/>
          <w:i/>
          <w:iCs/>
          <w:sz w:val="36"/>
          <w:szCs w:val="36"/>
          <w:lang w:eastAsia="en-US"/>
        </w:rPr>
      </w:pPr>
      <w:r>
        <w:rPr>
          <w:sz w:val="36"/>
          <w:szCs w:val="36"/>
        </w:rPr>
        <w:lastRenderedPageBreak/>
        <w:t xml:space="preserve">On est bien d’accord que la nécessité économique impose à la majorité des vignerons bordelais (88% des surfaces) de recourir à ces </w:t>
      </w:r>
      <w:r>
        <w:t>molécules dangereuses pour l'homme.</w:t>
      </w:r>
    </w:p>
    <w:p w14:paraId="49B3D2C8" w14:textId="674EC4BC" w:rsidR="005652A1" w:rsidRDefault="0038354F" w:rsidP="00FE1A23">
      <w:pPr>
        <w:pStyle w:val="Textebrut"/>
      </w:pPr>
      <w:r>
        <w:t>Mais q</w:t>
      </w:r>
      <w:r w:rsidR="00FE1A23">
        <w:t>ue l'on mette en avant la certification H V E comme la panacée écologique</w:t>
      </w:r>
      <w:r w:rsidR="00562678">
        <w:t xml:space="preserve">, </w:t>
      </w:r>
      <w:r w:rsidR="00FE1A23">
        <w:t xml:space="preserve">est insultant pour la </w:t>
      </w:r>
      <w:r w:rsidR="00FE1A23" w:rsidRPr="00EE28F2">
        <w:t>famille des vignerons Bio (12% de la surface</w:t>
      </w:r>
      <w:r w:rsidR="00722EC2" w:rsidRPr="00EE28F2">
        <w:t xml:space="preserve"> et près de 800 vignerons</w:t>
      </w:r>
      <w:r w:rsidR="00FE1A23" w:rsidRPr="00EE28F2">
        <w:t>) dont</w:t>
      </w:r>
      <w:r w:rsidR="00FE1A23" w:rsidRPr="009E3416">
        <w:rPr>
          <w:u w:val="single"/>
        </w:rPr>
        <w:t xml:space="preserve"> les vins ne présentent pas de pesticides de synthèse</w:t>
      </w:r>
      <w:r w:rsidR="00AF30D0">
        <w:t>.</w:t>
      </w:r>
      <w:r w:rsidR="00E42BBF">
        <w:t xml:space="preserve"> </w:t>
      </w:r>
      <w:r w:rsidR="00664C65">
        <w:t>T</w:t>
      </w:r>
      <w:r>
        <w:t>out autant</w:t>
      </w:r>
      <w:r w:rsidR="00E42BBF">
        <w:t xml:space="preserve"> </w:t>
      </w:r>
      <w:r w:rsidR="00AF30D0">
        <w:t>pour</w:t>
      </w:r>
      <w:r w:rsidR="00B63FC5">
        <w:t xml:space="preserve"> les organisations officielles AB</w:t>
      </w:r>
      <w:r w:rsidR="003B543C">
        <w:t xml:space="preserve"> et pour</w:t>
      </w:r>
      <w:r w:rsidR="00AF30D0">
        <w:t xml:space="preserve"> les associations militantes</w:t>
      </w:r>
      <w:r w:rsidR="00664C65">
        <w:t>,</w:t>
      </w:r>
      <w:r w:rsidR="00AF30D0">
        <w:t xml:space="preserve"> qui les défendent</w:t>
      </w:r>
      <w:r w:rsidR="006256A0">
        <w:t xml:space="preserve"> au nom des personnes exposées et des consommateurs</w:t>
      </w:r>
      <w:r w:rsidR="005652A1">
        <w:t>.</w:t>
      </w:r>
    </w:p>
    <w:p w14:paraId="18DD35C7" w14:textId="501CE4B9" w:rsidR="00060457" w:rsidRDefault="009E5CBB" w:rsidP="00FE1A23">
      <w:pPr>
        <w:pStyle w:val="Textebrut"/>
      </w:pPr>
      <w:r>
        <w:t>Ce</w:t>
      </w:r>
      <w:r w:rsidR="00F962D9">
        <w:t xml:space="preserve">tte politique </w:t>
      </w:r>
      <w:r w:rsidR="0087374C">
        <w:t xml:space="preserve">de promotion du H V E </w:t>
      </w:r>
      <w:r w:rsidR="005652A1">
        <w:t xml:space="preserve">n'a pas manqué d'hérisser celles et ceux qui </w:t>
      </w:r>
      <w:r w:rsidR="0087374C">
        <w:t xml:space="preserve">en </w:t>
      </w:r>
      <w:r w:rsidR="005652A1">
        <w:t>ont une vraie conscience</w:t>
      </w:r>
      <w:r w:rsidR="0087374C">
        <w:t xml:space="preserve"> écologique</w:t>
      </w:r>
      <w:r w:rsidR="004F2513">
        <w:t xml:space="preserve">. Ils </w:t>
      </w:r>
      <w:r w:rsidR="005652A1">
        <w:t>se sont senti</w:t>
      </w:r>
      <w:r w:rsidR="004F2513">
        <w:t>s</w:t>
      </w:r>
      <w:r w:rsidR="005652A1">
        <w:t xml:space="preserve"> humiliés par </w:t>
      </w:r>
      <w:r w:rsidR="00641945">
        <w:t>une sorte de manipulation de la vérité</w:t>
      </w:r>
      <w:r w:rsidR="0095138F">
        <w:t xml:space="preserve"> (greenwashing (2))</w:t>
      </w:r>
      <w:r w:rsidR="004A0D93">
        <w:t>.</w:t>
      </w:r>
    </w:p>
    <w:p w14:paraId="7767303A" w14:textId="2EFED894" w:rsidR="00E0514E" w:rsidRDefault="00F30C07" w:rsidP="00FE1A23">
      <w:pPr>
        <w:pStyle w:val="Textebrut"/>
      </w:pPr>
      <w:r>
        <w:t>C</w:t>
      </w:r>
      <w:r w:rsidR="00FE1A23">
        <w:t>es analyses ont été financé</w:t>
      </w:r>
      <w:r w:rsidR="00DB0FCF">
        <w:t>e</w:t>
      </w:r>
      <w:r w:rsidR="00FE1A23">
        <w:t xml:space="preserve">s par </w:t>
      </w:r>
      <w:r w:rsidR="004F2513">
        <w:t>Alerte aux Toxiques</w:t>
      </w:r>
      <w:r w:rsidR="00DB0FCF">
        <w:t xml:space="preserve">, </w:t>
      </w:r>
      <w:r w:rsidR="00FE1A23">
        <w:t>pour contrer</w:t>
      </w:r>
      <w:r w:rsidR="0087374C">
        <w:t xml:space="preserve"> avec courage</w:t>
      </w:r>
      <w:r w:rsidR="00FE1A23">
        <w:t xml:space="preserve"> la voie choisie par le CIVB </w:t>
      </w:r>
      <w:r w:rsidR="00E0514E">
        <w:t>« </w:t>
      </w:r>
      <w:r w:rsidR="00FE1A23" w:rsidRPr="00E0514E">
        <w:rPr>
          <w:i/>
          <w:iCs/>
        </w:rPr>
        <w:t>pour sortir des pesticides</w:t>
      </w:r>
      <w:r w:rsidR="00E0514E">
        <w:t> »</w:t>
      </w:r>
      <w:r w:rsidR="00FE1A23">
        <w:t xml:space="preserve">. </w:t>
      </w:r>
      <w:r w:rsidR="004F2513">
        <w:t>C</w:t>
      </w:r>
      <w:r w:rsidR="000F038B">
        <w:t xml:space="preserve">ette </w:t>
      </w:r>
      <w:r w:rsidR="00F40FE2">
        <w:t>volonté affichée par</w:t>
      </w:r>
      <w:r w:rsidR="00FE1A23">
        <w:t xml:space="preserve"> son Président en son temps</w:t>
      </w:r>
      <w:r w:rsidR="000F038B">
        <w:t xml:space="preserve">, </w:t>
      </w:r>
      <w:r w:rsidR="0087374C">
        <w:t xml:space="preserve">montre </w:t>
      </w:r>
      <w:r w:rsidR="00DF002A">
        <w:t xml:space="preserve">que la sortie </w:t>
      </w:r>
      <w:r w:rsidR="00BD6876">
        <w:t>s</w:t>
      </w:r>
      <w:r w:rsidR="00DF002A">
        <w:t xml:space="preserve">e fait </w:t>
      </w:r>
      <w:r w:rsidR="00DC10E8">
        <w:t xml:space="preserve">aujourd’hui </w:t>
      </w:r>
      <w:r w:rsidR="00DF002A">
        <w:t>par la</w:t>
      </w:r>
      <w:r w:rsidR="00DC10E8">
        <w:t xml:space="preserve"> mauvaise porte</w:t>
      </w:r>
      <w:r w:rsidR="00DF002A">
        <w:t>.</w:t>
      </w:r>
      <w:r w:rsidR="00DC10E8">
        <w:t xml:space="preserve"> Celle qui</w:t>
      </w:r>
      <w:r w:rsidR="004E7590">
        <w:t xml:space="preserve"> pousse </w:t>
      </w:r>
      <w:r>
        <w:t>le CIVB</w:t>
      </w:r>
      <w:r w:rsidR="00E2285D">
        <w:t xml:space="preserve"> aculé par une crise</w:t>
      </w:r>
      <w:r w:rsidR="00732519">
        <w:t xml:space="preserve"> des vins de Bordeaux sans précédent,</w:t>
      </w:r>
      <w:r>
        <w:t xml:space="preserve"> </w:t>
      </w:r>
      <w:r w:rsidR="004E7590">
        <w:t>à attaquer</w:t>
      </w:r>
      <w:r w:rsidR="00F40FE2">
        <w:t xml:space="preserve"> une militante</w:t>
      </w:r>
      <w:r w:rsidR="004E7590">
        <w:t>, comme un aveu d’échec de sa politique</w:t>
      </w:r>
      <w:r w:rsidR="00865B11">
        <w:t xml:space="preserve"> </w:t>
      </w:r>
      <w:r w:rsidR="00156A9D">
        <w:t>en général</w:t>
      </w:r>
      <w:r w:rsidR="00865B11">
        <w:t>.</w:t>
      </w:r>
    </w:p>
    <w:p w14:paraId="1ECCE518" w14:textId="6D271A50" w:rsidR="00E651AC" w:rsidRDefault="00E651AC" w:rsidP="00FE1A23">
      <w:pPr>
        <w:pStyle w:val="Textebrut"/>
      </w:pPr>
      <w:r w:rsidRPr="00E9600C">
        <w:t>La seule et unique voie pour sortir des pesticides est d</w:t>
      </w:r>
      <w:r w:rsidR="000517A8" w:rsidRPr="00E9600C">
        <w:t>’aider fina</w:t>
      </w:r>
      <w:r w:rsidR="00CA3D9C" w:rsidRPr="00E9600C">
        <w:t>n</w:t>
      </w:r>
      <w:r w:rsidR="000517A8" w:rsidRPr="00E9600C">
        <w:t>cièrement et techniquement</w:t>
      </w:r>
      <w:r w:rsidR="00CA3D9C" w:rsidRPr="00E9600C">
        <w:t>,</w:t>
      </w:r>
      <w:r w:rsidR="000517A8" w:rsidRPr="00E9600C">
        <w:t xml:space="preserve"> les conversions à </w:t>
      </w:r>
      <w:r w:rsidR="00CA3D9C" w:rsidRPr="00E9600C">
        <w:t>la viticulture biologique</w:t>
      </w:r>
      <w:r w:rsidR="00CA3D9C">
        <w:t xml:space="preserve"> (AB).</w:t>
      </w:r>
      <w:r w:rsidR="00A554E6">
        <w:t xml:space="preserve"> </w:t>
      </w:r>
      <w:r w:rsidR="00AD66A1">
        <w:t>C</w:t>
      </w:r>
      <w:r w:rsidR="004F34AD">
        <w:t>e sont ces vignerons valeureux qu’il faut récompenser à grand re</w:t>
      </w:r>
      <w:r w:rsidR="00033D4B">
        <w:t>n</w:t>
      </w:r>
      <w:r w:rsidR="004F34AD">
        <w:t xml:space="preserve">fort de communication pour stimuler </w:t>
      </w:r>
      <w:r w:rsidR="00033D4B">
        <w:t>les vocations</w:t>
      </w:r>
      <w:r w:rsidR="00865B11">
        <w:t>.</w:t>
      </w:r>
    </w:p>
    <w:p w14:paraId="53406D94" w14:textId="5950E827" w:rsidR="00CA3D9C" w:rsidRDefault="00CA3D9C" w:rsidP="00FE1A23">
      <w:pPr>
        <w:pStyle w:val="Textebrut"/>
      </w:pPr>
      <w:r>
        <w:lastRenderedPageBreak/>
        <w:t>Ce procès</w:t>
      </w:r>
      <w:r w:rsidR="00925B93">
        <w:t xml:space="preserve"> </w:t>
      </w:r>
      <w:r w:rsidR="00AE5027">
        <w:t>est l’aboutissement d’un acharnement</w:t>
      </w:r>
      <w:r w:rsidR="00AD66A1">
        <w:t xml:space="preserve"> politique</w:t>
      </w:r>
      <w:r w:rsidR="00E80006">
        <w:t xml:space="preserve"> de l’interprofession contre l</w:t>
      </w:r>
      <w:r w:rsidR="00AD66A1">
        <w:t>a minorité des</w:t>
      </w:r>
      <w:r w:rsidR="00E80006">
        <w:t xml:space="preserve"> viticulteurs</w:t>
      </w:r>
      <w:r w:rsidR="00197B40">
        <w:t xml:space="preserve"> Bio qui ne polluent pas. Mais comme il fallait répondre à une demande sociétale</w:t>
      </w:r>
      <w:r w:rsidR="00AD66A1">
        <w:t xml:space="preserve"> de plus en plus pressante</w:t>
      </w:r>
      <w:r w:rsidR="00197B40">
        <w:t xml:space="preserve">, alors on a </w:t>
      </w:r>
      <w:r w:rsidR="00C92FC9">
        <w:t>eu l’idée d’ériger le label HVE comme l</w:t>
      </w:r>
      <w:r w:rsidR="00E672B8">
        <w:t>e</w:t>
      </w:r>
      <w:r w:rsidR="00C92FC9">
        <w:t xml:space="preserve"> summum écologique</w:t>
      </w:r>
      <w:r w:rsidR="00CD301C">
        <w:t xml:space="preserve">. </w:t>
      </w:r>
      <w:r w:rsidR="00865B11">
        <w:br/>
      </w:r>
      <w:r w:rsidR="00CD301C">
        <w:t>Quel mensonge !</w:t>
      </w:r>
    </w:p>
    <w:p w14:paraId="505C7CE0" w14:textId="374BAA3F" w:rsidR="00CD301C" w:rsidRDefault="00CD301C" w:rsidP="00FE1A23">
      <w:pPr>
        <w:pStyle w:val="Textebrut"/>
      </w:pPr>
      <w:r>
        <w:t>Quelle tromperie pour le</w:t>
      </w:r>
      <w:r w:rsidR="00865B11">
        <w:t>s</w:t>
      </w:r>
      <w:r>
        <w:t xml:space="preserve"> consommateur</w:t>
      </w:r>
      <w:r w:rsidR="00865B11">
        <w:t>s</w:t>
      </w:r>
      <w:r w:rsidR="004162C8">
        <w:t xml:space="preserve"> </w:t>
      </w:r>
      <w:r w:rsidR="00865B11">
        <w:t xml:space="preserve">autant que </w:t>
      </w:r>
      <w:r w:rsidR="004162C8">
        <w:t>pour</w:t>
      </w:r>
      <w:r w:rsidR="008E62A8">
        <w:t xml:space="preserve"> les employés et les riverains</w:t>
      </w:r>
      <w:r w:rsidR="00865B11">
        <w:t xml:space="preserve"> qui cherchent désespérément à éviter ces molécules</w:t>
      </w:r>
      <w:r w:rsidR="008E62A8">
        <w:t> !</w:t>
      </w:r>
    </w:p>
    <w:p w14:paraId="56DCE6C5" w14:textId="37A2F3BF" w:rsidR="00FE1A23" w:rsidRDefault="006128E2" w:rsidP="00FE1A23">
      <w:pPr>
        <w:pStyle w:val="Textebrut"/>
        <w:rPr>
          <w:szCs w:val="40"/>
        </w:rPr>
      </w:pPr>
      <w:r>
        <w:t>L</w:t>
      </w:r>
      <w:r w:rsidR="00FE1A23">
        <w:t xml:space="preserve">es effets délétères de ce procès sur les ventes de vin de </w:t>
      </w:r>
      <w:r w:rsidR="00FE1A23" w:rsidRPr="00156A9D">
        <w:rPr>
          <w:szCs w:val="40"/>
        </w:rPr>
        <w:t>Bordeaux seront bien sûr à attribuer</w:t>
      </w:r>
      <w:r w:rsidR="0008389D">
        <w:rPr>
          <w:szCs w:val="40"/>
        </w:rPr>
        <w:t>,</w:t>
      </w:r>
      <w:r w:rsidR="00FE1A23" w:rsidRPr="00156A9D">
        <w:rPr>
          <w:szCs w:val="40"/>
        </w:rPr>
        <w:t xml:space="preserve"> non à </w:t>
      </w:r>
      <w:proofErr w:type="spellStart"/>
      <w:r w:rsidR="00FE1A23" w:rsidRPr="00156A9D">
        <w:rPr>
          <w:b/>
          <w:bCs/>
          <w:szCs w:val="40"/>
        </w:rPr>
        <w:t>Valerie</w:t>
      </w:r>
      <w:proofErr w:type="spellEnd"/>
      <w:r w:rsidR="00FE1A23" w:rsidRPr="00156A9D">
        <w:rPr>
          <w:b/>
          <w:bCs/>
          <w:szCs w:val="40"/>
        </w:rPr>
        <w:t xml:space="preserve"> Murat</w:t>
      </w:r>
      <w:r w:rsidR="00FE1A23" w:rsidRPr="00156A9D">
        <w:rPr>
          <w:szCs w:val="40"/>
        </w:rPr>
        <w:t xml:space="preserve"> mais </w:t>
      </w:r>
      <w:r w:rsidR="00EB118A">
        <w:rPr>
          <w:szCs w:val="40"/>
        </w:rPr>
        <w:t xml:space="preserve">au </w:t>
      </w:r>
      <w:r w:rsidR="00EB118A" w:rsidRPr="00EB118A">
        <w:rPr>
          <w:b/>
          <w:bCs/>
          <w:szCs w:val="40"/>
        </w:rPr>
        <w:t>CIVB</w:t>
      </w:r>
      <w:r w:rsidR="00FE1A23" w:rsidRPr="00156A9D">
        <w:rPr>
          <w:szCs w:val="40"/>
        </w:rPr>
        <w:t xml:space="preserve">, chantre politique du productivisme viticole </w:t>
      </w:r>
      <w:r w:rsidR="001B01AE">
        <w:rPr>
          <w:szCs w:val="40"/>
        </w:rPr>
        <w:t>b</w:t>
      </w:r>
      <w:r w:rsidR="00FE1A23" w:rsidRPr="00156A9D">
        <w:rPr>
          <w:szCs w:val="40"/>
        </w:rPr>
        <w:t>ordelais.</w:t>
      </w:r>
    </w:p>
    <w:p w14:paraId="17B6D2E6" w14:textId="264ED89D" w:rsidR="000A75AA" w:rsidRPr="00156A9D" w:rsidRDefault="004B787A" w:rsidP="00FE1A23">
      <w:pPr>
        <w:pStyle w:val="Textebrut"/>
        <w:rPr>
          <w:szCs w:val="40"/>
        </w:rPr>
      </w:pPr>
      <w:r>
        <w:rPr>
          <w:szCs w:val="40"/>
        </w:rPr>
        <w:t>Si un jour qui ne saurait tarder</w:t>
      </w:r>
      <w:r w:rsidR="000A71FA">
        <w:rPr>
          <w:szCs w:val="40"/>
        </w:rPr>
        <w:t>,</w:t>
      </w:r>
      <w:r>
        <w:rPr>
          <w:szCs w:val="40"/>
        </w:rPr>
        <w:t xml:space="preserve"> les producteurs Bio</w:t>
      </w:r>
      <w:r w:rsidR="002E5813">
        <w:rPr>
          <w:szCs w:val="40"/>
        </w:rPr>
        <w:t xml:space="preserve"> </w:t>
      </w:r>
      <w:r w:rsidR="00A37FD8">
        <w:rPr>
          <w:szCs w:val="40"/>
        </w:rPr>
        <w:t>obte</w:t>
      </w:r>
      <w:r w:rsidR="00BE6FD6">
        <w:rPr>
          <w:szCs w:val="40"/>
        </w:rPr>
        <w:t>naient par la voie judiciaire la possibil</w:t>
      </w:r>
      <w:r w:rsidR="00442F4D">
        <w:rPr>
          <w:szCs w:val="40"/>
        </w:rPr>
        <w:t>i</w:t>
      </w:r>
      <w:r w:rsidR="00BE6FD6">
        <w:rPr>
          <w:szCs w:val="40"/>
        </w:rPr>
        <w:t>té de ne plus payer leurs cotisations</w:t>
      </w:r>
      <w:r w:rsidR="007A1A8C">
        <w:rPr>
          <w:szCs w:val="40"/>
        </w:rPr>
        <w:t xml:space="preserve"> volontaires obligatoires</w:t>
      </w:r>
      <w:r w:rsidR="00BE6FD6">
        <w:rPr>
          <w:szCs w:val="40"/>
        </w:rPr>
        <w:t xml:space="preserve"> </w:t>
      </w:r>
      <w:r w:rsidR="00442F4D">
        <w:rPr>
          <w:szCs w:val="40"/>
        </w:rPr>
        <w:t>(CVO), les dirigean</w:t>
      </w:r>
      <w:r w:rsidR="000A71FA">
        <w:rPr>
          <w:szCs w:val="40"/>
        </w:rPr>
        <w:t>t</w:t>
      </w:r>
      <w:r w:rsidR="00442F4D">
        <w:rPr>
          <w:szCs w:val="40"/>
        </w:rPr>
        <w:t>s actuels</w:t>
      </w:r>
      <w:r w:rsidR="007A1A8C">
        <w:rPr>
          <w:szCs w:val="40"/>
        </w:rPr>
        <w:t xml:space="preserve"> du CIVB</w:t>
      </w:r>
      <w:r w:rsidR="000A71FA">
        <w:rPr>
          <w:szCs w:val="40"/>
        </w:rPr>
        <w:t xml:space="preserve"> </w:t>
      </w:r>
      <w:r w:rsidR="007A1A8C">
        <w:rPr>
          <w:szCs w:val="40"/>
        </w:rPr>
        <w:t>auront leur part de responsabilité.</w:t>
      </w:r>
    </w:p>
    <w:p w14:paraId="168EE4D5" w14:textId="4849CC4C" w:rsidR="00892659" w:rsidRPr="00526B23" w:rsidRDefault="00892659" w:rsidP="00892659">
      <w:pPr>
        <w:rPr>
          <w:rFonts w:ascii="Goudy Old Style" w:hAnsi="Goudy Old Style"/>
          <w:sz w:val="40"/>
          <w:szCs w:val="40"/>
          <w:lang w:eastAsia="en-US"/>
        </w:rPr>
      </w:pPr>
      <w:r w:rsidRPr="00156A9D">
        <w:rPr>
          <w:rFonts w:ascii="Goudy Old Style" w:hAnsi="Goudy Old Style"/>
          <w:sz w:val="40"/>
          <w:szCs w:val="40"/>
          <w:lang w:eastAsia="en-US"/>
        </w:rPr>
        <w:t xml:space="preserve">Pour la presse mondiale, ce procès sera une occasion </w:t>
      </w:r>
      <w:r w:rsidRPr="00526B23">
        <w:rPr>
          <w:rFonts w:ascii="Goudy Old Style" w:hAnsi="Goudy Old Style"/>
          <w:sz w:val="40"/>
          <w:szCs w:val="40"/>
          <w:lang w:eastAsia="en-US"/>
        </w:rPr>
        <w:t xml:space="preserve">supplémentaire de démontrer que Bordeaux est le vignoble de France le plus pollué (après la Champagne). </w:t>
      </w:r>
      <w:r w:rsidRPr="00526B23">
        <w:rPr>
          <w:rFonts w:ascii="Goudy Old Style" w:hAnsi="Goudy Old Style"/>
          <w:sz w:val="40"/>
          <w:szCs w:val="40"/>
          <w:lang w:eastAsia="en-US"/>
        </w:rPr>
        <w:br/>
      </w:r>
      <w:r w:rsidR="004778E9" w:rsidRPr="00526B23">
        <w:rPr>
          <w:rFonts w:ascii="Goudy Old Style" w:hAnsi="Goudy Old Style"/>
          <w:sz w:val="40"/>
          <w:szCs w:val="40"/>
          <w:lang w:eastAsia="en-US"/>
        </w:rPr>
        <w:t xml:space="preserve">Un vignoble </w:t>
      </w:r>
      <w:r w:rsidRPr="00526B23">
        <w:rPr>
          <w:rFonts w:ascii="Goudy Old Style" w:hAnsi="Goudy Old Style"/>
          <w:sz w:val="40"/>
          <w:szCs w:val="40"/>
          <w:lang w:eastAsia="en-US"/>
        </w:rPr>
        <w:t>qui ne sait pas se passer des pesticides de synthèse, qui ne fait rien pour, mais plutôt tout contre !</w:t>
      </w:r>
    </w:p>
    <w:p w14:paraId="7942B3D2" w14:textId="5C243F19" w:rsidR="006128E2" w:rsidRPr="00526B23" w:rsidRDefault="00892659" w:rsidP="00892659">
      <w:pPr>
        <w:rPr>
          <w:rFonts w:ascii="Goudy Old Style" w:hAnsi="Goudy Old Style"/>
          <w:sz w:val="40"/>
          <w:szCs w:val="40"/>
          <w:lang w:eastAsia="en-US"/>
        </w:rPr>
      </w:pPr>
      <w:r w:rsidRPr="00526B23">
        <w:rPr>
          <w:rFonts w:ascii="Goudy Old Style" w:hAnsi="Goudy Old Style"/>
          <w:sz w:val="40"/>
          <w:szCs w:val="40"/>
          <w:lang w:eastAsia="en-US"/>
        </w:rPr>
        <w:t>Toutes les associations</w:t>
      </w:r>
      <w:r w:rsidR="00E672B8">
        <w:rPr>
          <w:rFonts w:ascii="Goudy Old Style" w:hAnsi="Goudy Old Style"/>
          <w:sz w:val="40"/>
          <w:szCs w:val="40"/>
          <w:lang w:eastAsia="en-US"/>
        </w:rPr>
        <w:t xml:space="preserve"> (voir P</w:t>
      </w:r>
      <w:r w:rsidR="006C5B47">
        <w:rPr>
          <w:rFonts w:ascii="Goudy Old Style" w:hAnsi="Goudy Old Style"/>
          <w:sz w:val="40"/>
          <w:szCs w:val="40"/>
          <w:lang w:eastAsia="en-US"/>
        </w:rPr>
        <w:t xml:space="preserve"> </w:t>
      </w:r>
      <w:r w:rsidR="00E672B8">
        <w:rPr>
          <w:rFonts w:ascii="Goudy Old Style" w:hAnsi="Goudy Old Style"/>
          <w:sz w:val="40"/>
          <w:szCs w:val="40"/>
          <w:lang w:eastAsia="en-US"/>
        </w:rPr>
        <w:t>J)</w:t>
      </w:r>
      <w:r w:rsidRPr="00526B23">
        <w:rPr>
          <w:rFonts w:ascii="Goudy Old Style" w:hAnsi="Goudy Old Style"/>
          <w:sz w:val="40"/>
          <w:szCs w:val="40"/>
          <w:lang w:eastAsia="en-US"/>
        </w:rPr>
        <w:t xml:space="preserve"> et autres organisations Bio</w:t>
      </w:r>
      <w:r w:rsidR="009C406C">
        <w:rPr>
          <w:rFonts w:ascii="Goudy Old Style" w:hAnsi="Goudy Old Style"/>
          <w:sz w:val="40"/>
          <w:szCs w:val="40"/>
          <w:lang w:eastAsia="en-US"/>
        </w:rPr>
        <w:t>,</w:t>
      </w:r>
      <w:r w:rsidRPr="00526B23">
        <w:rPr>
          <w:rFonts w:ascii="Goudy Old Style" w:hAnsi="Goudy Old Style"/>
          <w:sz w:val="40"/>
          <w:szCs w:val="40"/>
          <w:lang w:eastAsia="en-US"/>
        </w:rPr>
        <w:t xml:space="preserve"> vont se mobiliser pour défendre </w:t>
      </w:r>
      <w:r w:rsidRPr="00526B23">
        <w:rPr>
          <w:rFonts w:ascii="Goudy Old Style" w:hAnsi="Goudy Old Style"/>
          <w:b/>
          <w:bCs/>
          <w:sz w:val="40"/>
          <w:szCs w:val="40"/>
          <w:lang w:eastAsia="en-US"/>
        </w:rPr>
        <w:t xml:space="preserve">Valérie Murat </w:t>
      </w:r>
      <w:r w:rsidRPr="00526B23">
        <w:rPr>
          <w:rFonts w:ascii="Goudy Old Style" w:hAnsi="Goudy Old Style"/>
          <w:sz w:val="40"/>
          <w:szCs w:val="40"/>
          <w:lang w:eastAsia="en-US"/>
        </w:rPr>
        <w:t>qui révèle la pollution des vins certifiés H V E.</w:t>
      </w:r>
    </w:p>
    <w:p w14:paraId="6C8FCD00" w14:textId="71F64D33" w:rsidR="009C1134" w:rsidRDefault="00AF5068" w:rsidP="00892659">
      <w:pPr>
        <w:rPr>
          <w:rFonts w:ascii="Goudy Old Style" w:hAnsi="Goudy Old Style"/>
          <w:sz w:val="40"/>
          <w:szCs w:val="40"/>
          <w:lang w:eastAsia="en-US"/>
        </w:rPr>
      </w:pPr>
      <w:r>
        <w:rPr>
          <w:rFonts w:ascii="Goudy Old Style" w:hAnsi="Goudy Old Style"/>
          <w:sz w:val="40"/>
          <w:szCs w:val="40"/>
          <w:lang w:eastAsia="en-US"/>
        </w:rPr>
        <w:t>L</w:t>
      </w:r>
      <w:r w:rsidR="00892659" w:rsidRPr="00526B23">
        <w:rPr>
          <w:rFonts w:ascii="Goudy Old Style" w:hAnsi="Goudy Old Style"/>
          <w:sz w:val="40"/>
          <w:szCs w:val="40"/>
          <w:lang w:eastAsia="en-US"/>
        </w:rPr>
        <w:t xml:space="preserve">e CIVB </w:t>
      </w:r>
      <w:r>
        <w:rPr>
          <w:rFonts w:ascii="Goudy Old Style" w:hAnsi="Goudy Old Style"/>
          <w:sz w:val="40"/>
          <w:szCs w:val="40"/>
          <w:lang w:eastAsia="en-US"/>
        </w:rPr>
        <w:t>ne chercherai</w:t>
      </w:r>
      <w:r w:rsidR="0044209F">
        <w:rPr>
          <w:rFonts w:ascii="Goudy Old Style" w:hAnsi="Goudy Old Style"/>
          <w:sz w:val="40"/>
          <w:szCs w:val="40"/>
          <w:lang w:eastAsia="en-US"/>
        </w:rPr>
        <w:t xml:space="preserve">t-il pas </w:t>
      </w:r>
      <w:r w:rsidR="00892659" w:rsidRPr="00526B23">
        <w:rPr>
          <w:rFonts w:ascii="Goudy Old Style" w:hAnsi="Goudy Old Style"/>
          <w:sz w:val="40"/>
          <w:szCs w:val="40"/>
          <w:lang w:eastAsia="en-US"/>
        </w:rPr>
        <w:t xml:space="preserve">un bouc émissaire pour pallier les effets délétères (méventes, distillation, </w:t>
      </w:r>
      <w:r w:rsidR="00892659" w:rsidRPr="00526B23">
        <w:rPr>
          <w:rFonts w:ascii="Goudy Old Style" w:hAnsi="Goudy Old Style"/>
          <w:sz w:val="40"/>
          <w:szCs w:val="40"/>
          <w:lang w:eastAsia="en-US"/>
        </w:rPr>
        <w:lastRenderedPageBreak/>
        <w:t>arrachage) d’une politique viticole productiviste hautement « chimisée »</w:t>
      </w:r>
      <w:r w:rsidR="00A0593C">
        <w:rPr>
          <w:rFonts w:ascii="Goudy Old Style" w:hAnsi="Goudy Old Style"/>
          <w:sz w:val="40"/>
          <w:szCs w:val="40"/>
          <w:lang w:eastAsia="en-US"/>
        </w:rPr>
        <w:t> ?</w:t>
      </w:r>
    </w:p>
    <w:p w14:paraId="10FC82F2" w14:textId="6ABCA7D5" w:rsidR="00EB118A" w:rsidRPr="00526B23" w:rsidRDefault="00817E86" w:rsidP="00892659">
      <w:pPr>
        <w:rPr>
          <w:rFonts w:ascii="Goudy Old Style" w:hAnsi="Goudy Old Style"/>
          <w:sz w:val="40"/>
          <w:szCs w:val="40"/>
          <w:lang w:eastAsia="en-US"/>
        </w:rPr>
      </w:pPr>
      <w:r>
        <w:rPr>
          <w:rFonts w:ascii="Goudy Old Style" w:hAnsi="Goudy Old Style"/>
          <w:sz w:val="40"/>
          <w:szCs w:val="40"/>
          <w:lang w:eastAsia="en-US"/>
        </w:rPr>
        <w:t>A</w:t>
      </w:r>
      <w:r w:rsidR="002746F5">
        <w:rPr>
          <w:rFonts w:ascii="Goudy Old Style" w:hAnsi="Goudy Old Style"/>
          <w:sz w:val="40"/>
          <w:szCs w:val="40"/>
          <w:lang w:eastAsia="en-US"/>
        </w:rPr>
        <w:t>u mépris d’une attente sociétale forte,</w:t>
      </w:r>
      <w:r w:rsidRPr="00817E86">
        <w:rPr>
          <w:rFonts w:ascii="Goudy Old Style" w:hAnsi="Goudy Old Style"/>
          <w:sz w:val="40"/>
          <w:szCs w:val="40"/>
          <w:lang w:eastAsia="en-US"/>
        </w:rPr>
        <w:t xml:space="preserve"> </w:t>
      </w:r>
      <w:r>
        <w:rPr>
          <w:rFonts w:ascii="Goudy Old Style" w:hAnsi="Goudy Old Style"/>
          <w:sz w:val="40"/>
          <w:szCs w:val="40"/>
          <w:lang w:eastAsia="en-US"/>
        </w:rPr>
        <w:t xml:space="preserve">ce procès est </w:t>
      </w:r>
      <w:r w:rsidR="00A7683B">
        <w:rPr>
          <w:rFonts w:ascii="Goudy Old Style" w:hAnsi="Goudy Old Style"/>
          <w:sz w:val="40"/>
          <w:szCs w:val="40"/>
          <w:lang w:eastAsia="en-US"/>
        </w:rPr>
        <w:t xml:space="preserve">  celui des vignerons conventionnels qui polluent dangereusement l’environnement et les hommes</w:t>
      </w:r>
      <w:r w:rsidR="00CC24DE">
        <w:rPr>
          <w:rFonts w:ascii="Goudy Old Style" w:hAnsi="Goudy Old Style"/>
          <w:sz w:val="40"/>
          <w:szCs w:val="40"/>
          <w:lang w:eastAsia="en-US"/>
        </w:rPr>
        <w:t>,</w:t>
      </w:r>
      <w:r w:rsidR="00A7683B">
        <w:rPr>
          <w:rFonts w:ascii="Goudy Old Style" w:hAnsi="Goudy Old Style"/>
          <w:sz w:val="40"/>
          <w:szCs w:val="40"/>
          <w:lang w:eastAsia="en-US"/>
        </w:rPr>
        <w:t xml:space="preserve"> contre l</w:t>
      </w:r>
      <w:r>
        <w:rPr>
          <w:rFonts w:ascii="Goudy Old Style" w:hAnsi="Goudy Old Style"/>
          <w:sz w:val="40"/>
          <w:szCs w:val="40"/>
          <w:lang w:eastAsia="en-US"/>
        </w:rPr>
        <w:t>es viticulteurs</w:t>
      </w:r>
      <w:r w:rsidR="00A7683B">
        <w:rPr>
          <w:rFonts w:ascii="Goudy Old Style" w:hAnsi="Goudy Old Style"/>
          <w:sz w:val="40"/>
          <w:szCs w:val="40"/>
          <w:lang w:eastAsia="en-US"/>
        </w:rPr>
        <w:t xml:space="preserve"> Bio minoritaire</w:t>
      </w:r>
      <w:r>
        <w:rPr>
          <w:rFonts w:ascii="Goudy Old Style" w:hAnsi="Goudy Old Style"/>
          <w:sz w:val="40"/>
          <w:szCs w:val="40"/>
          <w:lang w:eastAsia="en-US"/>
        </w:rPr>
        <w:t>s</w:t>
      </w:r>
      <w:r w:rsidR="00997669">
        <w:rPr>
          <w:rFonts w:ascii="Goudy Old Style" w:hAnsi="Goudy Old Style"/>
          <w:sz w:val="40"/>
          <w:szCs w:val="40"/>
          <w:lang w:eastAsia="en-US"/>
        </w:rPr>
        <w:t xml:space="preserve"> qui les respectent</w:t>
      </w:r>
      <w:r w:rsidR="002746F5">
        <w:rPr>
          <w:rFonts w:ascii="Goudy Old Style" w:hAnsi="Goudy Old Style"/>
          <w:sz w:val="40"/>
          <w:szCs w:val="40"/>
          <w:lang w:eastAsia="en-US"/>
        </w:rPr>
        <w:t>.</w:t>
      </w:r>
    </w:p>
    <w:p w14:paraId="21F00E7E" w14:textId="7A649356" w:rsidR="00892659" w:rsidRDefault="00817E86" w:rsidP="00892659">
      <w:pPr>
        <w:rPr>
          <w:rFonts w:ascii="Goudy Old Style" w:hAnsi="Goudy Old Style"/>
          <w:sz w:val="40"/>
          <w:szCs w:val="40"/>
          <w:lang w:eastAsia="en-US"/>
        </w:rPr>
      </w:pPr>
      <w:r>
        <w:rPr>
          <w:rFonts w:ascii="Goudy Old Style" w:hAnsi="Goudy Old Style"/>
          <w:sz w:val="40"/>
          <w:szCs w:val="40"/>
        </w:rPr>
        <w:t xml:space="preserve">Il </w:t>
      </w:r>
      <w:r w:rsidR="009C1134" w:rsidRPr="00526B23">
        <w:rPr>
          <w:rFonts w:ascii="Goudy Old Style" w:hAnsi="Goudy Old Style"/>
          <w:sz w:val="40"/>
          <w:szCs w:val="40"/>
        </w:rPr>
        <w:t>n’arrêtera pas le combat contre les pesticides</w:t>
      </w:r>
      <w:r w:rsidR="00AE0ADA" w:rsidRPr="00526B23">
        <w:rPr>
          <w:rFonts w:ascii="Goudy Old Style" w:hAnsi="Goudy Old Style"/>
          <w:sz w:val="40"/>
          <w:szCs w:val="40"/>
        </w:rPr>
        <w:t xml:space="preserve"> </w:t>
      </w:r>
      <w:r w:rsidR="009C1134" w:rsidRPr="00526B23">
        <w:rPr>
          <w:rFonts w:ascii="Goudy Old Style" w:hAnsi="Goudy Old Style"/>
          <w:sz w:val="40"/>
          <w:szCs w:val="40"/>
        </w:rPr>
        <w:t>de synthèse, au contraire il va l'exacerber car</w:t>
      </w:r>
      <w:r w:rsidR="003E2BD6">
        <w:rPr>
          <w:rFonts w:ascii="Goudy Old Style" w:hAnsi="Goudy Old Style"/>
          <w:sz w:val="40"/>
          <w:szCs w:val="40"/>
        </w:rPr>
        <w:t xml:space="preserve"> il s’agit d’une œuvre de Santé Publique</w:t>
      </w:r>
      <w:r w:rsidR="009C1134" w:rsidRPr="00526B23">
        <w:rPr>
          <w:rFonts w:ascii="Goudy Old Style" w:hAnsi="Goudy Old Style"/>
          <w:sz w:val="40"/>
          <w:szCs w:val="40"/>
        </w:rPr>
        <w:t xml:space="preserve"> </w:t>
      </w:r>
      <w:r w:rsidR="008026BC">
        <w:rPr>
          <w:rFonts w:ascii="Goudy Old Style" w:hAnsi="Goudy Old Style"/>
          <w:sz w:val="40"/>
          <w:szCs w:val="40"/>
        </w:rPr>
        <w:t>que</w:t>
      </w:r>
      <w:r w:rsidR="009C1134" w:rsidRPr="00526B23">
        <w:rPr>
          <w:rFonts w:ascii="Goudy Old Style" w:hAnsi="Goudy Old Style"/>
          <w:sz w:val="40"/>
          <w:szCs w:val="40"/>
        </w:rPr>
        <w:t xml:space="preserve"> les </w:t>
      </w:r>
      <w:proofErr w:type="gramStart"/>
      <w:r w:rsidR="009C1134" w:rsidRPr="00526B23">
        <w:rPr>
          <w:rFonts w:ascii="Goudy Old Style" w:hAnsi="Goudy Old Style"/>
          <w:sz w:val="40"/>
          <w:szCs w:val="40"/>
        </w:rPr>
        <w:t>consommateurs  réclame</w:t>
      </w:r>
      <w:r w:rsidR="004778E9" w:rsidRPr="00526B23">
        <w:rPr>
          <w:rFonts w:ascii="Goudy Old Style" w:hAnsi="Goudy Old Style"/>
          <w:sz w:val="40"/>
          <w:szCs w:val="40"/>
        </w:rPr>
        <w:t>nt</w:t>
      </w:r>
      <w:proofErr w:type="gramEnd"/>
      <w:r w:rsidR="004778E9" w:rsidRPr="00526B23">
        <w:rPr>
          <w:rFonts w:ascii="Goudy Old Style" w:hAnsi="Goudy Old Style"/>
          <w:sz w:val="40"/>
          <w:szCs w:val="40"/>
        </w:rPr>
        <w:t>.</w:t>
      </w:r>
      <w:r w:rsidR="0044209F">
        <w:rPr>
          <w:rFonts w:ascii="Goudy Old Style" w:hAnsi="Goudy Old Style"/>
          <w:sz w:val="40"/>
          <w:szCs w:val="40"/>
          <w:lang w:eastAsia="en-US"/>
        </w:rPr>
        <w:br/>
      </w:r>
    </w:p>
    <w:p w14:paraId="790DCCF4" w14:textId="77777777" w:rsidR="006F5E76" w:rsidRDefault="006F5E76" w:rsidP="00892659">
      <w:pPr>
        <w:rPr>
          <w:rFonts w:ascii="Goudy Old Style" w:hAnsi="Goudy Old Style"/>
          <w:sz w:val="32"/>
          <w:szCs w:val="32"/>
          <w:lang w:eastAsia="en-US"/>
        </w:rPr>
      </w:pPr>
    </w:p>
    <w:p w14:paraId="2C78A45E" w14:textId="26530C92" w:rsidR="00364807" w:rsidRPr="0095138F" w:rsidRDefault="00B05D1C" w:rsidP="0095138F">
      <w:pPr>
        <w:pStyle w:val="Paragraphedeliste"/>
        <w:numPr>
          <w:ilvl w:val="0"/>
          <w:numId w:val="1"/>
        </w:numPr>
        <w:rPr>
          <w:rFonts w:ascii="Goudy Old Style" w:hAnsi="Goudy Old Style"/>
          <w:sz w:val="32"/>
          <w:szCs w:val="32"/>
          <w:lang w:eastAsia="en-US"/>
        </w:rPr>
      </w:pPr>
      <w:hyperlink r:id="rId7" w:history="1">
        <w:r w:rsidR="0095138F" w:rsidRPr="002E25E0">
          <w:rPr>
            <w:rStyle w:val="Lienhypertexte"/>
            <w:rFonts w:ascii="Goudy Old Style" w:hAnsi="Goudy Old Style"/>
            <w:sz w:val="32"/>
            <w:szCs w:val="32"/>
            <w:lang w:eastAsia="en-US"/>
          </w:rPr>
          <w:t>https://alerteauxtoxiques.files.wordpress.com/2020/09/liste-sa-detectees.pdf</w:t>
        </w:r>
      </w:hyperlink>
    </w:p>
    <w:p w14:paraId="557BAAB6" w14:textId="5EE5DA63" w:rsidR="0095138F" w:rsidRPr="0095138F" w:rsidRDefault="0095138F" w:rsidP="0095138F">
      <w:pPr>
        <w:pStyle w:val="Paragraphedeliste"/>
        <w:numPr>
          <w:ilvl w:val="0"/>
          <w:numId w:val="1"/>
        </w:numPr>
        <w:rPr>
          <w:rFonts w:ascii="Goudy Old Style" w:hAnsi="Goudy Old Style"/>
          <w:sz w:val="32"/>
          <w:szCs w:val="32"/>
          <w:lang w:eastAsia="en-US"/>
        </w:rPr>
      </w:pPr>
      <w:r>
        <w:rPr>
          <w:rFonts w:ascii="Goudy Old Style" w:hAnsi="Goudy Old Style"/>
          <w:sz w:val="32"/>
          <w:szCs w:val="32"/>
          <w:lang w:eastAsia="en-US"/>
        </w:rPr>
        <w:t xml:space="preserve">Terme utilisé par </w:t>
      </w:r>
      <w:r w:rsidRPr="00135F7E">
        <w:rPr>
          <w:rFonts w:ascii="Goudy Old Style" w:hAnsi="Goudy Old Style"/>
          <w:b/>
          <w:bCs/>
          <w:sz w:val="32"/>
          <w:szCs w:val="32"/>
          <w:lang w:eastAsia="en-US"/>
        </w:rPr>
        <w:t>Jérôme Baudoin</w:t>
      </w:r>
      <w:r>
        <w:rPr>
          <w:rFonts w:ascii="Goudy Old Style" w:hAnsi="Goudy Old Style"/>
          <w:sz w:val="32"/>
          <w:szCs w:val="32"/>
          <w:lang w:eastAsia="en-US"/>
        </w:rPr>
        <w:t xml:space="preserve"> dans son article « </w:t>
      </w:r>
      <w:r w:rsidR="00135F7E" w:rsidRPr="00135F7E">
        <w:rPr>
          <w:rFonts w:ascii="Goudy Old Style" w:hAnsi="Goudy Old Style"/>
          <w:i/>
          <w:iCs/>
          <w:sz w:val="32"/>
          <w:szCs w:val="32"/>
          <w:lang w:eastAsia="en-US"/>
        </w:rPr>
        <w:t>HVE, ce label qui sent le soufre</w:t>
      </w:r>
      <w:r w:rsidR="00135F7E" w:rsidRPr="00135F7E">
        <w:rPr>
          <w:rFonts w:ascii="Goudy Old Style" w:hAnsi="Goudy Old Style"/>
          <w:i/>
          <w:iCs/>
          <w:sz w:val="32"/>
          <w:szCs w:val="32"/>
          <w:lang w:eastAsia="en-US"/>
        </w:rPr>
        <w:t> »</w:t>
      </w:r>
      <w:r w:rsidR="00135F7E">
        <w:rPr>
          <w:rFonts w:ascii="Goudy Old Style" w:hAnsi="Goudy Old Style"/>
          <w:sz w:val="32"/>
          <w:szCs w:val="32"/>
          <w:lang w:eastAsia="en-US"/>
        </w:rPr>
        <w:t xml:space="preserve"> paru dans la Revue Vinicole Française.</w:t>
      </w:r>
    </w:p>
    <w:p w14:paraId="6596CB27" w14:textId="77777777" w:rsidR="006779B6" w:rsidRPr="00892659" w:rsidRDefault="006779B6" w:rsidP="00892659"/>
    <w:sectPr w:rsidR="006779B6" w:rsidRPr="008926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BC64C" w14:textId="77777777" w:rsidR="00B05D1C" w:rsidRDefault="00B05D1C" w:rsidP="00444746">
      <w:r>
        <w:separator/>
      </w:r>
    </w:p>
  </w:endnote>
  <w:endnote w:type="continuationSeparator" w:id="0">
    <w:p w14:paraId="75F3D70E" w14:textId="77777777" w:rsidR="00B05D1C" w:rsidRDefault="00B05D1C" w:rsidP="0044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2311695"/>
      <w:docPartObj>
        <w:docPartGallery w:val="Page Numbers (Bottom of Page)"/>
        <w:docPartUnique/>
      </w:docPartObj>
    </w:sdtPr>
    <w:sdtEndPr/>
    <w:sdtContent>
      <w:p w14:paraId="05C37717" w14:textId="754B8C7E" w:rsidR="00444746" w:rsidRDefault="0044474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DD902A" w14:textId="77777777" w:rsidR="00444746" w:rsidRDefault="004447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AF886" w14:textId="77777777" w:rsidR="00B05D1C" w:rsidRDefault="00B05D1C" w:rsidP="00444746">
      <w:r>
        <w:separator/>
      </w:r>
    </w:p>
  </w:footnote>
  <w:footnote w:type="continuationSeparator" w:id="0">
    <w:p w14:paraId="0F86154E" w14:textId="77777777" w:rsidR="00B05D1C" w:rsidRDefault="00B05D1C" w:rsidP="00444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D02CC"/>
    <w:multiLevelType w:val="hybridMultilevel"/>
    <w:tmpl w:val="ED6870C2"/>
    <w:lvl w:ilvl="0" w:tplc="DFD8F00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59"/>
    <w:rsid w:val="00033D4B"/>
    <w:rsid w:val="000401D3"/>
    <w:rsid w:val="000517A8"/>
    <w:rsid w:val="00060457"/>
    <w:rsid w:val="00064161"/>
    <w:rsid w:val="0007103D"/>
    <w:rsid w:val="000800E4"/>
    <w:rsid w:val="0008389D"/>
    <w:rsid w:val="0009330E"/>
    <w:rsid w:val="000A5FAB"/>
    <w:rsid w:val="000A71FA"/>
    <w:rsid w:val="000A75AA"/>
    <w:rsid w:val="000B3427"/>
    <w:rsid w:val="000B6EFA"/>
    <w:rsid w:val="000D5FC9"/>
    <w:rsid w:val="000F038B"/>
    <w:rsid w:val="000F50C6"/>
    <w:rsid w:val="00100D08"/>
    <w:rsid w:val="00135F7E"/>
    <w:rsid w:val="00154F01"/>
    <w:rsid w:val="00156A9D"/>
    <w:rsid w:val="001669CA"/>
    <w:rsid w:val="00191542"/>
    <w:rsid w:val="00197B40"/>
    <w:rsid w:val="001B01AE"/>
    <w:rsid w:val="001E04EF"/>
    <w:rsid w:val="00236EE6"/>
    <w:rsid w:val="002639D2"/>
    <w:rsid w:val="002746F5"/>
    <w:rsid w:val="002847E2"/>
    <w:rsid w:val="002A028F"/>
    <w:rsid w:val="002C3602"/>
    <w:rsid w:val="002E5813"/>
    <w:rsid w:val="00342BDE"/>
    <w:rsid w:val="00364807"/>
    <w:rsid w:val="00370D26"/>
    <w:rsid w:val="00374133"/>
    <w:rsid w:val="0038354F"/>
    <w:rsid w:val="003B004E"/>
    <w:rsid w:val="003B543C"/>
    <w:rsid w:val="003C04FF"/>
    <w:rsid w:val="003E2BD6"/>
    <w:rsid w:val="004162C8"/>
    <w:rsid w:val="0044209F"/>
    <w:rsid w:val="00442F4D"/>
    <w:rsid w:val="00444746"/>
    <w:rsid w:val="00447753"/>
    <w:rsid w:val="00455861"/>
    <w:rsid w:val="00473D3E"/>
    <w:rsid w:val="00475D19"/>
    <w:rsid w:val="004778E9"/>
    <w:rsid w:val="00491CBE"/>
    <w:rsid w:val="004A0D93"/>
    <w:rsid w:val="004B787A"/>
    <w:rsid w:val="004C207B"/>
    <w:rsid w:val="004C2DD7"/>
    <w:rsid w:val="004E7590"/>
    <w:rsid w:val="004F2513"/>
    <w:rsid w:val="004F3281"/>
    <w:rsid w:val="004F34AD"/>
    <w:rsid w:val="00502FA4"/>
    <w:rsid w:val="00526B23"/>
    <w:rsid w:val="00531F5E"/>
    <w:rsid w:val="00553F49"/>
    <w:rsid w:val="005554E3"/>
    <w:rsid w:val="00562678"/>
    <w:rsid w:val="005652A1"/>
    <w:rsid w:val="00571C2F"/>
    <w:rsid w:val="00574361"/>
    <w:rsid w:val="00586E4E"/>
    <w:rsid w:val="005A5820"/>
    <w:rsid w:val="005E2CD0"/>
    <w:rsid w:val="005E3B98"/>
    <w:rsid w:val="005E60F9"/>
    <w:rsid w:val="006128E2"/>
    <w:rsid w:val="00624595"/>
    <w:rsid w:val="006256A0"/>
    <w:rsid w:val="00625A1E"/>
    <w:rsid w:val="00641945"/>
    <w:rsid w:val="00664C65"/>
    <w:rsid w:val="006779B6"/>
    <w:rsid w:val="006818DF"/>
    <w:rsid w:val="006920B4"/>
    <w:rsid w:val="006C5B47"/>
    <w:rsid w:val="006E34BA"/>
    <w:rsid w:val="006F5E76"/>
    <w:rsid w:val="00707A31"/>
    <w:rsid w:val="00717784"/>
    <w:rsid w:val="00722EC2"/>
    <w:rsid w:val="00732519"/>
    <w:rsid w:val="00752A3E"/>
    <w:rsid w:val="0076108F"/>
    <w:rsid w:val="007671F4"/>
    <w:rsid w:val="0078147B"/>
    <w:rsid w:val="00794F05"/>
    <w:rsid w:val="007A1A8C"/>
    <w:rsid w:val="007D5A86"/>
    <w:rsid w:val="008026BC"/>
    <w:rsid w:val="008120CA"/>
    <w:rsid w:val="00817E86"/>
    <w:rsid w:val="00825987"/>
    <w:rsid w:val="008359A0"/>
    <w:rsid w:val="00844D42"/>
    <w:rsid w:val="00851EC8"/>
    <w:rsid w:val="00865B11"/>
    <w:rsid w:val="00866A83"/>
    <w:rsid w:val="0087374C"/>
    <w:rsid w:val="0088712B"/>
    <w:rsid w:val="00892659"/>
    <w:rsid w:val="008A0981"/>
    <w:rsid w:val="008D7FA9"/>
    <w:rsid w:val="008E62A8"/>
    <w:rsid w:val="0091551B"/>
    <w:rsid w:val="00925B93"/>
    <w:rsid w:val="00933F5F"/>
    <w:rsid w:val="0095138F"/>
    <w:rsid w:val="00956E8C"/>
    <w:rsid w:val="00967286"/>
    <w:rsid w:val="00997669"/>
    <w:rsid w:val="009A4E18"/>
    <w:rsid w:val="009C1134"/>
    <w:rsid w:val="009C406C"/>
    <w:rsid w:val="009C5F89"/>
    <w:rsid w:val="009D0AD6"/>
    <w:rsid w:val="009E3416"/>
    <w:rsid w:val="009E5CBB"/>
    <w:rsid w:val="009F4A38"/>
    <w:rsid w:val="009F5F86"/>
    <w:rsid w:val="00A027B7"/>
    <w:rsid w:val="00A0593C"/>
    <w:rsid w:val="00A11462"/>
    <w:rsid w:val="00A15137"/>
    <w:rsid w:val="00A37FD8"/>
    <w:rsid w:val="00A554E6"/>
    <w:rsid w:val="00A616F7"/>
    <w:rsid w:val="00A64606"/>
    <w:rsid w:val="00A66686"/>
    <w:rsid w:val="00A7683B"/>
    <w:rsid w:val="00A80180"/>
    <w:rsid w:val="00A82DF7"/>
    <w:rsid w:val="00A95DAA"/>
    <w:rsid w:val="00A96A80"/>
    <w:rsid w:val="00AB40E5"/>
    <w:rsid w:val="00AD03A7"/>
    <w:rsid w:val="00AD66A1"/>
    <w:rsid w:val="00AE0ADA"/>
    <w:rsid w:val="00AE5027"/>
    <w:rsid w:val="00AF30D0"/>
    <w:rsid w:val="00AF5068"/>
    <w:rsid w:val="00B00BF0"/>
    <w:rsid w:val="00B01B3F"/>
    <w:rsid w:val="00B05D1C"/>
    <w:rsid w:val="00B24B98"/>
    <w:rsid w:val="00B63FC5"/>
    <w:rsid w:val="00B72994"/>
    <w:rsid w:val="00B74E6A"/>
    <w:rsid w:val="00BB3A9D"/>
    <w:rsid w:val="00BC264F"/>
    <w:rsid w:val="00BD6876"/>
    <w:rsid w:val="00BE6FD6"/>
    <w:rsid w:val="00C322A9"/>
    <w:rsid w:val="00C51CDA"/>
    <w:rsid w:val="00C65B8F"/>
    <w:rsid w:val="00C83D34"/>
    <w:rsid w:val="00C92FC9"/>
    <w:rsid w:val="00CA3D9C"/>
    <w:rsid w:val="00CB4C48"/>
    <w:rsid w:val="00CC24DE"/>
    <w:rsid w:val="00CD301C"/>
    <w:rsid w:val="00CD6868"/>
    <w:rsid w:val="00D01070"/>
    <w:rsid w:val="00D11A3C"/>
    <w:rsid w:val="00D2784F"/>
    <w:rsid w:val="00D41641"/>
    <w:rsid w:val="00D625A7"/>
    <w:rsid w:val="00DA03EF"/>
    <w:rsid w:val="00DB0FCF"/>
    <w:rsid w:val="00DB2F66"/>
    <w:rsid w:val="00DC10E8"/>
    <w:rsid w:val="00DD0308"/>
    <w:rsid w:val="00DF002A"/>
    <w:rsid w:val="00E0514E"/>
    <w:rsid w:val="00E2285D"/>
    <w:rsid w:val="00E42BBF"/>
    <w:rsid w:val="00E651AC"/>
    <w:rsid w:val="00E672B8"/>
    <w:rsid w:val="00E80006"/>
    <w:rsid w:val="00E9600C"/>
    <w:rsid w:val="00EA1AD2"/>
    <w:rsid w:val="00EB118A"/>
    <w:rsid w:val="00EB4354"/>
    <w:rsid w:val="00EE28F2"/>
    <w:rsid w:val="00EF43F9"/>
    <w:rsid w:val="00F30C07"/>
    <w:rsid w:val="00F31016"/>
    <w:rsid w:val="00F40FE2"/>
    <w:rsid w:val="00F70CEF"/>
    <w:rsid w:val="00F846CA"/>
    <w:rsid w:val="00F93F42"/>
    <w:rsid w:val="00F945C1"/>
    <w:rsid w:val="00F962D9"/>
    <w:rsid w:val="00FD0FAE"/>
    <w:rsid w:val="00FE1A23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2D86"/>
  <w15:chartTrackingRefBased/>
  <w15:docId w15:val="{00FA282A-8068-4A43-B4E6-AACB7BF6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659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892659"/>
    <w:rPr>
      <w:rFonts w:ascii="Goudy Old Style" w:hAnsi="Goudy Old Style"/>
      <w:sz w:val="40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92659"/>
    <w:rPr>
      <w:rFonts w:ascii="Goudy Old Style" w:hAnsi="Goudy Old Style"/>
      <w:sz w:val="40"/>
      <w:szCs w:val="21"/>
    </w:rPr>
  </w:style>
  <w:style w:type="paragraph" w:styleId="En-tte">
    <w:name w:val="header"/>
    <w:basedOn w:val="Normal"/>
    <w:link w:val="En-tteCar"/>
    <w:uiPriority w:val="99"/>
    <w:unhideWhenUsed/>
    <w:rsid w:val="004447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4746"/>
    <w:rPr>
      <w:rFonts w:ascii="Calibri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447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4746"/>
    <w:rPr>
      <w:rFonts w:ascii="Calibri" w:hAnsi="Calibri" w:cs="Calibri"/>
      <w:lang w:eastAsia="fr-FR"/>
    </w:rPr>
  </w:style>
  <w:style w:type="paragraph" w:styleId="Paragraphedeliste">
    <w:name w:val="List Paragraph"/>
    <w:basedOn w:val="Normal"/>
    <w:uiPriority w:val="34"/>
    <w:qFormat/>
    <w:rsid w:val="0095138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5138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1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lerteauxtoxiques.files.wordpress.com/2020/09/liste-sa-detecte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1031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Dubourdieu</dc:creator>
  <cp:keywords/>
  <dc:description/>
  <cp:lastModifiedBy>Franck Dubourdieu</cp:lastModifiedBy>
  <cp:revision>159</cp:revision>
  <dcterms:created xsi:type="dcterms:W3CDTF">2020-10-23T17:16:00Z</dcterms:created>
  <dcterms:modified xsi:type="dcterms:W3CDTF">2020-11-15T12:52:00Z</dcterms:modified>
</cp:coreProperties>
</file>