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B6A" w:rsidRDefault="002E5FCF" w:rsidP="00EB4B6A">
      <w:pPr>
        <w:pBdr>
          <w:top w:val="single" w:sz="4" w:space="1" w:color="auto"/>
          <w:left w:val="single" w:sz="4" w:space="4" w:color="auto"/>
          <w:bottom w:val="single" w:sz="4" w:space="1" w:color="auto"/>
          <w:right w:val="single" w:sz="4" w:space="4" w:color="auto"/>
        </w:pBdr>
        <w:jc w:val="center"/>
        <w:rPr>
          <w:b/>
          <w:i/>
          <w:color w:val="3333FF"/>
          <w:sz w:val="32"/>
        </w:rPr>
      </w:pPr>
      <w:r w:rsidRPr="00EB4B6A">
        <w:rPr>
          <w:b/>
          <w:i/>
          <w:color w:val="3333FF"/>
          <w:sz w:val="32"/>
        </w:rPr>
        <w:t>Intersyndicale d</w:t>
      </w:r>
      <w:r w:rsidR="00EB4B6A">
        <w:rPr>
          <w:b/>
          <w:i/>
          <w:color w:val="3333FF"/>
          <w:sz w:val="32"/>
        </w:rPr>
        <w:t>es Retraités des Alpes Maritime</w:t>
      </w:r>
      <w:r w:rsidR="008C59A4">
        <w:rPr>
          <w:b/>
          <w:i/>
          <w:color w:val="3333FF"/>
          <w:sz w:val="32"/>
        </w:rPr>
        <w:t>s</w:t>
      </w:r>
    </w:p>
    <w:p w:rsidR="002E5FCF" w:rsidRPr="00EB4B6A" w:rsidRDefault="002E5FCF" w:rsidP="00EB4B6A">
      <w:pPr>
        <w:pBdr>
          <w:top w:val="single" w:sz="4" w:space="1" w:color="auto"/>
          <w:left w:val="single" w:sz="4" w:space="4" w:color="auto"/>
          <w:bottom w:val="single" w:sz="4" w:space="1" w:color="auto"/>
          <w:right w:val="single" w:sz="4" w:space="4" w:color="auto"/>
        </w:pBdr>
        <w:jc w:val="center"/>
        <w:rPr>
          <w:b/>
          <w:i/>
          <w:color w:val="3333FF"/>
          <w:sz w:val="32"/>
        </w:rPr>
      </w:pPr>
      <w:r w:rsidRPr="00EB4B6A">
        <w:rPr>
          <w:b/>
          <w:i/>
          <w:color w:val="3333FF"/>
          <w:sz w:val="32"/>
        </w:rPr>
        <w:t xml:space="preserve">Bilan de deux années d’activités </w:t>
      </w:r>
    </w:p>
    <w:p w:rsidR="00EB4B6A" w:rsidRDefault="00EB4B6A" w:rsidP="008E147F">
      <w:pPr>
        <w:jc w:val="both"/>
        <w:rPr>
          <w:b/>
          <w:sz w:val="24"/>
        </w:rPr>
      </w:pPr>
    </w:p>
    <w:p w:rsidR="00EB4B6A" w:rsidRPr="00EB4B6A" w:rsidRDefault="00EB4B6A" w:rsidP="00EB4B6A">
      <w:pPr>
        <w:jc w:val="center"/>
        <w:rPr>
          <w:b/>
          <w:i/>
          <w:color w:val="3333FF"/>
          <w:sz w:val="28"/>
        </w:rPr>
      </w:pPr>
      <w:r w:rsidRPr="00EB4B6A">
        <w:rPr>
          <w:b/>
          <w:i/>
          <w:color w:val="3333FF"/>
          <w:sz w:val="28"/>
        </w:rPr>
        <w:t>Des rencontres avec les acteurs</w:t>
      </w:r>
      <w:r>
        <w:rPr>
          <w:b/>
          <w:i/>
          <w:color w:val="3333FF"/>
          <w:sz w:val="28"/>
        </w:rPr>
        <w:t xml:space="preserve"> de la proximité</w:t>
      </w:r>
    </w:p>
    <w:p w:rsidR="002E29F0" w:rsidRDefault="002E29F0" w:rsidP="008E147F">
      <w:pPr>
        <w:jc w:val="both"/>
        <w:rPr>
          <w:b/>
          <w:sz w:val="24"/>
        </w:rPr>
      </w:pPr>
      <w:r w:rsidRPr="002E29F0">
        <w:rPr>
          <w:b/>
          <w:sz w:val="24"/>
        </w:rPr>
        <w:t>Nos rencontres avec les organisations caritatives</w:t>
      </w:r>
      <w:r>
        <w:rPr>
          <w:b/>
          <w:sz w:val="24"/>
        </w:rPr>
        <w:t xml:space="preserve"> et avec la banque alimentaire ont permis de constater que les retraités demandent peu à la société, ils restent dans leur coin à avoir froid et faim, ils sont réticents à demander des aides y compris le RSA.</w:t>
      </w:r>
      <w:r w:rsidR="00AA236D">
        <w:rPr>
          <w:b/>
          <w:sz w:val="24"/>
        </w:rPr>
        <w:t xml:space="preserve"> Le nombre de personnes situées au dessous du seuil de pauvreté augmente tous les ans, de plus de 10% entre 2013 et 2014. </w:t>
      </w:r>
    </w:p>
    <w:tbl>
      <w:tblPr>
        <w:tblW w:w="9580" w:type="dxa"/>
        <w:tblInd w:w="63" w:type="dxa"/>
        <w:tblCellMar>
          <w:left w:w="70" w:type="dxa"/>
          <w:right w:w="70" w:type="dxa"/>
        </w:tblCellMar>
        <w:tblLook w:val="04A0"/>
      </w:tblPr>
      <w:tblGrid>
        <w:gridCol w:w="9580"/>
      </w:tblGrid>
      <w:tr w:rsidR="00937C34" w:rsidRPr="00937C34" w:rsidTr="00937C34">
        <w:trPr>
          <w:trHeight w:val="360"/>
        </w:trPr>
        <w:tc>
          <w:tcPr>
            <w:tcW w:w="9580" w:type="dxa"/>
            <w:tcBorders>
              <w:top w:val="nil"/>
              <w:left w:val="nil"/>
              <w:bottom w:val="nil"/>
              <w:right w:val="single" w:sz="8" w:space="0" w:color="auto"/>
            </w:tcBorders>
            <w:shd w:val="clear" w:color="auto" w:fill="auto"/>
            <w:vAlign w:val="bottom"/>
            <w:hideMark/>
          </w:tcPr>
          <w:p w:rsidR="00937C34" w:rsidRPr="00937C34" w:rsidRDefault="00937C34" w:rsidP="00937C34">
            <w:pPr>
              <w:spacing w:after="0" w:line="240" w:lineRule="auto"/>
              <w:rPr>
                <w:rFonts w:ascii="Cambria" w:eastAsia="Times New Roman" w:hAnsi="Cambria" w:cs="Times New Roman"/>
                <w:i/>
                <w:color w:val="3333FF"/>
                <w:sz w:val="28"/>
                <w:szCs w:val="28"/>
                <w:u w:val="single"/>
                <w:lang w:eastAsia="fr-FR"/>
              </w:rPr>
            </w:pPr>
            <w:hyperlink r:id="rId5" w:history="1">
              <w:r w:rsidRPr="00937C34">
                <w:rPr>
                  <w:rFonts w:ascii="Cambria" w:eastAsia="Times New Roman" w:hAnsi="Cambria" w:cs="Times New Roman"/>
                  <w:i/>
                  <w:color w:val="3333FF"/>
                  <w:sz w:val="28"/>
                  <w:u w:val="single"/>
                  <w:lang w:eastAsia="fr-FR"/>
                </w:rPr>
                <w:t>Avec le Secours Populaire des Alpes Maritimes</w:t>
              </w:r>
            </w:hyperlink>
          </w:p>
        </w:tc>
      </w:tr>
      <w:tr w:rsidR="00937C34" w:rsidRPr="00937C34" w:rsidTr="00937C34">
        <w:trPr>
          <w:trHeight w:val="360"/>
        </w:trPr>
        <w:tc>
          <w:tcPr>
            <w:tcW w:w="9580" w:type="dxa"/>
            <w:tcBorders>
              <w:top w:val="nil"/>
              <w:left w:val="nil"/>
              <w:bottom w:val="nil"/>
              <w:right w:val="nil"/>
            </w:tcBorders>
            <w:shd w:val="clear" w:color="auto" w:fill="auto"/>
            <w:noWrap/>
            <w:vAlign w:val="bottom"/>
            <w:hideMark/>
          </w:tcPr>
          <w:p w:rsidR="00937C34" w:rsidRPr="00937C34" w:rsidRDefault="00937C34" w:rsidP="00937C34">
            <w:pPr>
              <w:spacing w:after="0" w:line="240" w:lineRule="auto"/>
              <w:rPr>
                <w:rFonts w:ascii="Cambria" w:eastAsia="Times New Roman" w:hAnsi="Cambria" w:cs="Times New Roman"/>
                <w:i/>
                <w:color w:val="0000FF"/>
                <w:sz w:val="28"/>
                <w:szCs w:val="28"/>
                <w:u w:val="single"/>
                <w:lang w:eastAsia="fr-FR"/>
              </w:rPr>
            </w:pPr>
            <w:hyperlink r:id="rId6" w:history="1">
              <w:r w:rsidRPr="00937C34">
                <w:rPr>
                  <w:rFonts w:ascii="Cambria" w:eastAsia="Times New Roman" w:hAnsi="Cambria" w:cs="Times New Roman"/>
                  <w:i/>
                  <w:color w:val="0000FF"/>
                  <w:sz w:val="28"/>
                  <w:u w:val="single"/>
                  <w:lang w:eastAsia="fr-FR"/>
                </w:rPr>
                <w:t>Les restaurants du cœur dans les Alpes Maritimes</w:t>
              </w:r>
            </w:hyperlink>
          </w:p>
        </w:tc>
      </w:tr>
      <w:tr w:rsidR="00937C34" w:rsidRPr="00937C34" w:rsidTr="00937C34">
        <w:trPr>
          <w:trHeight w:val="360"/>
        </w:trPr>
        <w:tc>
          <w:tcPr>
            <w:tcW w:w="9580" w:type="dxa"/>
            <w:tcBorders>
              <w:top w:val="nil"/>
              <w:left w:val="nil"/>
              <w:bottom w:val="nil"/>
              <w:right w:val="single" w:sz="8" w:space="0" w:color="auto"/>
            </w:tcBorders>
            <w:shd w:val="clear" w:color="auto" w:fill="auto"/>
            <w:vAlign w:val="bottom"/>
            <w:hideMark/>
          </w:tcPr>
          <w:p w:rsidR="00937C34" w:rsidRPr="00937C34" w:rsidRDefault="00937C34" w:rsidP="00937C34">
            <w:pPr>
              <w:spacing w:after="0" w:line="240" w:lineRule="auto"/>
              <w:rPr>
                <w:rFonts w:ascii="Cambria" w:eastAsia="Times New Roman" w:hAnsi="Cambria" w:cs="Times New Roman"/>
                <w:i/>
                <w:color w:val="3333FF"/>
                <w:sz w:val="28"/>
                <w:szCs w:val="28"/>
                <w:u w:val="single"/>
                <w:lang w:eastAsia="fr-FR"/>
              </w:rPr>
            </w:pPr>
            <w:hyperlink r:id="rId7" w:history="1">
              <w:r w:rsidRPr="00937C34">
                <w:rPr>
                  <w:rFonts w:ascii="Cambria" w:eastAsia="Times New Roman" w:hAnsi="Cambria" w:cs="Times New Roman"/>
                  <w:i/>
                  <w:color w:val="3333FF"/>
                  <w:sz w:val="28"/>
                  <w:u w:val="single"/>
                  <w:lang w:eastAsia="fr-FR"/>
                </w:rPr>
                <w:t>Visite à La Croix Rouge</w:t>
              </w:r>
            </w:hyperlink>
          </w:p>
        </w:tc>
      </w:tr>
      <w:tr w:rsidR="00937C34" w:rsidRPr="00937C34" w:rsidTr="00937C34">
        <w:trPr>
          <w:trHeight w:val="360"/>
        </w:trPr>
        <w:tc>
          <w:tcPr>
            <w:tcW w:w="9580" w:type="dxa"/>
            <w:tcBorders>
              <w:top w:val="nil"/>
              <w:left w:val="nil"/>
              <w:bottom w:val="nil"/>
              <w:right w:val="single" w:sz="8" w:space="0" w:color="auto"/>
            </w:tcBorders>
            <w:shd w:val="clear" w:color="auto" w:fill="auto"/>
            <w:vAlign w:val="bottom"/>
            <w:hideMark/>
          </w:tcPr>
          <w:p w:rsidR="00937C34" w:rsidRPr="00937C34" w:rsidRDefault="00937C34" w:rsidP="00937C34">
            <w:pPr>
              <w:spacing w:after="0" w:line="240" w:lineRule="auto"/>
              <w:rPr>
                <w:rFonts w:ascii="Cambria" w:eastAsia="Times New Roman" w:hAnsi="Cambria" w:cs="Times New Roman"/>
                <w:i/>
                <w:color w:val="3333FF"/>
                <w:sz w:val="28"/>
                <w:szCs w:val="28"/>
                <w:u w:val="single"/>
                <w:lang w:eastAsia="fr-FR"/>
              </w:rPr>
            </w:pPr>
            <w:hyperlink r:id="rId8" w:history="1">
              <w:r w:rsidRPr="00937C34">
                <w:rPr>
                  <w:rFonts w:ascii="Cambria" w:eastAsia="Times New Roman" w:hAnsi="Cambria" w:cs="Times New Roman"/>
                  <w:i/>
                  <w:color w:val="3333FF"/>
                  <w:sz w:val="28"/>
                  <w:u w:val="single"/>
                  <w:lang w:eastAsia="fr-FR"/>
                </w:rPr>
                <w:t>A la rencontre d'Emmaüs</w:t>
              </w:r>
            </w:hyperlink>
          </w:p>
        </w:tc>
      </w:tr>
      <w:tr w:rsidR="00937C34" w:rsidRPr="00937C34" w:rsidTr="00937C34">
        <w:trPr>
          <w:trHeight w:val="360"/>
        </w:trPr>
        <w:tc>
          <w:tcPr>
            <w:tcW w:w="9580" w:type="dxa"/>
            <w:tcBorders>
              <w:top w:val="nil"/>
              <w:left w:val="nil"/>
              <w:bottom w:val="nil"/>
              <w:right w:val="single" w:sz="8" w:space="0" w:color="auto"/>
            </w:tcBorders>
            <w:shd w:val="clear" w:color="auto" w:fill="auto"/>
            <w:vAlign w:val="bottom"/>
            <w:hideMark/>
          </w:tcPr>
          <w:p w:rsidR="00937C34" w:rsidRPr="00937C34" w:rsidRDefault="00937C34" w:rsidP="00937C34">
            <w:pPr>
              <w:spacing w:after="0" w:line="240" w:lineRule="auto"/>
              <w:rPr>
                <w:rFonts w:ascii="Cambria" w:eastAsia="Times New Roman" w:hAnsi="Cambria" w:cs="Times New Roman"/>
                <w:i/>
                <w:color w:val="3333FF"/>
                <w:sz w:val="28"/>
                <w:szCs w:val="28"/>
                <w:u w:val="single"/>
                <w:lang w:eastAsia="fr-FR"/>
              </w:rPr>
            </w:pPr>
            <w:hyperlink r:id="rId9" w:history="1">
              <w:r w:rsidRPr="00937C34">
                <w:rPr>
                  <w:rFonts w:ascii="Cambria" w:eastAsia="Times New Roman" w:hAnsi="Cambria" w:cs="Times New Roman"/>
                  <w:i/>
                  <w:color w:val="3333FF"/>
                  <w:sz w:val="28"/>
                  <w:u w:val="single"/>
                  <w:lang w:eastAsia="fr-FR"/>
                </w:rPr>
                <w:t>Le rôle de l'ADMR dans le maintien à domicile</w:t>
              </w:r>
            </w:hyperlink>
          </w:p>
        </w:tc>
      </w:tr>
      <w:tr w:rsidR="00937C34" w:rsidRPr="00937C34" w:rsidTr="00937C34">
        <w:trPr>
          <w:trHeight w:val="360"/>
        </w:trPr>
        <w:tc>
          <w:tcPr>
            <w:tcW w:w="9580" w:type="dxa"/>
            <w:tcBorders>
              <w:top w:val="nil"/>
              <w:left w:val="nil"/>
              <w:bottom w:val="nil"/>
              <w:right w:val="single" w:sz="8" w:space="0" w:color="auto"/>
            </w:tcBorders>
            <w:shd w:val="clear" w:color="auto" w:fill="auto"/>
            <w:noWrap/>
            <w:vAlign w:val="bottom"/>
            <w:hideMark/>
          </w:tcPr>
          <w:p w:rsidR="00937C34" w:rsidRPr="00937C34" w:rsidRDefault="00937C34" w:rsidP="00937C34">
            <w:pPr>
              <w:spacing w:after="0" w:line="240" w:lineRule="auto"/>
              <w:rPr>
                <w:rFonts w:ascii="Cambria" w:eastAsia="Times New Roman" w:hAnsi="Cambria" w:cs="Times New Roman"/>
                <w:i/>
                <w:color w:val="3333FF"/>
                <w:sz w:val="28"/>
                <w:szCs w:val="28"/>
                <w:u w:val="single"/>
                <w:lang w:eastAsia="fr-FR"/>
              </w:rPr>
            </w:pPr>
            <w:hyperlink r:id="rId10" w:history="1">
              <w:r w:rsidRPr="00937C34">
                <w:rPr>
                  <w:rFonts w:ascii="Cambria" w:eastAsia="Times New Roman" w:hAnsi="Cambria" w:cs="Times New Roman"/>
                  <w:i/>
                  <w:color w:val="3333FF"/>
                  <w:sz w:val="28"/>
                  <w:u w:val="single"/>
                  <w:lang w:eastAsia="fr-FR"/>
                </w:rPr>
                <w:t>Menaces contre la Banque alimentaire</w:t>
              </w:r>
            </w:hyperlink>
          </w:p>
        </w:tc>
      </w:tr>
      <w:tr w:rsidR="006068EE" w:rsidRPr="006068EE" w:rsidTr="006068EE">
        <w:trPr>
          <w:trHeight w:val="360"/>
        </w:trPr>
        <w:tc>
          <w:tcPr>
            <w:tcW w:w="9580" w:type="dxa"/>
            <w:tcBorders>
              <w:top w:val="nil"/>
              <w:left w:val="nil"/>
              <w:bottom w:val="nil"/>
              <w:right w:val="single" w:sz="8" w:space="0" w:color="auto"/>
            </w:tcBorders>
            <w:shd w:val="clear" w:color="auto" w:fill="auto"/>
            <w:noWrap/>
            <w:vAlign w:val="bottom"/>
            <w:hideMark/>
          </w:tcPr>
          <w:p w:rsidR="006068EE" w:rsidRPr="006068EE" w:rsidRDefault="006068EE" w:rsidP="006068EE">
            <w:pPr>
              <w:spacing w:after="0" w:line="240" w:lineRule="auto"/>
              <w:rPr>
                <w:rFonts w:ascii="Cambria" w:eastAsia="Times New Roman" w:hAnsi="Cambria" w:cs="Times New Roman"/>
                <w:i/>
                <w:color w:val="3333FF"/>
                <w:sz w:val="28"/>
                <w:szCs w:val="28"/>
                <w:u w:val="single"/>
                <w:lang w:eastAsia="fr-FR"/>
              </w:rPr>
            </w:pPr>
            <w:hyperlink r:id="rId11" w:history="1">
              <w:r w:rsidRPr="006068EE">
                <w:rPr>
                  <w:rStyle w:val="Lienhypertexte"/>
                  <w:rFonts w:ascii="Cambria" w:eastAsia="Times New Roman" w:hAnsi="Cambria" w:cs="Times New Roman"/>
                  <w:i/>
                  <w:sz w:val="28"/>
                  <w:szCs w:val="28"/>
                  <w:lang w:eastAsia="fr-FR"/>
                </w:rPr>
                <w:t>Visite de la Banque Alimentaire des Alpes Maritimes</w:t>
              </w:r>
            </w:hyperlink>
          </w:p>
        </w:tc>
      </w:tr>
    </w:tbl>
    <w:p w:rsidR="008E147F" w:rsidRDefault="008E147F" w:rsidP="008E147F">
      <w:pPr>
        <w:jc w:val="both"/>
        <w:rPr>
          <w:b/>
          <w:sz w:val="24"/>
        </w:rPr>
      </w:pPr>
    </w:p>
    <w:p w:rsidR="00AA236D" w:rsidRDefault="00AA236D" w:rsidP="008E147F">
      <w:pPr>
        <w:jc w:val="both"/>
        <w:rPr>
          <w:b/>
          <w:sz w:val="24"/>
        </w:rPr>
      </w:pPr>
      <w:r>
        <w:rPr>
          <w:b/>
          <w:sz w:val="24"/>
        </w:rPr>
        <w:t>L’Intersyndicale a cherché à comprendre les évolutions intervenues pour mieux prendre en compte les intérêts des résidants en maison de retraite. Si la législation a évolué favorablement, le nombre de place</w:t>
      </w:r>
      <w:r w:rsidR="0032504D">
        <w:rPr>
          <w:b/>
          <w:sz w:val="24"/>
        </w:rPr>
        <w:t>s</w:t>
      </w:r>
      <w:r>
        <w:rPr>
          <w:b/>
          <w:sz w:val="24"/>
        </w:rPr>
        <w:t xml:space="preserve"> progresse peu. Le niveau des tarifs est beaucoup trop élevé dans le 06 : de 30 à</w:t>
      </w:r>
      <w:r w:rsidR="0009236F">
        <w:rPr>
          <w:b/>
          <w:sz w:val="24"/>
        </w:rPr>
        <w:t xml:space="preserve"> </w:t>
      </w:r>
      <w:r>
        <w:rPr>
          <w:b/>
          <w:sz w:val="24"/>
        </w:rPr>
        <w:t>40%</w:t>
      </w:r>
      <w:r w:rsidR="00EB4B6A">
        <w:rPr>
          <w:b/>
          <w:sz w:val="24"/>
        </w:rPr>
        <w:t xml:space="preserve"> plus cher qu’ailleurs. Seuls 11</w:t>
      </w:r>
      <w:r>
        <w:rPr>
          <w:b/>
          <w:sz w:val="24"/>
        </w:rPr>
        <w:t>% des établissements demandent un audit externe sur la qualité de leurs prestations.</w:t>
      </w:r>
      <w:r w:rsidR="0032504D">
        <w:rPr>
          <w:b/>
          <w:sz w:val="24"/>
        </w:rPr>
        <w:t xml:space="preserve"> </w:t>
      </w:r>
    </w:p>
    <w:p w:rsidR="0032504D" w:rsidRPr="002E29F0" w:rsidRDefault="0032504D" w:rsidP="008E147F">
      <w:pPr>
        <w:jc w:val="both"/>
        <w:rPr>
          <w:b/>
          <w:sz w:val="24"/>
        </w:rPr>
      </w:pPr>
      <w:r>
        <w:rPr>
          <w:b/>
          <w:sz w:val="24"/>
        </w:rPr>
        <w:t>Une meilleure prise en compte des intérêts des personnes en établissement a été réalisée par la mise en place de nombreuses règles de gestion qui rénovent complètement le fonctionnement des maisons de retraite. Avec le contrat d’accueil, le conseil de vie en établissement, la recherche du zéro défaut, les audits externes, des outils ont été instaurés. Il reste désormais à les faire vivre… Faire coïncide</w:t>
      </w:r>
      <w:r w:rsidR="00BD67A9">
        <w:rPr>
          <w:b/>
          <w:sz w:val="24"/>
        </w:rPr>
        <w:t xml:space="preserve">r le droit et les pratiques, la théorie et la réalité exige un engagement de tous et des contrôles à posteriori.  </w:t>
      </w:r>
    </w:p>
    <w:tbl>
      <w:tblPr>
        <w:tblW w:w="9580" w:type="dxa"/>
        <w:tblInd w:w="63" w:type="dxa"/>
        <w:tblCellMar>
          <w:left w:w="70" w:type="dxa"/>
          <w:right w:w="70" w:type="dxa"/>
        </w:tblCellMar>
        <w:tblLook w:val="04A0"/>
      </w:tblPr>
      <w:tblGrid>
        <w:gridCol w:w="9580"/>
      </w:tblGrid>
      <w:tr w:rsidR="00AA236D" w:rsidRPr="00AA236D" w:rsidTr="00AA236D">
        <w:trPr>
          <w:trHeight w:val="360"/>
        </w:trPr>
        <w:tc>
          <w:tcPr>
            <w:tcW w:w="9580" w:type="dxa"/>
            <w:tcBorders>
              <w:top w:val="nil"/>
              <w:left w:val="nil"/>
              <w:bottom w:val="nil"/>
              <w:right w:val="single" w:sz="8" w:space="0" w:color="auto"/>
            </w:tcBorders>
            <w:shd w:val="clear" w:color="auto" w:fill="auto"/>
            <w:vAlign w:val="bottom"/>
            <w:hideMark/>
          </w:tcPr>
          <w:p w:rsidR="00AA236D" w:rsidRPr="00AA236D" w:rsidRDefault="009C1EFD" w:rsidP="00AA236D">
            <w:pPr>
              <w:spacing w:after="0" w:line="240" w:lineRule="auto"/>
              <w:rPr>
                <w:rFonts w:ascii="Cambria" w:eastAsia="Times New Roman" w:hAnsi="Cambria" w:cs="Times New Roman"/>
                <w:i/>
                <w:color w:val="3333FF"/>
                <w:sz w:val="24"/>
                <w:szCs w:val="28"/>
                <w:u w:val="single"/>
                <w:lang w:eastAsia="fr-FR"/>
              </w:rPr>
            </w:pPr>
            <w:hyperlink r:id="rId12" w:history="1">
              <w:r w:rsidR="00AA236D" w:rsidRPr="00AA236D">
                <w:rPr>
                  <w:rFonts w:ascii="Cambria" w:eastAsia="Times New Roman" w:hAnsi="Cambria" w:cs="Times New Roman"/>
                  <w:i/>
                  <w:color w:val="3333FF"/>
                  <w:sz w:val="24"/>
                  <w:u w:val="single"/>
                  <w:lang w:eastAsia="fr-FR"/>
                </w:rPr>
                <w:t>La recherche du zéro défaut en EHPAD</w:t>
              </w:r>
            </w:hyperlink>
          </w:p>
        </w:tc>
      </w:tr>
      <w:tr w:rsidR="00AA236D" w:rsidRPr="00AA236D" w:rsidTr="00AA236D">
        <w:trPr>
          <w:trHeight w:val="360"/>
        </w:trPr>
        <w:tc>
          <w:tcPr>
            <w:tcW w:w="9580" w:type="dxa"/>
            <w:tcBorders>
              <w:top w:val="nil"/>
              <w:left w:val="nil"/>
              <w:bottom w:val="nil"/>
              <w:right w:val="single" w:sz="8" w:space="0" w:color="auto"/>
            </w:tcBorders>
            <w:shd w:val="clear" w:color="auto" w:fill="auto"/>
            <w:vAlign w:val="bottom"/>
            <w:hideMark/>
          </w:tcPr>
          <w:p w:rsidR="00AA236D" w:rsidRPr="00AA236D" w:rsidRDefault="009C1EFD" w:rsidP="00AA236D">
            <w:pPr>
              <w:spacing w:after="0" w:line="240" w:lineRule="auto"/>
              <w:rPr>
                <w:rFonts w:ascii="Cambria" w:eastAsia="Times New Roman" w:hAnsi="Cambria" w:cs="Times New Roman"/>
                <w:i/>
                <w:color w:val="3333FF"/>
                <w:sz w:val="24"/>
                <w:szCs w:val="28"/>
                <w:u w:val="single"/>
                <w:lang w:eastAsia="fr-FR"/>
              </w:rPr>
            </w:pPr>
            <w:hyperlink r:id="rId13" w:history="1">
              <w:r w:rsidR="00AA236D" w:rsidRPr="00AA236D">
                <w:rPr>
                  <w:rFonts w:ascii="Cambria" w:eastAsia="Times New Roman" w:hAnsi="Cambria" w:cs="Times New Roman"/>
                  <w:i/>
                  <w:color w:val="3333FF"/>
                  <w:sz w:val="24"/>
                  <w:u w:val="single"/>
                  <w:lang w:eastAsia="fr-FR"/>
                </w:rPr>
                <w:t>ANESM : recommandations de bonnes pratiques</w:t>
              </w:r>
            </w:hyperlink>
          </w:p>
        </w:tc>
      </w:tr>
      <w:tr w:rsidR="00AA236D" w:rsidRPr="00AA236D" w:rsidTr="00AA236D">
        <w:trPr>
          <w:trHeight w:val="360"/>
        </w:trPr>
        <w:tc>
          <w:tcPr>
            <w:tcW w:w="9580" w:type="dxa"/>
            <w:tcBorders>
              <w:top w:val="nil"/>
              <w:left w:val="nil"/>
              <w:bottom w:val="nil"/>
              <w:right w:val="single" w:sz="8" w:space="0" w:color="auto"/>
            </w:tcBorders>
            <w:shd w:val="clear" w:color="auto" w:fill="auto"/>
            <w:noWrap/>
            <w:vAlign w:val="bottom"/>
            <w:hideMark/>
          </w:tcPr>
          <w:p w:rsidR="00AA236D" w:rsidRPr="00AA236D" w:rsidRDefault="009C1EFD" w:rsidP="00AA236D">
            <w:pPr>
              <w:spacing w:after="0" w:line="240" w:lineRule="auto"/>
              <w:rPr>
                <w:rFonts w:ascii="Cambria" w:eastAsia="Times New Roman" w:hAnsi="Cambria" w:cs="Times New Roman"/>
                <w:i/>
                <w:color w:val="3333FF"/>
                <w:sz w:val="24"/>
                <w:szCs w:val="28"/>
                <w:u w:val="single"/>
                <w:lang w:eastAsia="fr-FR"/>
              </w:rPr>
            </w:pPr>
            <w:hyperlink r:id="rId14" w:tooltip="L'ANESM cherche le zéro défaut en maison de retraite" w:history="1">
              <w:r w:rsidR="00AA236D" w:rsidRPr="00AA236D">
                <w:rPr>
                  <w:rFonts w:ascii="Cambria" w:eastAsia="Times New Roman" w:hAnsi="Cambria" w:cs="Times New Roman"/>
                  <w:i/>
                  <w:color w:val="3333FF"/>
                  <w:sz w:val="24"/>
                  <w:u w:val="single"/>
                  <w:lang w:eastAsia="fr-FR"/>
                </w:rPr>
                <w:t>Toujours une mauvaise image à l'égard des maisons de retraite</w:t>
              </w:r>
            </w:hyperlink>
          </w:p>
        </w:tc>
      </w:tr>
      <w:tr w:rsidR="00AA236D" w:rsidRPr="00AA236D" w:rsidTr="00AA236D">
        <w:trPr>
          <w:trHeight w:val="360"/>
        </w:trPr>
        <w:tc>
          <w:tcPr>
            <w:tcW w:w="9580" w:type="dxa"/>
            <w:tcBorders>
              <w:top w:val="nil"/>
              <w:left w:val="nil"/>
              <w:bottom w:val="nil"/>
              <w:right w:val="single" w:sz="8" w:space="0" w:color="auto"/>
            </w:tcBorders>
            <w:shd w:val="clear" w:color="auto" w:fill="auto"/>
            <w:vAlign w:val="bottom"/>
            <w:hideMark/>
          </w:tcPr>
          <w:p w:rsidR="00AA236D" w:rsidRPr="00AA236D" w:rsidRDefault="009C1EFD" w:rsidP="00AA236D">
            <w:pPr>
              <w:spacing w:after="0" w:line="240" w:lineRule="auto"/>
              <w:rPr>
                <w:rFonts w:ascii="Cambria" w:eastAsia="Times New Roman" w:hAnsi="Cambria" w:cs="Times New Roman"/>
                <w:i/>
                <w:color w:val="3333FF"/>
                <w:sz w:val="24"/>
                <w:szCs w:val="28"/>
                <w:u w:val="single"/>
                <w:lang w:eastAsia="fr-FR"/>
              </w:rPr>
            </w:pPr>
            <w:hyperlink r:id="rId15" w:history="1">
              <w:r w:rsidR="00AA236D" w:rsidRPr="00AA236D">
                <w:rPr>
                  <w:rFonts w:ascii="Cambria" w:eastAsia="Times New Roman" w:hAnsi="Cambria" w:cs="Times New Roman"/>
                  <w:i/>
                  <w:color w:val="3333FF"/>
                  <w:sz w:val="24"/>
                  <w:u w:val="single"/>
                  <w:lang w:eastAsia="fr-FR"/>
                </w:rPr>
                <w:t>Visite à la maison de retraite du Coteau à Antibes</w:t>
              </w:r>
            </w:hyperlink>
          </w:p>
        </w:tc>
      </w:tr>
      <w:tr w:rsidR="00AA236D" w:rsidRPr="00AA236D" w:rsidTr="00AA236D">
        <w:trPr>
          <w:trHeight w:val="360"/>
        </w:trPr>
        <w:tc>
          <w:tcPr>
            <w:tcW w:w="9580" w:type="dxa"/>
            <w:tcBorders>
              <w:top w:val="nil"/>
              <w:left w:val="nil"/>
              <w:bottom w:val="nil"/>
              <w:right w:val="single" w:sz="8" w:space="0" w:color="auto"/>
            </w:tcBorders>
            <w:shd w:val="clear" w:color="auto" w:fill="auto"/>
            <w:vAlign w:val="bottom"/>
            <w:hideMark/>
          </w:tcPr>
          <w:p w:rsidR="00AA236D" w:rsidRPr="00AA236D" w:rsidRDefault="009C1EFD" w:rsidP="00AA236D">
            <w:pPr>
              <w:spacing w:after="0" w:line="240" w:lineRule="auto"/>
              <w:rPr>
                <w:rFonts w:ascii="Cambria" w:eastAsia="Times New Roman" w:hAnsi="Cambria" w:cs="Times New Roman"/>
                <w:i/>
                <w:color w:val="3333FF"/>
                <w:sz w:val="24"/>
                <w:szCs w:val="28"/>
                <w:u w:val="single"/>
                <w:lang w:eastAsia="fr-FR"/>
              </w:rPr>
            </w:pPr>
            <w:hyperlink r:id="rId16" w:history="1">
              <w:r w:rsidR="00AA236D" w:rsidRPr="00AA236D">
                <w:rPr>
                  <w:rFonts w:ascii="Cambria" w:eastAsia="Times New Roman" w:hAnsi="Cambria" w:cs="Times New Roman"/>
                  <w:i/>
                  <w:color w:val="3333FF"/>
                  <w:sz w:val="24"/>
                  <w:u w:val="single"/>
                  <w:lang w:eastAsia="fr-FR"/>
                </w:rPr>
                <w:t>Visite de la maison Russe à Menton</w:t>
              </w:r>
            </w:hyperlink>
          </w:p>
        </w:tc>
      </w:tr>
      <w:tr w:rsidR="00AA236D" w:rsidRPr="00AA236D" w:rsidTr="00AA236D">
        <w:trPr>
          <w:trHeight w:val="360"/>
        </w:trPr>
        <w:tc>
          <w:tcPr>
            <w:tcW w:w="9580" w:type="dxa"/>
            <w:tcBorders>
              <w:top w:val="nil"/>
              <w:left w:val="nil"/>
              <w:bottom w:val="nil"/>
              <w:right w:val="single" w:sz="8" w:space="0" w:color="auto"/>
            </w:tcBorders>
            <w:shd w:val="clear" w:color="auto" w:fill="auto"/>
            <w:vAlign w:val="bottom"/>
            <w:hideMark/>
          </w:tcPr>
          <w:p w:rsidR="00AA236D" w:rsidRPr="00AA236D" w:rsidRDefault="009C1EFD" w:rsidP="00AA236D">
            <w:pPr>
              <w:spacing w:after="0" w:line="240" w:lineRule="auto"/>
              <w:rPr>
                <w:rFonts w:ascii="Cambria" w:eastAsia="Times New Roman" w:hAnsi="Cambria" w:cs="Times New Roman"/>
                <w:i/>
                <w:color w:val="3333FF"/>
                <w:sz w:val="24"/>
                <w:szCs w:val="28"/>
                <w:u w:val="single"/>
                <w:lang w:eastAsia="fr-FR"/>
              </w:rPr>
            </w:pPr>
            <w:hyperlink r:id="rId17" w:history="1">
              <w:r w:rsidR="00AA236D" w:rsidRPr="00AA236D">
                <w:rPr>
                  <w:rFonts w:ascii="Cambria" w:eastAsia="Times New Roman" w:hAnsi="Cambria" w:cs="Times New Roman"/>
                  <w:i/>
                  <w:color w:val="3333FF"/>
                  <w:sz w:val="24"/>
                  <w:u w:val="single"/>
                  <w:lang w:eastAsia="fr-FR"/>
                </w:rPr>
                <w:t xml:space="preserve">Bilan </w:t>
              </w:r>
              <w:proofErr w:type="gramStart"/>
              <w:r w:rsidR="00AA236D" w:rsidRPr="00AA236D">
                <w:rPr>
                  <w:rFonts w:ascii="Cambria" w:eastAsia="Times New Roman" w:hAnsi="Cambria" w:cs="Times New Roman"/>
                  <w:i/>
                  <w:color w:val="3333FF"/>
                  <w:sz w:val="24"/>
                  <w:u w:val="single"/>
                  <w:lang w:eastAsia="fr-FR"/>
                </w:rPr>
                <w:t>des auto-&amp;</w:t>
              </w:r>
              <w:proofErr w:type="spellStart"/>
              <w:proofErr w:type="gramEnd"/>
              <w:r w:rsidR="00AA236D" w:rsidRPr="00AA236D">
                <w:rPr>
                  <w:rFonts w:ascii="Cambria" w:eastAsia="Times New Roman" w:hAnsi="Cambria" w:cs="Times New Roman"/>
                  <w:i/>
                  <w:color w:val="3333FF"/>
                  <w:sz w:val="24"/>
                  <w:u w:val="single"/>
                  <w:lang w:eastAsia="fr-FR"/>
                </w:rPr>
                <w:t>valuations</w:t>
              </w:r>
              <w:proofErr w:type="spellEnd"/>
              <w:r w:rsidR="00AA236D" w:rsidRPr="00AA236D">
                <w:rPr>
                  <w:rFonts w:ascii="Cambria" w:eastAsia="Times New Roman" w:hAnsi="Cambria" w:cs="Times New Roman"/>
                  <w:i/>
                  <w:color w:val="3333FF"/>
                  <w:sz w:val="24"/>
                  <w:u w:val="single"/>
                  <w:lang w:eastAsia="fr-FR"/>
                </w:rPr>
                <w:t xml:space="preserve"> en maison de retraite</w:t>
              </w:r>
            </w:hyperlink>
          </w:p>
        </w:tc>
      </w:tr>
      <w:tr w:rsidR="00AA236D" w:rsidRPr="00AA236D" w:rsidTr="00AA236D">
        <w:trPr>
          <w:trHeight w:val="360"/>
        </w:trPr>
        <w:tc>
          <w:tcPr>
            <w:tcW w:w="9580" w:type="dxa"/>
            <w:tcBorders>
              <w:top w:val="nil"/>
              <w:left w:val="nil"/>
              <w:bottom w:val="nil"/>
              <w:right w:val="single" w:sz="8" w:space="0" w:color="auto"/>
            </w:tcBorders>
            <w:shd w:val="clear" w:color="auto" w:fill="auto"/>
            <w:noWrap/>
            <w:vAlign w:val="bottom"/>
            <w:hideMark/>
          </w:tcPr>
          <w:p w:rsidR="00AA236D" w:rsidRPr="00AA236D" w:rsidRDefault="009C1EFD" w:rsidP="00AA236D">
            <w:pPr>
              <w:spacing w:after="0" w:line="240" w:lineRule="auto"/>
              <w:rPr>
                <w:rFonts w:ascii="Cambria" w:eastAsia="Times New Roman" w:hAnsi="Cambria" w:cs="Times New Roman"/>
                <w:i/>
                <w:color w:val="3333FF"/>
                <w:sz w:val="24"/>
                <w:szCs w:val="28"/>
                <w:u w:val="single"/>
                <w:lang w:eastAsia="fr-FR"/>
              </w:rPr>
            </w:pPr>
            <w:hyperlink r:id="rId18" w:history="1">
              <w:r w:rsidR="00AA236D" w:rsidRPr="00AA236D">
                <w:rPr>
                  <w:rFonts w:ascii="Cambria" w:eastAsia="Times New Roman" w:hAnsi="Cambria" w:cs="Times New Roman"/>
                  <w:i/>
                  <w:color w:val="3333FF"/>
                  <w:sz w:val="24"/>
                  <w:u w:val="single"/>
                  <w:lang w:eastAsia="fr-FR"/>
                </w:rPr>
                <w:t>La maison de retraite de Roquebillière</w:t>
              </w:r>
            </w:hyperlink>
          </w:p>
        </w:tc>
      </w:tr>
      <w:tr w:rsidR="00AA236D" w:rsidRPr="00AA236D" w:rsidTr="00AA236D">
        <w:trPr>
          <w:trHeight w:val="360"/>
        </w:trPr>
        <w:tc>
          <w:tcPr>
            <w:tcW w:w="9580" w:type="dxa"/>
            <w:tcBorders>
              <w:top w:val="nil"/>
              <w:left w:val="nil"/>
              <w:bottom w:val="nil"/>
              <w:right w:val="single" w:sz="8" w:space="0" w:color="auto"/>
            </w:tcBorders>
            <w:shd w:val="clear" w:color="auto" w:fill="auto"/>
            <w:noWrap/>
            <w:vAlign w:val="bottom"/>
            <w:hideMark/>
          </w:tcPr>
          <w:p w:rsidR="00AA236D" w:rsidRPr="00AA236D" w:rsidRDefault="009C1EFD" w:rsidP="00AA236D">
            <w:pPr>
              <w:spacing w:after="0" w:line="240" w:lineRule="auto"/>
              <w:rPr>
                <w:rFonts w:ascii="Cambria" w:eastAsia="Times New Roman" w:hAnsi="Cambria" w:cs="Times New Roman"/>
                <w:i/>
                <w:color w:val="3333FF"/>
                <w:sz w:val="24"/>
                <w:szCs w:val="28"/>
                <w:u w:val="single"/>
                <w:lang w:eastAsia="fr-FR"/>
              </w:rPr>
            </w:pPr>
            <w:hyperlink r:id="rId19" w:history="1">
              <w:r w:rsidR="00AA236D" w:rsidRPr="00AA236D">
                <w:rPr>
                  <w:rFonts w:ascii="Cambria" w:eastAsia="Times New Roman" w:hAnsi="Cambria" w:cs="Times New Roman"/>
                  <w:i/>
                  <w:color w:val="3333FF"/>
                  <w:sz w:val="24"/>
                  <w:u w:val="single"/>
                  <w:lang w:eastAsia="fr-FR"/>
                </w:rPr>
                <w:t xml:space="preserve">La Maison de retraite de </w:t>
              </w:r>
              <w:proofErr w:type="spellStart"/>
              <w:r w:rsidR="00AA236D" w:rsidRPr="00AA236D">
                <w:rPr>
                  <w:rFonts w:ascii="Cambria" w:eastAsia="Times New Roman" w:hAnsi="Cambria" w:cs="Times New Roman"/>
                  <w:i/>
                  <w:color w:val="3333FF"/>
                  <w:sz w:val="24"/>
                  <w:u w:val="single"/>
                  <w:lang w:eastAsia="fr-FR"/>
                </w:rPr>
                <w:t>Cantazur</w:t>
              </w:r>
              <w:proofErr w:type="spellEnd"/>
              <w:r w:rsidR="00AA236D" w:rsidRPr="00AA236D">
                <w:rPr>
                  <w:rFonts w:ascii="Cambria" w:eastAsia="Times New Roman" w:hAnsi="Cambria" w:cs="Times New Roman"/>
                  <w:i/>
                  <w:color w:val="3333FF"/>
                  <w:sz w:val="24"/>
                  <w:u w:val="single"/>
                  <w:lang w:eastAsia="fr-FR"/>
                </w:rPr>
                <w:t xml:space="preserve"> à Cagnes sur mer</w:t>
              </w:r>
            </w:hyperlink>
          </w:p>
        </w:tc>
      </w:tr>
      <w:tr w:rsidR="00AA236D" w:rsidRPr="00AA236D" w:rsidTr="00AA236D">
        <w:trPr>
          <w:trHeight w:val="360"/>
        </w:trPr>
        <w:tc>
          <w:tcPr>
            <w:tcW w:w="9580" w:type="dxa"/>
            <w:tcBorders>
              <w:top w:val="nil"/>
              <w:left w:val="nil"/>
              <w:bottom w:val="nil"/>
              <w:right w:val="nil"/>
            </w:tcBorders>
            <w:shd w:val="clear" w:color="auto" w:fill="auto"/>
            <w:noWrap/>
            <w:vAlign w:val="bottom"/>
            <w:hideMark/>
          </w:tcPr>
          <w:p w:rsidR="00AA236D" w:rsidRPr="00AA236D" w:rsidRDefault="009C1EFD" w:rsidP="00AA236D">
            <w:pPr>
              <w:spacing w:after="0" w:line="240" w:lineRule="auto"/>
              <w:rPr>
                <w:rFonts w:ascii="Cambria" w:eastAsia="Times New Roman" w:hAnsi="Cambria" w:cs="Times New Roman"/>
                <w:i/>
                <w:color w:val="0000FF"/>
                <w:sz w:val="24"/>
                <w:szCs w:val="28"/>
                <w:u w:val="single"/>
                <w:lang w:eastAsia="fr-FR"/>
              </w:rPr>
            </w:pPr>
            <w:hyperlink r:id="rId20" w:history="1">
              <w:r w:rsidR="00AA236D" w:rsidRPr="00AA236D">
                <w:rPr>
                  <w:rFonts w:ascii="Cambria" w:eastAsia="Times New Roman" w:hAnsi="Cambria" w:cs="Times New Roman"/>
                  <w:i/>
                  <w:color w:val="0000FF"/>
                  <w:sz w:val="24"/>
                  <w:u w:val="single"/>
                  <w:lang w:eastAsia="fr-FR"/>
                </w:rPr>
                <w:t>Le Bilan des visites dans les EHPAD des Alpes Maritimes</w:t>
              </w:r>
            </w:hyperlink>
          </w:p>
        </w:tc>
      </w:tr>
      <w:tr w:rsidR="0032504D" w:rsidRPr="0032504D" w:rsidTr="0032504D">
        <w:trPr>
          <w:trHeight w:val="360"/>
        </w:trPr>
        <w:tc>
          <w:tcPr>
            <w:tcW w:w="9580" w:type="dxa"/>
            <w:tcBorders>
              <w:top w:val="nil"/>
              <w:left w:val="nil"/>
              <w:bottom w:val="nil"/>
              <w:right w:val="nil"/>
            </w:tcBorders>
            <w:shd w:val="clear" w:color="auto" w:fill="auto"/>
            <w:noWrap/>
            <w:vAlign w:val="bottom"/>
            <w:hideMark/>
          </w:tcPr>
          <w:p w:rsidR="0032504D" w:rsidRPr="0032504D" w:rsidRDefault="009C1EFD" w:rsidP="0032504D">
            <w:pPr>
              <w:spacing w:after="0" w:line="240" w:lineRule="auto"/>
              <w:rPr>
                <w:rFonts w:asciiTheme="majorHAnsi" w:hAnsiTheme="majorHAnsi"/>
                <w:i/>
                <w:sz w:val="24"/>
              </w:rPr>
            </w:pPr>
            <w:hyperlink r:id="rId21" w:history="1">
              <w:r w:rsidR="0032504D" w:rsidRPr="0032504D">
                <w:rPr>
                  <w:rStyle w:val="Lienhypertexte"/>
                  <w:rFonts w:asciiTheme="majorHAnsi" w:hAnsiTheme="majorHAnsi"/>
                  <w:i/>
                  <w:sz w:val="24"/>
                </w:rPr>
                <w:t>Répartition des établissements d'accueil dans le 06</w:t>
              </w:r>
            </w:hyperlink>
          </w:p>
        </w:tc>
      </w:tr>
    </w:tbl>
    <w:p w:rsidR="008E147F" w:rsidRDefault="008E147F" w:rsidP="009314C5">
      <w:pPr>
        <w:jc w:val="both"/>
        <w:rPr>
          <w:rFonts w:asciiTheme="majorHAnsi" w:hAnsiTheme="majorHAnsi"/>
          <w:b/>
          <w:i/>
          <w:sz w:val="24"/>
        </w:rPr>
      </w:pPr>
    </w:p>
    <w:p w:rsidR="00EB4B6A" w:rsidRPr="00EB4B6A" w:rsidRDefault="00EB4B6A" w:rsidP="00EB4B6A">
      <w:pPr>
        <w:jc w:val="center"/>
        <w:rPr>
          <w:rFonts w:asciiTheme="majorHAnsi" w:hAnsiTheme="majorHAnsi"/>
          <w:b/>
          <w:i/>
          <w:color w:val="3333FF"/>
          <w:sz w:val="28"/>
          <w:szCs w:val="28"/>
        </w:rPr>
      </w:pPr>
      <w:r w:rsidRPr="00EB4B6A">
        <w:rPr>
          <w:rFonts w:asciiTheme="majorHAnsi" w:hAnsiTheme="majorHAnsi"/>
          <w:b/>
          <w:i/>
          <w:color w:val="3333FF"/>
          <w:sz w:val="28"/>
          <w:szCs w:val="28"/>
        </w:rPr>
        <w:t>Des Constats</w:t>
      </w:r>
    </w:p>
    <w:p w:rsidR="00AA236D" w:rsidRDefault="009E3DB7" w:rsidP="009314C5">
      <w:pPr>
        <w:jc w:val="both"/>
        <w:rPr>
          <w:b/>
          <w:sz w:val="24"/>
        </w:rPr>
      </w:pPr>
      <w:r>
        <w:rPr>
          <w:b/>
          <w:sz w:val="24"/>
        </w:rPr>
        <w:t>L’Intersyndicale a mis le doigt sur de nombreuses particularités qui réduisent le reste à vivre dans notre département :</w:t>
      </w:r>
    </w:p>
    <w:p w:rsidR="009E3DB7" w:rsidRDefault="009E3DB7" w:rsidP="009314C5">
      <w:pPr>
        <w:pStyle w:val="Paragraphedeliste"/>
        <w:numPr>
          <w:ilvl w:val="0"/>
          <w:numId w:val="1"/>
        </w:numPr>
        <w:jc w:val="both"/>
        <w:rPr>
          <w:b/>
          <w:sz w:val="24"/>
        </w:rPr>
      </w:pPr>
      <w:r>
        <w:rPr>
          <w:b/>
          <w:sz w:val="24"/>
        </w:rPr>
        <w:t xml:space="preserve"> Le coût du foncier de + 30% supérieur entame fortement le pouvoir d’achat pour les propriétaires, pour les locataires et pour les résidents en maison de retraite,</w:t>
      </w:r>
    </w:p>
    <w:p w:rsidR="009E3DB7" w:rsidRDefault="009E3DB7" w:rsidP="009314C5">
      <w:pPr>
        <w:pStyle w:val="Paragraphedeliste"/>
        <w:numPr>
          <w:ilvl w:val="0"/>
          <w:numId w:val="1"/>
        </w:numPr>
        <w:jc w:val="both"/>
        <w:rPr>
          <w:b/>
          <w:sz w:val="24"/>
        </w:rPr>
      </w:pPr>
      <w:r>
        <w:rPr>
          <w:b/>
          <w:sz w:val="24"/>
        </w:rPr>
        <w:t>La solitude des anciens y est plus grande 25% d’entre eux étant sans descendance, soit 10% de plus qu’en moyenne nationale,</w:t>
      </w:r>
    </w:p>
    <w:p w:rsidR="009E3DB7" w:rsidRDefault="009E3DB7" w:rsidP="009314C5">
      <w:pPr>
        <w:pStyle w:val="Paragraphedeliste"/>
        <w:numPr>
          <w:ilvl w:val="0"/>
          <w:numId w:val="1"/>
        </w:numPr>
        <w:jc w:val="both"/>
        <w:rPr>
          <w:b/>
          <w:sz w:val="24"/>
        </w:rPr>
      </w:pPr>
      <w:r>
        <w:rPr>
          <w:b/>
          <w:sz w:val="24"/>
        </w:rPr>
        <w:t>Les dépenses sociales du Département sont plus faibles et évoluent plus lentement qu’ailleurs,</w:t>
      </w:r>
    </w:p>
    <w:p w:rsidR="009E3DB7" w:rsidRPr="009E3DB7" w:rsidRDefault="009E3DB7" w:rsidP="009314C5">
      <w:pPr>
        <w:pStyle w:val="Paragraphedeliste"/>
        <w:numPr>
          <w:ilvl w:val="0"/>
          <w:numId w:val="1"/>
        </w:numPr>
        <w:jc w:val="both"/>
        <w:rPr>
          <w:b/>
          <w:sz w:val="24"/>
        </w:rPr>
      </w:pPr>
      <w:r>
        <w:rPr>
          <w:b/>
          <w:sz w:val="24"/>
        </w:rPr>
        <w:t>Nos rencontres ont aussi montré un faible recours à certaines dépenses de santé : soins dentaires reportés, consultations médicales ajournées,</w:t>
      </w:r>
    </w:p>
    <w:tbl>
      <w:tblPr>
        <w:tblW w:w="9580" w:type="dxa"/>
        <w:tblInd w:w="63" w:type="dxa"/>
        <w:tblCellMar>
          <w:left w:w="70" w:type="dxa"/>
          <w:right w:w="70" w:type="dxa"/>
        </w:tblCellMar>
        <w:tblLook w:val="04A0"/>
      </w:tblPr>
      <w:tblGrid>
        <w:gridCol w:w="9580"/>
      </w:tblGrid>
      <w:tr w:rsidR="009E3DB7" w:rsidRPr="009E3DB7" w:rsidTr="009E3DB7">
        <w:trPr>
          <w:trHeight w:val="360"/>
        </w:trPr>
        <w:tc>
          <w:tcPr>
            <w:tcW w:w="9580" w:type="dxa"/>
            <w:tcBorders>
              <w:top w:val="nil"/>
              <w:left w:val="nil"/>
              <w:bottom w:val="nil"/>
              <w:right w:val="nil"/>
            </w:tcBorders>
            <w:shd w:val="clear" w:color="auto" w:fill="auto"/>
            <w:noWrap/>
            <w:vAlign w:val="bottom"/>
            <w:hideMark/>
          </w:tcPr>
          <w:p w:rsidR="009E3DB7" w:rsidRPr="009E3DB7" w:rsidRDefault="009C1EFD" w:rsidP="009E3DB7">
            <w:pPr>
              <w:spacing w:after="0" w:line="240" w:lineRule="auto"/>
              <w:rPr>
                <w:rFonts w:ascii="Cambria" w:eastAsia="Times New Roman" w:hAnsi="Cambria" w:cs="Times New Roman"/>
                <w:i/>
                <w:color w:val="0000FF"/>
                <w:sz w:val="24"/>
                <w:szCs w:val="28"/>
                <w:u w:val="single"/>
                <w:lang w:eastAsia="fr-FR"/>
              </w:rPr>
            </w:pPr>
            <w:hyperlink r:id="rId22" w:history="1">
              <w:r w:rsidR="009E3DB7" w:rsidRPr="0044052B">
                <w:rPr>
                  <w:rFonts w:ascii="Cambria" w:eastAsia="Times New Roman" w:hAnsi="Cambria" w:cs="Times New Roman"/>
                  <w:i/>
                  <w:color w:val="0000FF"/>
                  <w:sz w:val="24"/>
                  <w:u w:val="single"/>
                  <w:lang w:eastAsia="fr-FR"/>
                </w:rPr>
                <w:t>Moins de grands-parents en PACA qu'ailleurs</w:t>
              </w:r>
            </w:hyperlink>
          </w:p>
        </w:tc>
      </w:tr>
      <w:tr w:rsidR="009E3DB7" w:rsidRPr="009E3DB7" w:rsidTr="009E3DB7">
        <w:trPr>
          <w:trHeight w:val="360"/>
        </w:trPr>
        <w:tc>
          <w:tcPr>
            <w:tcW w:w="9580" w:type="dxa"/>
            <w:tcBorders>
              <w:top w:val="nil"/>
              <w:left w:val="nil"/>
              <w:bottom w:val="nil"/>
              <w:right w:val="nil"/>
            </w:tcBorders>
            <w:shd w:val="clear" w:color="auto" w:fill="auto"/>
            <w:noWrap/>
            <w:vAlign w:val="bottom"/>
            <w:hideMark/>
          </w:tcPr>
          <w:p w:rsidR="009E3DB7" w:rsidRPr="009E3DB7" w:rsidRDefault="009C1EFD" w:rsidP="009E3DB7">
            <w:pPr>
              <w:spacing w:after="0" w:line="240" w:lineRule="auto"/>
              <w:rPr>
                <w:rFonts w:ascii="Cambria" w:eastAsia="Times New Roman" w:hAnsi="Cambria" w:cs="Times New Roman"/>
                <w:i/>
                <w:color w:val="0000FF"/>
                <w:sz w:val="24"/>
                <w:szCs w:val="28"/>
                <w:u w:val="single"/>
                <w:lang w:eastAsia="fr-FR"/>
              </w:rPr>
            </w:pPr>
            <w:hyperlink r:id="rId23" w:history="1">
              <w:r w:rsidR="009E3DB7" w:rsidRPr="0044052B">
                <w:rPr>
                  <w:rFonts w:ascii="Cambria" w:eastAsia="Times New Roman" w:hAnsi="Cambria" w:cs="Times New Roman"/>
                  <w:i/>
                  <w:color w:val="0000FF"/>
                  <w:sz w:val="24"/>
                  <w:u w:val="single"/>
                  <w:lang w:eastAsia="fr-FR"/>
                </w:rPr>
                <w:t xml:space="preserve">La santé des titulaires </w:t>
              </w:r>
              <w:proofErr w:type="gramStart"/>
              <w:r w:rsidR="009E3DB7" w:rsidRPr="0044052B">
                <w:rPr>
                  <w:rFonts w:ascii="Cambria" w:eastAsia="Times New Roman" w:hAnsi="Cambria" w:cs="Times New Roman"/>
                  <w:i/>
                  <w:color w:val="0000FF"/>
                  <w:sz w:val="24"/>
                  <w:u w:val="single"/>
                  <w:lang w:eastAsia="fr-FR"/>
                </w:rPr>
                <w:t>du</w:t>
              </w:r>
              <w:proofErr w:type="gramEnd"/>
              <w:r w:rsidR="009E3DB7" w:rsidRPr="0044052B">
                <w:rPr>
                  <w:rFonts w:ascii="Cambria" w:eastAsia="Times New Roman" w:hAnsi="Cambria" w:cs="Times New Roman"/>
                  <w:i/>
                  <w:color w:val="0000FF"/>
                  <w:sz w:val="24"/>
                  <w:u w:val="single"/>
                  <w:lang w:eastAsia="fr-FR"/>
                </w:rPr>
                <w:t xml:space="preserve"> minimum vieillesse plus précaire</w:t>
              </w:r>
            </w:hyperlink>
          </w:p>
        </w:tc>
      </w:tr>
    </w:tbl>
    <w:p w:rsidR="002E29F0" w:rsidRDefault="002E29F0" w:rsidP="002E29F0">
      <w:pPr>
        <w:rPr>
          <w:i/>
        </w:rPr>
      </w:pPr>
    </w:p>
    <w:p w:rsidR="0044052B" w:rsidRPr="0044052B" w:rsidRDefault="0044052B" w:rsidP="009314C5">
      <w:pPr>
        <w:jc w:val="both"/>
        <w:rPr>
          <w:b/>
          <w:sz w:val="24"/>
        </w:rPr>
      </w:pPr>
      <w:r w:rsidRPr="0044052B">
        <w:rPr>
          <w:b/>
          <w:sz w:val="24"/>
        </w:rPr>
        <w:t>La Région PACA est la troisième région de France pour son degré de pauvreté</w:t>
      </w:r>
      <w:r>
        <w:rPr>
          <w:b/>
          <w:sz w:val="24"/>
        </w:rPr>
        <w:t>. Les efforts réalisés par les communes ne permettent pas de pallier à l’isolement et à la solitude comme en témoigne le projet Mona Lisa</w:t>
      </w:r>
      <w:r w:rsidR="00521C4A">
        <w:rPr>
          <w:b/>
          <w:sz w:val="24"/>
        </w:rPr>
        <w:t xml:space="preserve">. Nous stigmatisons aussi la pratique du travail au noir pour les emplis de proximité. </w:t>
      </w:r>
    </w:p>
    <w:tbl>
      <w:tblPr>
        <w:tblW w:w="9580" w:type="dxa"/>
        <w:tblInd w:w="60" w:type="dxa"/>
        <w:tblCellMar>
          <w:left w:w="70" w:type="dxa"/>
          <w:right w:w="70" w:type="dxa"/>
        </w:tblCellMar>
        <w:tblLook w:val="04A0"/>
      </w:tblPr>
      <w:tblGrid>
        <w:gridCol w:w="9580"/>
      </w:tblGrid>
      <w:tr w:rsidR="0044052B" w:rsidRPr="0044052B" w:rsidTr="0044052B">
        <w:trPr>
          <w:trHeight w:val="360"/>
        </w:trPr>
        <w:tc>
          <w:tcPr>
            <w:tcW w:w="95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4052B" w:rsidRPr="0044052B" w:rsidRDefault="009C1EFD" w:rsidP="0044052B">
            <w:pPr>
              <w:spacing w:after="0" w:line="240" w:lineRule="auto"/>
              <w:rPr>
                <w:rFonts w:ascii="Cambria" w:eastAsia="Times New Roman" w:hAnsi="Cambria" w:cs="Times New Roman"/>
                <w:i/>
                <w:color w:val="3333FF"/>
                <w:sz w:val="24"/>
                <w:szCs w:val="28"/>
                <w:lang w:eastAsia="fr-FR"/>
              </w:rPr>
            </w:pPr>
            <w:hyperlink r:id="rId24" w:history="1">
              <w:r w:rsidR="0044052B" w:rsidRPr="0044052B">
                <w:rPr>
                  <w:rFonts w:ascii="Cambria" w:eastAsia="Times New Roman" w:hAnsi="Cambria" w:cs="Times New Roman"/>
                  <w:i/>
                  <w:color w:val="3333FF"/>
                  <w:sz w:val="24"/>
                  <w:lang w:eastAsia="fr-FR"/>
                </w:rPr>
                <w:t>En PACA plus de 805 000 pauvres</w:t>
              </w:r>
            </w:hyperlink>
          </w:p>
        </w:tc>
      </w:tr>
      <w:tr w:rsidR="0044052B" w:rsidRPr="0044052B" w:rsidTr="0044052B">
        <w:trPr>
          <w:trHeight w:val="360"/>
        </w:trPr>
        <w:tc>
          <w:tcPr>
            <w:tcW w:w="9580" w:type="dxa"/>
            <w:tcBorders>
              <w:top w:val="nil"/>
              <w:left w:val="nil"/>
              <w:bottom w:val="nil"/>
              <w:right w:val="nil"/>
            </w:tcBorders>
            <w:shd w:val="clear" w:color="auto" w:fill="auto"/>
            <w:noWrap/>
            <w:vAlign w:val="bottom"/>
            <w:hideMark/>
          </w:tcPr>
          <w:p w:rsidR="0044052B" w:rsidRPr="0044052B" w:rsidRDefault="009C1EFD" w:rsidP="0044052B">
            <w:pPr>
              <w:spacing w:after="0" w:line="240" w:lineRule="auto"/>
              <w:rPr>
                <w:rFonts w:ascii="Cambria" w:eastAsia="Times New Roman" w:hAnsi="Cambria" w:cs="Times New Roman"/>
                <w:i/>
                <w:color w:val="0000FF"/>
                <w:sz w:val="24"/>
                <w:szCs w:val="28"/>
                <w:u w:val="single"/>
                <w:lang w:eastAsia="fr-FR"/>
              </w:rPr>
            </w:pPr>
            <w:hyperlink r:id="rId25" w:history="1">
              <w:r w:rsidR="0044052B" w:rsidRPr="0044052B">
                <w:rPr>
                  <w:rFonts w:ascii="Cambria" w:eastAsia="Times New Roman" w:hAnsi="Cambria" w:cs="Times New Roman"/>
                  <w:i/>
                  <w:color w:val="0000FF"/>
                  <w:sz w:val="24"/>
                  <w:u w:val="single"/>
                  <w:lang w:eastAsia="fr-FR"/>
                </w:rPr>
                <w:t xml:space="preserve">Rapport Mona Lisa sur la solitude et l'isolement des personnes </w:t>
              </w:r>
              <w:proofErr w:type="spellStart"/>
              <w:r w:rsidR="0044052B" w:rsidRPr="0044052B">
                <w:rPr>
                  <w:rFonts w:ascii="Cambria" w:eastAsia="Times New Roman" w:hAnsi="Cambria" w:cs="Times New Roman"/>
                  <w:i/>
                  <w:color w:val="0000FF"/>
                  <w:sz w:val="24"/>
                  <w:u w:val="single"/>
                  <w:lang w:eastAsia="fr-FR"/>
                </w:rPr>
                <w:t>agées</w:t>
              </w:r>
              <w:proofErr w:type="spellEnd"/>
            </w:hyperlink>
          </w:p>
        </w:tc>
      </w:tr>
      <w:tr w:rsidR="00521C4A" w:rsidRPr="00521C4A" w:rsidTr="00521C4A">
        <w:trPr>
          <w:trHeight w:val="360"/>
        </w:trPr>
        <w:tc>
          <w:tcPr>
            <w:tcW w:w="9580" w:type="dxa"/>
            <w:tcBorders>
              <w:top w:val="nil"/>
              <w:left w:val="nil"/>
              <w:bottom w:val="nil"/>
              <w:right w:val="nil"/>
            </w:tcBorders>
            <w:shd w:val="clear" w:color="auto" w:fill="auto"/>
            <w:noWrap/>
            <w:vAlign w:val="bottom"/>
            <w:hideMark/>
          </w:tcPr>
          <w:p w:rsidR="00521C4A" w:rsidRPr="00521C4A" w:rsidRDefault="009C1EFD" w:rsidP="00521C4A">
            <w:pPr>
              <w:spacing w:after="0" w:line="240" w:lineRule="auto"/>
              <w:rPr>
                <w:i/>
                <w:sz w:val="24"/>
              </w:rPr>
            </w:pPr>
            <w:hyperlink r:id="rId26" w:history="1">
              <w:r w:rsidR="00521C4A" w:rsidRPr="00521C4A">
                <w:rPr>
                  <w:rStyle w:val="Lienhypertexte"/>
                  <w:i/>
                  <w:sz w:val="24"/>
                </w:rPr>
                <w:t>Une chute historique de l'emploi à domicile</w:t>
              </w:r>
            </w:hyperlink>
          </w:p>
        </w:tc>
      </w:tr>
    </w:tbl>
    <w:p w:rsidR="009E3DB7" w:rsidRDefault="009E3DB7" w:rsidP="002E29F0">
      <w:pPr>
        <w:rPr>
          <w:b/>
          <w:sz w:val="24"/>
        </w:rPr>
      </w:pPr>
    </w:p>
    <w:p w:rsidR="0044052B" w:rsidRDefault="0044052B" w:rsidP="002E29F0">
      <w:pPr>
        <w:rPr>
          <w:b/>
          <w:sz w:val="24"/>
        </w:rPr>
      </w:pPr>
      <w:r>
        <w:rPr>
          <w:b/>
          <w:sz w:val="24"/>
        </w:rPr>
        <w:t xml:space="preserve">Les soins palliatifs sont en panne dans notre Département. </w:t>
      </w:r>
    </w:p>
    <w:tbl>
      <w:tblPr>
        <w:tblW w:w="9580" w:type="dxa"/>
        <w:tblInd w:w="63" w:type="dxa"/>
        <w:tblCellMar>
          <w:left w:w="70" w:type="dxa"/>
          <w:right w:w="70" w:type="dxa"/>
        </w:tblCellMar>
        <w:tblLook w:val="04A0"/>
      </w:tblPr>
      <w:tblGrid>
        <w:gridCol w:w="9580"/>
      </w:tblGrid>
      <w:tr w:rsidR="0044052B" w:rsidRPr="0044052B" w:rsidTr="0044052B">
        <w:trPr>
          <w:trHeight w:val="360"/>
        </w:trPr>
        <w:tc>
          <w:tcPr>
            <w:tcW w:w="9580" w:type="dxa"/>
            <w:tcBorders>
              <w:top w:val="nil"/>
              <w:left w:val="nil"/>
              <w:bottom w:val="nil"/>
              <w:right w:val="nil"/>
            </w:tcBorders>
            <w:shd w:val="clear" w:color="auto" w:fill="auto"/>
            <w:noWrap/>
            <w:vAlign w:val="bottom"/>
            <w:hideMark/>
          </w:tcPr>
          <w:p w:rsidR="0044052B" w:rsidRPr="0044052B" w:rsidRDefault="0044052B" w:rsidP="0044052B">
            <w:pPr>
              <w:spacing w:after="0" w:line="240" w:lineRule="auto"/>
              <w:rPr>
                <w:rFonts w:ascii="Cambria" w:eastAsia="Times New Roman" w:hAnsi="Cambria" w:cs="Times New Roman"/>
                <w:i/>
                <w:color w:val="0000FF"/>
                <w:sz w:val="24"/>
                <w:szCs w:val="28"/>
                <w:lang w:eastAsia="fr-FR"/>
              </w:rPr>
            </w:pPr>
            <w:r w:rsidRPr="0044052B">
              <w:rPr>
                <w:rFonts w:ascii="Cambria" w:eastAsia="Times New Roman" w:hAnsi="Cambria" w:cs="Times New Roman"/>
                <w:i/>
                <w:color w:val="0000FF"/>
                <w:sz w:val="24"/>
                <w:szCs w:val="28"/>
                <w:lang w:eastAsia="fr-FR"/>
              </w:rPr>
              <w:t>Les soins palliatifs état des lieux  à venir 8 janvier</w:t>
            </w:r>
          </w:p>
        </w:tc>
      </w:tr>
      <w:tr w:rsidR="0044052B" w:rsidRPr="0044052B" w:rsidTr="0044052B">
        <w:trPr>
          <w:trHeight w:val="360"/>
        </w:trPr>
        <w:tc>
          <w:tcPr>
            <w:tcW w:w="9580" w:type="dxa"/>
            <w:tcBorders>
              <w:top w:val="nil"/>
              <w:left w:val="nil"/>
              <w:bottom w:val="nil"/>
              <w:right w:val="nil"/>
            </w:tcBorders>
            <w:shd w:val="clear" w:color="auto" w:fill="auto"/>
            <w:noWrap/>
            <w:vAlign w:val="bottom"/>
            <w:hideMark/>
          </w:tcPr>
          <w:p w:rsidR="0044052B" w:rsidRPr="0044052B" w:rsidRDefault="009C1EFD" w:rsidP="0044052B">
            <w:pPr>
              <w:spacing w:after="0" w:line="240" w:lineRule="auto"/>
              <w:rPr>
                <w:rFonts w:ascii="Cambria" w:eastAsia="Times New Roman" w:hAnsi="Cambria" w:cs="Times New Roman"/>
                <w:i/>
                <w:color w:val="0000FF"/>
                <w:sz w:val="24"/>
                <w:szCs w:val="28"/>
                <w:lang w:eastAsia="fr-FR"/>
              </w:rPr>
            </w:pPr>
            <w:hyperlink r:id="rId27" w:history="1">
              <w:r w:rsidR="0044052B" w:rsidRPr="0044052B">
                <w:rPr>
                  <w:rFonts w:ascii="Cambria" w:eastAsia="Times New Roman" w:hAnsi="Cambria" w:cs="Times New Roman"/>
                  <w:i/>
                  <w:color w:val="0000FF"/>
                  <w:sz w:val="24"/>
                  <w:lang w:eastAsia="fr-FR"/>
                </w:rPr>
                <w:t>Fin de vie : l'avis du conseil national d'éthique</w:t>
              </w:r>
            </w:hyperlink>
          </w:p>
        </w:tc>
      </w:tr>
    </w:tbl>
    <w:p w:rsidR="009314C5" w:rsidRDefault="009314C5" w:rsidP="002E29F0">
      <w:pPr>
        <w:rPr>
          <w:b/>
          <w:sz w:val="24"/>
        </w:rPr>
      </w:pPr>
    </w:p>
    <w:p w:rsidR="0044052B" w:rsidRPr="009314C5" w:rsidRDefault="0044052B" w:rsidP="009314C5">
      <w:pPr>
        <w:jc w:val="both"/>
        <w:rPr>
          <w:b/>
          <w:sz w:val="24"/>
        </w:rPr>
      </w:pPr>
      <w:r>
        <w:rPr>
          <w:b/>
          <w:sz w:val="24"/>
        </w:rPr>
        <w:t xml:space="preserve">L’Intersyndicale continue à suivre l’actualité des retraités et personnes </w:t>
      </w:r>
      <w:r w:rsidR="009314C5">
        <w:rPr>
          <w:b/>
          <w:sz w:val="24"/>
        </w:rPr>
        <w:t>âgées</w:t>
      </w:r>
      <w:r>
        <w:rPr>
          <w:b/>
          <w:sz w:val="24"/>
        </w:rPr>
        <w:t xml:space="preserve"> dans tous les domaines en donnant son avis sur les prises de position des auteurs qualifiés, gérontologues, psychologues, juristes</w:t>
      </w:r>
      <w:r w:rsidR="009314C5">
        <w:rPr>
          <w:b/>
          <w:sz w:val="24"/>
        </w:rPr>
        <w:t>. Pour connaître les problèmes auxquels les retraités sont confrontés, le suivi de la sortie de nombreux ouvrages, permet d’actualiser en permanence nos connaissances et celles de nos mandants.</w:t>
      </w:r>
    </w:p>
    <w:tbl>
      <w:tblPr>
        <w:tblW w:w="9580" w:type="dxa"/>
        <w:tblInd w:w="63" w:type="dxa"/>
        <w:tblCellMar>
          <w:left w:w="70" w:type="dxa"/>
          <w:right w:w="70" w:type="dxa"/>
        </w:tblCellMar>
        <w:tblLook w:val="04A0"/>
      </w:tblPr>
      <w:tblGrid>
        <w:gridCol w:w="9580"/>
      </w:tblGrid>
      <w:tr w:rsidR="0044052B" w:rsidRPr="0044052B" w:rsidTr="0044052B">
        <w:trPr>
          <w:trHeight w:val="360"/>
        </w:trPr>
        <w:tc>
          <w:tcPr>
            <w:tcW w:w="9580" w:type="dxa"/>
            <w:tcBorders>
              <w:top w:val="nil"/>
              <w:left w:val="nil"/>
              <w:bottom w:val="nil"/>
              <w:right w:val="single" w:sz="8" w:space="0" w:color="auto"/>
            </w:tcBorders>
            <w:shd w:val="clear" w:color="000000" w:fill="FFFFFF"/>
            <w:noWrap/>
            <w:vAlign w:val="bottom"/>
            <w:hideMark/>
          </w:tcPr>
          <w:p w:rsidR="0044052B" w:rsidRPr="0044052B" w:rsidRDefault="009C1EFD" w:rsidP="0044052B">
            <w:pPr>
              <w:spacing w:after="0" w:line="240" w:lineRule="auto"/>
              <w:rPr>
                <w:rFonts w:ascii="Cambria" w:eastAsia="Times New Roman" w:hAnsi="Cambria" w:cs="Times New Roman"/>
                <w:i/>
                <w:color w:val="3333FF"/>
                <w:sz w:val="24"/>
                <w:szCs w:val="28"/>
                <w:u w:val="single"/>
                <w:lang w:eastAsia="fr-FR"/>
              </w:rPr>
            </w:pPr>
            <w:hyperlink r:id="rId28" w:history="1">
              <w:r w:rsidR="0044052B" w:rsidRPr="0044052B">
                <w:rPr>
                  <w:rFonts w:ascii="Cambria" w:eastAsia="Times New Roman" w:hAnsi="Cambria" w:cs="Times New Roman"/>
                  <w:i/>
                  <w:color w:val="3333FF"/>
                  <w:sz w:val="24"/>
                  <w:u w:val="single"/>
                  <w:lang w:eastAsia="fr-FR"/>
                </w:rPr>
                <w:t xml:space="preserve">La nouvelle vie des Seniors par Jean Michel </w:t>
              </w:r>
              <w:proofErr w:type="spellStart"/>
              <w:r w:rsidR="0044052B" w:rsidRPr="0044052B">
                <w:rPr>
                  <w:rFonts w:ascii="Cambria" w:eastAsia="Times New Roman" w:hAnsi="Cambria" w:cs="Times New Roman"/>
                  <w:i/>
                  <w:color w:val="3333FF"/>
                  <w:sz w:val="24"/>
                  <w:u w:val="single"/>
                  <w:lang w:eastAsia="fr-FR"/>
                </w:rPr>
                <w:t>Galy</w:t>
              </w:r>
              <w:proofErr w:type="spellEnd"/>
            </w:hyperlink>
          </w:p>
        </w:tc>
      </w:tr>
      <w:tr w:rsidR="0044052B" w:rsidRPr="0044052B" w:rsidTr="0044052B">
        <w:trPr>
          <w:trHeight w:val="360"/>
        </w:trPr>
        <w:tc>
          <w:tcPr>
            <w:tcW w:w="9580" w:type="dxa"/>
            <w:tcBorders>
              <w:top w:val="nil"/>
              <w:left w:val="nil"/>
              <w:bottom w:val="nil"/>
              <w:right w:val="single" w:sz="8" w:space="0" w:color="auto"/>
            </w:tcBorders>
            <w:shd w:val="clear" w:color="000000" w:fill="FFFFFF"/>
            <w:noWrap/>
            <w:vAlign w:val="bottom"/>
            <w:hideMark/>
          </w:tcPr>
          <w:p w:rsidR="0044052B" w:rsidRPr="0044052B" w:rsidRDefault="009C1EFD" w:rsidP="0044052B">
            <w:pPr>
              <w:spacing w:after="0" w:line="240" w:lineRule="auto"/>
              <w:rPr>
                <w:rFonts w:ascii="Cambria" w:eastAsia="Times New Roman" w:hAnsi="Cambria" w:cs="Times New Roman"/>
                <w:i/>
                <w:color w:val="3333FF"/>
                <w:sz w:val="24"/>
                <w:szCs w:val="28"/>
                <w:u w:val="single"/>
                <w:lang w:eastAsia="fr-FR"/>
              </w:rPr>
            </w:pPr>
            <w:hyperlink r:id="rId29" w:history="1">
              <w:r w:rsidR="0044052B" w:rsidRPr="0044052B">
                <w:rPr>
                  <w:rFonts w:ascii="Cambria" w:eastAsia="Times New Roman" w:hAnsi="Cambria" w:cs="Times New Roman"/>
                  <w:i/>
                  <w:color w:val="3333FF"/>
                  <w:sz w:val="24"/>
                  <w:u w:val="single"/>
                  <w:lang w:eastAsia="fr-FR"/>
                </w:rPr>
                <w:t xml:space="preserve">Démystifier Alzheimer : livre de Peter </w:t>
              </w:r>
              <w:proofErr w:type="spellStart"/>
              <w:r w:rsidR="0044052B" w:rsidRPr="0044052B">
                <w:rPr>
                  <w:rFonts w:ascii="Cambria" w:eastAsia="Times New Roman" w:hAnsi="Cambria" w:cs="Times New Roman"/>
                  <w:i/>
                  <w:color w:val="3333FF"/>
                  <w:sz w:val="24"/>
                  <w:u w:val="single"/>
                  <w:lang w:eastAsia="fr-FR"/>
                </w:rPr>
                <w:t>Whitehouse</w:t>
              </w:r>
              <w:proofErr w:type="spellEnd"/>
            </w:hyperlink>
          </w:p>
        </w:tc>
      </w:tr>
      <w:tr w:rsidR="0044052B" w:rsidRPr="0044052B" w:rsidTr="0044052B">
        <w:trPr>
          <w:trHeight w:val="360"/>
        </w:trPr>
        <w:tc>
          <w:tcPr>
            <w:tcW w:w="9580" w:type="dxa"/>
            <w:tcBorders>
              <w:top w:val="nil"/>
              <w:left w:val="nil"/>
              <w:bottom w:val="nil"/>
              <w:right w:val="single" w:sz="8" w:space="0" w:color="auto"/>
            </w:tcBorders>
            <w:shd w:val="clear" w:color="000000" w:fill="FFFFFF"/>
            <w:vAlign w:val="bottom"/>
            <w:hideMark/>
          </w:tcPr>
          <w:p w:rsidR="0044052B" w:rsidRPr="0044052B" w:rsidRDefault="009C1EFD" w:rsidP="0044052B">
            <w:pPr>
              <w:spacing w:after="0" w:line="240" w:lineRule="auto"/>
              <w:rPr>
                <w:rFonts w:ascii="Cambria" w:eastAsia="Times New Roman" w:hAnsi="Cambria" w:cs="Times New Roman"/>
                <w:i/>
                <w:color w:val="3333FF"/>
                <w:sz w:val="24"/>
                <w:szCs w:val="28"/>
                <w:u w:val="single"/>
                <w:lang w:eastAsia="fr-FR"/>
              </w:rPr>
            </w:pPr>
            <w:hyperlink r:id="rId30" w:history="1">
              <w:r w:rsidR="0044052B" w:rsidRPr="0044052B">
                <w:rPr>
                  <w:rFonts w:ascii="Cambria" w:eastAsia="Times New Roman" w:hAnsi="Cambria" w:cs="Times New Roman"/>
                  <w:i/>
                  <w:color w:val="3333FF"/>
                  <w:sz w:val="24"/>
                  <w:u w:val="single"/>
                  <w:lang w:eastAsia="fr-FR"/>
                </w:rPr>
                <w:t xml:space="preserve">L'Or Gris de François </w:t>
              </w:r>
              <w:proofErr w:type="spellStart"/>
              <w:r w:rsidR="0044052B" w:rsidRPr="0044052B">
                <w:rPr>
                  <w:rFonts w:ascii="Cambria" w:eastAsia="Times New Roman" w:hAnsi="Cambria" w:cs="Times New Roman"/>
                  <w:i/>
                  <w:color w:val="3333FF"/>
                  <w:sz w:val="24"/>
                  <w:u w:val="single"/>
                  <w:lang w:eastAsia="fr-FR"/>
                </w:rPr>
                <w:t>Nénin</w:t>
              </w:r>
              <w:proofErr w:type="spellEnd"/>
              <w:r w:rsidR="0044052B" w:rsidRPr="0044052B">
                <w:rPr>
                  <w:rFonts w:ascii="Cambria" w:eastAsia="Times New Roman" w:hAnsi="Cambria" w:cs="Times New Roman"/>
                  <w:i/>
                  <w:color w:val="3333FF"/>
                  <w:sz w:val="24"/>
                  <w:u w:val="single"/>
                  <w:lang w:eastAsia="fr-FR"/>
                </w:rPr>
                <w:t xml:space="preserve"> et Sophie </w:t>
              </w:r>
              <w:proofErr w:type="spellStart"/>
              <w:r w:rsidR="0044052B" w:rsidRPr="0044052B">
                <w:rPr>
                  <w:rFonts w:ascii="Cambria" w:eastAsia="Times New Roman" w:hAnsi="Cambria" w:cs="Times New Roman"/>
                  <w:i/>
                  <w:color w:val="3333FF"/>
                  <w:sz w:val="24"/>
                  <w:u w:val="single"/>
                  <w:lang w:eastAsia="fr-FR"/>
                </w:rPr>
                <w:t>Lepart</w:t>
              </w:r>
              <w:proofErr w:type="spellEnd"/>
            </w:hyperlink>
          </w:p>
        </w:tc>
      </w:tr>
      <w:tr w:rsidR="0044052B" w:rsidRPr="0044052B" w:rsidTr="0044052B">
        <w:trPr>
          <w:trHeight w:val="360"/>
        </w:trPr>
        <w:tc>
          <w:tcPr>
            <w:tcW w:w="9580" w:type="dxa"/>
            <w:tcBorders>
              <w:top w:val="nil"/>
              <w:left w:val="nil"/>
              <w:bottom w:val="nil"/>
              <w:right w:val="single" w:sz="8" w:space="0" w:color="auto"/>
            </w:tcBorders>
            <w:shd w:val="clear" w:color="000000" w:fill="FFFFFF"/>
            <w:noWrap/>
            <w:vAlign w:val="bottom"/>
            <w:hideMark/>
          </w:tcPr>
          <w:p w:rsidR="0044052B" w:rsidRPr="0044052B" w:rsidRDefault="009C1EFD" w:rsidP="0044052B">
            <w:pPr>
              <w:spacing w:after="0" w:line="240" w:lineRule="auto"/>
              <w:rPr>
                <w:rFonts w:ascii="Cambria" w:eastAsia="Times New Roman" w:hAnsi="Cambria" w:cs="Times New Roman"/>
                <w:i/>
                <w:color w:val="3333FF"/>
                <w:sz w:val="24"/>
                <w:szCs w:val="28"/>
                <w:u w:val="single"/>
                <w:lang w:eastAsia="fr-FR"/>
              </w:rPr>
            </w:pPr>
            <w:hyperlink r:id="rId31" w:history="1">
              <w:r w:rsidR="0044052B" w:rsidRPr="0044052B">
                <w:rPr>
                  <w:rFonts w:ascii="Cambria" w:eastAsia="Times New Roman" w:hAnsi="Cambria" w:cs="Times New Roman"/>
                  <w:i/>
                  <w:color w:val="3333FF"/>
                  <w:sz w:val="24"/>
                  <w:u w:val="single"/>
                  <w:lang w:eastAsia="fr-FR"/>
                </w:rPr>
                <w:t xml:space="preserve">Menaces sur nos neurones de </w:t>
              </w:r>
              <w:proofErr w:type="spellStart"/>
              <w:r w:rsidR="0044052B" w:rsidRPr="0044052B">
                <w:rPr>
                  <w:rFonts w:ascii="Cambria" w:eastAsia="Times New Roman" w:hAnsi="Cambria" w:cs="Times New Roman"/>
                  <w:i/>
                  <w:color w:val="3333FF"/>
                  <w:sz w:val="24"/>
                  <w:u w:val="single"/>
                  <w:lang w:eastAsia="fr-FR"/>
                </w:rPr>
                <w:t>Grosman</w:t>
              </w:r>
              <w:proofErr w:type="spellEnd"/>
              <w:r w:rsidR="0044052B" w:rsidRPr="0044052B">
                <w:rPr>
                  <w:rFonts w:ascii="Cambria" w:eastAsia="Times New Roman" w:hAnsi="Cambria" w:cs="Times New Roman"/>
                  <w:i/>
                  <w:color w:val="3333FF"/>
                  <w:sz w:val="24"/>
                  <w:u w:val="single"/>
                  <w:lang w:eastAsia="fr-FR"/>
                </w:rPr>
                <w:t xml:space="preserve"> et </w:t>
              </w:r>
              <w:proofErr w:type="spellStart"/>
              <w:r w:rsidR="0044052B" w:rsidRPr="0044052B">
                <w:rPr>
                  <w:rFonts w:ascii="Cambria" w:eastAsia="Times New Roman" w:hAnsi="Cambria" w:cs="Times New Roman"/>
                  <w:i/>
                  <w:color w:val="3333FF"/>
                  <w:sz w:val="24"/>
                  <w:u w:val="single"/>
                  <w:lang w:eastAsia="fr-FR"/>
                </w:rPr>
                <w:t>Lenglet</w:t>
              </w:r>
              <w:proofErr w:type="spellEnd"/>
            </w:hyperlink>
          </w:p>
        </w:tc>
      </w:tr>
      <w:tr w:rsidR="0044052B" w:rsidRPr="0044052B" w:rsidTr="0044052B">
        <w:trPr>
          <w:trHeight w:val="360"/>
        </w:trPr>
        <w:tc>
          <w:tcPr>
            <w:tcW w:w="9580" w:type="dxa"/>
            <w:tcBorders>
              <w:top w:val="nil"/>
              <w:left w:val="nil"/>
              <w:bottom w:val="nil"/>
              <w:right w:val="single" w:sz="8" w:space="0" w:color="auto"/>
            </w:tcBorders>
            <w:shd w:val="clear" w:color="000000" w:fill="FFFFFF"/>
            <w:noWrap/>
            <w:vAlign w:val="bottom"/>
            <w:hideMark/>
          </w:tcPr>
          <w:p w:rsidR="0044052B" w:rsidRPr="0044052B" w:rsidRDefault="009C1EFD" w:rsidP="0044052B">
            <w:pPr>
              <w:spacing w:after="0" w:line="240" w:lineRule="auto"/>
              <w:rPr>
                <w:rFonts w:ascii="Cambria" w:eastAsia="Times New Roman" w:hAnsi="Cambria" w:cs="Times New Roman"/>
                <w:i/>
                <w:color w:val="3333FF"/>
                <w:sz w:val="24"/>
                <w:szCs w:val="28"/>
                <w:u w:val="single"/>
                <w:lang w:eastAsia="fr-FR"/>
              </w:rPr>
            </w:pPr>
            <w:hyperlink r:id="rId32" w:history="1">
              <w:r w:rsidR="0044052B" w:rsidRPr="0044052B">
                <w:rPr>
                  <w:rFonts w:ascii="Cambria" w:eastAsia="Times New Roman" w:hAnsi="Cambria" w:cs="Times New Roman"/>
                  <w:i/>
                  <w:color w:val="3333FF"/>
                  <w:sz w:val="24"/>
                  <w:u w:val="single"/>
                  <w:lang w:eastAsia="fr-FR"/>
                </w:rPr>
                <w:t xml:space="preserve">Le temps ne fait rien à l'affaire de Jérôme </w:t>
              </w:r>
              <w:proofErr w:type="spellStart"/>
              <w:r w:rsidR="0044052B" w:rsidRPr="0044052B">
                <w:rPr>
                  <w:rFonts w:ascii="Cambria" w:eastAsia="Times New Roman" w:hAnsi="Cambria" w:cs="Times New Roman"/>
                  <w:i/>
                  <w:color w:val="3333FF"/>
                  <w:sz w:val="24"/>
                  <w:u w:val="single"/>
                  <w:lang w:eastAsia="fr-FR"/>
                </w:rPr>
                <w:t>Pellissier</w:t>
              </w:r>
              <w:proofErr w:type="spellEnd"/>
            </w:hyperlink>
          </w:p>
        </w:tc>
      </w:tr>
      <w:tr w:rsidR="0044052B" w:rsidRPr="0044052B" w:rsidTr="0044052B">
        <w:trPr>
          <w:trHeight w:val="360"/>
        </w:trPr>
        <w:tc>
          <w:tcPr>
            <w:tcW w:w="9580" w:type="dxa"/>
            <w:tcBorders>
              <w:top w:val="nil"/>
              <w:left w:val="nil"/>
              <w:bottom w:val="nil"/>
              <w:right w:val="single" w:sz="8" w:space="0" w:color="auto"/>
            </w:tcBorders>
            <w:shd w:val="clear" w:color="000000" w:fill="FFFFFF"/>
            <w:noWrap/>
            <w:vAlign w:val="bottom"/>
            <w:hideMark/>
          </w:tcPr>
          <w:p w:rsidR="0044052B" w:rsidRPr="0044052B" w:rsidRDefault="009C1EFD" w:rsidP="0044052B">
            <w:pPr>
              <w:spacing w:after="0" w:line="240" w:lineRule="auto"/>
              <w:rPr>
                <w:rFonts w:ascii="Cambria" w:eastAsia="Times New Roman" w:hAnsi="Cambria" w:cs="Times New Roman"/>
                <w:i/>
                <w:color w:val="3333FF"/>
                <w:sz w:val="24"/>
                <w:szCs w:val="28"/>
                <w:u w:val="single"/>
                <w:lang w:eastAsia="fr-FR"/>
              </w:rPr>
            </w:pPr>
            <w:hyperlink r:id="rId33" w:history="1">
              <w:proofErr w:type="spellStart"/>
              <w:r w:rsidR="0044052B" w:rsidRPr="0044052B">
                <w:rPr>
                  <w:rFonts w:ascii="Cambria" w:eastAsia="Times New Roman" w:hAnsi="Cambria" w:cs="Times New Roman"/>
                  <w:i/>
                  <w:color w:val="3333FF"/>
                  <w:sz w:val="24"/>
                  <w:u w:val="single"/>
                  <w:lang w:eastAsia="fr-FR"/>
                </w:rPr>
                <w:t>Gagatorium</w:t>
              </w:r>
              <w:proofErr w:type="spellEnd"/>
              <w:r w:rsidR="0044052B" w:rsidRPr="0044052B">
                <w:rPr>
                  <w:rFonts w:ascii="Cambria" w:eastAsia="Times New Roman" w:hAnsi="Cambria" w:cs="Times New Roman"/>
                  <w:i/>
                  <w:color w:val="3333FF"/>
                  <w:sz w:val="24"/>
                  <w:u w:val="single"/>
                  <w:lang w:eastAsia="fr-FR"/>
                </w:rPr>
                <w:t xml:space="preserve"> ou le Crépuscule des Vieux</w:t>
              </w:r>
            </w:hyperlink>
          </w:p>
        </w:tc>
      </w:tr>
      <w:tr w:rsidR="0044052B" w:rsidRPr="0044052B" w:rsidTr="0044052B">
        <w:trPr>
          <w:trHeight w:val="360"/>
        </w:trPr>
        <w:tc>
          <w:tcPr>
            <w:tcW w:w="9580" w:type="dxa"/>
            <w:tcBorders>
              <w:top w:val="nil"/>
              <w:left w:val="nil"/>
              <w:bottom w:val="nil"/>
              <w:right w:val="single" w:sz="8" w:space="0" w:color="auto"/>
            </w:tcBorders>
            <w:shd w:val="clear" w:color="000000" w:fill="FFFFFF"/>
            <w:noWrap/>
            <w:vAlign w:val="bottom"/>
            <w:hideMark/>
          </w:tcPr>
          <w:p w:rsidR="0044052B" w:rsidRPr="0044052B" w:rsidRDefault="009C1EFD" w:rsidP="0044052B">
            <w:pPr>
              <w:spacing w:after="0" w:line="240" w:lineRule="auto"/>
              <w:rPr>
                <w:rFonts w:ascii="Cambria" w:eastAsia="Times New Roman" w:hAnsi="Cambria" w:cs="Times New Roman"/>
                <w:i/>
                <w:color w:val="3333FF"/>
                <w:sz w:val="24"/>
                <w:szCs w:val="28"/>
                <w:u w:val="single"/>
                <w:lang w:eastAsia="fr-FR"/>
              </w:rPr>
            </w:pPr>
            <w:hyperlink r:id="rId34" w:history="1">
              <w:r w:rsidR="0044052B" w:rsidRPr="0044052B">
                <w:rPr>
                  <w:rFonts w:ascii="Cambria" w:eastAsia="Times New Roman" w:hAnsi="Cambria" w:cs="Times New Roman"/>
                  <w:i/>
                  <w:color w:val="3333FF"/>
                  <w:sz w:val="24"/>
                  <w:u w:val="single"/>
                  <w:lang w:eastAsia="fr-FR"/>
                </w:rPr>
                <w:t>Le contrat de séjour en EHPAD ouvrage de Gérard BRAMI</w:t>
              </w:r>
            </w:hyperlink>
          </w:p>
        </w:tc>
      </w:tr>
    </w:tbl>
    <w:p w:rsidR="008E147F" w:rsidRDefault="008E147F" w:rsidP="002E29F0">
      <w:pPr>
        <w:rPr>
          <w:b/>
          <w:sz w:val="24"/>
        </w:rPr>
      </w:pPr>
    </w:p>
    <w:p w:rsidR="00EB4B6A" w:rsidRPr="00EB4B6A" w:rsidRDefault="00EB4B6A" w:rsidP="00EB4B6A">
      <w:pPr>
        <w:jc w:val="center"/>
        <w:rPr>
          <w:b/>
          <w:i/>
          <w:color w:val="3333FF"/>
          <w:sz w:val="28"/>
        </w:rPr>
      </w:pPr>
      <w:r w:rsidRPr="00EB4B6A">
        <w:rPr>
          <w:b/>
          <w:i/>
          <w:color w:val="3333FF"/>
          <w:sz w:val="28"/>
        </w:rPr>
        <w:t>Des actions et un suivi des dossiers</w:t>
      </w:r>
    </w:p>
    <w:p w:rsidR="008E147F" w:rsidRDefault="008E147F" w:rsidP="002E29F0">
      <w:pPr>
        <w:rPr>
          <w:b/>
          <w:sz w:val="24"/>
        </w:rPr>
      </w:pPr>
      <w:r>
        <w:rPr>
          <w:b/>
          <w:sz w:val="24"/>
        </w:rPr>
        <w:t xml:space="preserve">L’Intersyndicale participe par ailleurs à tous les débats organisés par les pouvoirs publics. Elle déplore toutefois qu’après avoir déplacé nos représentants lors de la préparation de la loi sur la Dépendance, ce projet ait été abandonné. </w:t>
      </w:r>
    </w:p>
    <w:tbl>
      <w:tblPr>
        <w:tblW w:w="9580" w:type="dxa"/>
        <w:tblInd w:w="63" w:type="dxa"/>
        <w:tblCellMar>
          <w:left w:w="70" w:type="dxa"/>
          <w:right w:w="70" w:type="dxa"/>
        </w:tblCellMar>
        <w:tblLook w:val="04A0"/>
      </w:tblPr>
      <w:tblGrid>
        <w:gridCol w:w="9580"/>
      </w:tblGrid>
      <w:tr w:rsidR="008E147F" w:rsidRPr="002E29F0" w:rsidTr="009230B2">
        <w:trPr>
          <w:trHeight w:val="360"/>
        </w:trPr>
        <w:tc>
          <w:tcPr>
            <w:tcW w:w="9580" w:type="dxa"/>
            <w:tcBorders>
              <w:top w:val="nil"/>
              <w:left w:val="nil"/>
              <w:bottom w:val="nil"/>
              <w:right w:val="single" w:sz="8" w:space="0" w:color="auto"/>
            </w:tcBorders>
            <w:shd w:val="clear" w:color="auto" w:fill="auto"/>
            <w:noWrap/>
            <w:vAlign w:val="bottom"/>
            <w:hideMark/>
          </w:tcPr>
          <w:p w:rsidR="008E147F" w:rsidRPr="008E147F" w:rsidRDefault="009C1EFD" w:rsidP="009230B2">
            <w:pPr>
              <w:spacing w:after="0" w:line="240" w:lineRule="auto"/>
              <w:rPr>
                <w:rFonts w:ascii="Cambria" w:eastAsia="Times New Roman" w:hAnsi="Cambria" w:cs="Times New Roman"/>
                <w:i/>
                <w:color w:val="3333FF"/>
                <w:sz w:val="24"/>
                <w:szCs w:val="28"/>
                <w:u w:val="single"/>
                <w:lang w:eastAsia="fr-FR"/>
              </w:rPr>
            </w:pPr>
            <w:hyperlink r:id="rId35" w:history="1">
              <w:r w:rsidR="008E147F" w:rsidRPr="008E147F">
                <w:rPr>
                  <w:rFonts w:ascii="Cambria" w:eastAsia="Times New Roman" w:hAnsi="Cambria" w:cs="Times New Roman"/>
                  <w:i/>
                  <w:color w:val="3333FF"/>
                  <w:sz w:val="24"/>
                  <w:u w:val="single"/>
                  <w:lang w:eastAsia="fr-FR"/>
                </w:rPr>
                <w:t>Les soins palliatifs</w:t>
              </w:r>
            </w:hyperlink>
          </w:p>
        </w:tc>
      </w:tr>
      <w:tr w:rsidR="008E147F" w:rsidRPr="002E29F0" w:rsidTr="009230B2">
        <w:trPr>
          <w:trHeight w:val="360"/>
        </w:trPr>
        <w:tc>
          <w:tcPr>
            <w:tcW w:w="9580" w:type="dxa"/>
            <w:tcBorders>
              <w:top w:val="nil"/>
              <w:left w:val="nil"/>
              <w:bottom w:val="nil"/>
              <w:right w:val="single" w:sz="8" w:space="0" w:color="auto"/>
            </w:tcBorders>
            <w:shd w:val="clear" w:color="auto" w:fill="auto"/>
            <w:noWrap/>
            <w:vAlign w:val="bottom"/>
            <w:hideMark/>
          </w:tcPr>
          <w:p w:rsidR="008E147F" w:rsidRPr="008E147F" w:rsidRDefault="009C1EFD" w:rsidP="009230B2">
            <w:pPr>
              <w:spacing w:after="0" w:line="240" w:lineRule="auto"/>
              <w:rPr>
                <w:rFonts w:ascii="Cambria" w:eastAsia="Times New Roman" w:hAnsi="Cambria" w:cs="Times New Roman"/>
                <w:i/>
                <w:color w:val="3333FF"/>
                <w:sz w:val="24"/>
                <w:szCs w:val="28"/>
                <w:u w:val="single"/>
                <w:lang w:eastAsia="fr-FR"/>
              </w:rPr>
            </w:pPr>
            <w:hyperlink r:id="rId36" w:history="1">
              <w:r w:rsidR="008E147F" w:rsidRPr="008E147F">
                <w:rPr>
                  <w:rFonts w:ascii="Cambria" w:eastAsia="Times New Roman" w:hAnsi="Cambria" w:cs="Times New Roman"/>
                  <w:i/>
                  <w:color w:val="3333FF"/>
                  <w:sz w:val="24"/>
                  <w:u w:val="single"/>
                  <w:lang w:eastAsia="fr-FR"/>
                </w:rPr>
                <w:t>Le débat sur la Dépendance</w:t>
              </w:r>
            </w:hyperlink>
          </w:p>
        </w:tc>
      </w:tr>
      <w:tr w:rsidR="008E147F" w:rsidRPr="002E29F0" w:rsidTr="009230B2">
        <w:trPr>
          <w:trHeight w:val="360"/>
        </w:trPr>
        <w:tc>
          <w:tcPr>
            <w:tcW w:w="9580" w:type="dxa"/>
            <w:tcBorders>
              <w:top w:val="nil"/>
              <w:left w:val="nil"/>
              <w:bottom w:val="nil"/>
              <w:right w:val="single" w:sz="8" w:space="0" w:color="auto"/>
            </w:tcBorders>
            <w:shd w:val="clear" w:color="auto" w:fill="auto"/>
            <w:noWrap/>
            <w:vAlign w:val="bottom"/>
            <w:hideMark/>
          </w:tcPr>
          <w:p w:rsidR="008E147F" w:rsidRPr="008E147F" w:rsidRDefault="009C1EFD" w:rsidP="009230B2">
            <w:pPr>
              <w:spacing w:after="0" w:line="240" w:lineRule="auto"/>
              <w:rPr>
                <w:rFonts w:ascii="Cambria" w:eastAsia="Times New Roman" w:hAnsi="Cambria" w:cs="Times New Roman"/>
                <w:i/>
                <w:color w:val="3333FF"/>
                <w:sz w:val="24"/>
                <w:szCs w:val="28"/>
                <w:u w:val="single"/>
                <w:lang w:eastAsia="fr-FR"/>
              </w:rPr>
            </w:pPr>
            <w:hyperlink r:id="rId37" w:history="1">
              <w:r w:rsidR="008E147F" w:rsidRPr="008E147F">
                <w:rPr>
                  <w:rFonts w:ascii="Cambria" w:eastAsia="Times New Roman" w:hAnsi="Cambria" w:cs="Times New Roman"/>
                  <w:i/>
                  <w:color w:val="3333FF"/>
                  <w:sz w:val="24"/>
                  <w:u w:val="single"/>
                  <w:lang w:eastAsia="fr-FR"/>
                </w:rPr>
                <w:t xml:space="preserve">Les Seniors veulent-ils être animés par M. </w:t>
              </w:r>
              <w:proofErr w:type="spellStart"/>
              <w:r w:rsidR="008E147F" w:rsidRPr="008E147F">
                <w:rPr>
                  <w:rFonts w:ascii="Cambria" w:eastAsia="Times New Roman" w:hAnsi="Cambria" w:cs="Times New Roman"/>
                  <w:i/>
                  <w:color w:val="3333FF"/>
                  <w:sz w:val="24"/>
                  <w:u w:val="single"/>
                  <w:lang w:eastAsia="fr-FR"/>
                </w:rPr>
                <w:t>Galy</w:t>
              </w:r>
              <w:proofErr w:type="spellEnd"/>
            </w:hyperlink>
          </w:p>
        </w:tc>
      </w:tr>
      <w:tr w:rsidR="008E147F" w:rsidRPr="002E29F0" w:rsidTr="009230B2">
        <w:trPr>
          <w:trHeight w:val="360"/>
        </w:trPr>
        <w:tc>
          <w:tcPr>
            <w:tcW w:w="9580" w:type="dxa"/>
            <w:tcBorders>
              <w:top w:val="nil"/>
              <w:left w:val="nil"/>
              <w:bottom w:val="nil"/>
              <w:right w:val="single" w:sz="8" w:space="0" w:color="auto"/>
            </w:tcBorders>
            <w:shd w:val="clear" w:color="auto" w:fill="auto"/>
            <w:noWrap/>
            <w:vAlign w:val="bottom"/>
            <w:hideMark/>
          </w:tcPr>
          <w:p w:rsidR="008E147F" w:rsidRPr="008E147F" w:rsidRDefault="009C1EFD" w:rsidP="009230B2">
            <w:pPr>
              <w:spacing w:after="0" w:line="240" w:lineRule="auto"/>
              <w:rPr>
                <w:rFonts w:ascii="Cambria" w:eastAsia="Times New Roman" w:hAnsi="Cambria" w:cs="Times New Roman"/>
                <w:i/>
                <w:color w:val="3333FF"/>
                <w:sz w:val="24"/>
                <w:szCs w:val="28"/>
                <w:u w:val="single"/>
                <w:lang w:eastAsia="fr-FR"/>
              </w:rPr>
            </w:pPr>
            <w:hyperlink r:id="rId38" w:history="1">
              <w:r w:rsidR="008E147F" w:rsidRPr="008E147F">
                <w:rPr>
                  <w:rFonts w:ascii="Cambria" w:eastAsia="Times New Roman" w:hAnsi="Cambria" w:cs="Times New Roman"/>
                  <w:i/>
                  <w:color w:val="3333FF"/>
                  <w:sz w:val="24"/>
                  <w:u w:val="single"/>
                  <w:lang w:eastAsia="fr-FR"/>
                </w:rPr>
                <w:t xml:space="preserve">J'en ai marre qu'on m'anime : colloque animé par M. </w:t>
              </w:r>
              <w:proofErr w:type="spellStart"/>
              <w:r w:rsidR="008E147F" w:rsidRPr="008E147F">
                <w:rPr>
                  <w:rFonts w:ascii="Cambria" w:eastAsia="Times New Roman" w:hAnsi="Cambria" w:cs="Times New Roman"/>
                  <w:i/>
                  <w:color w:val="3333FF"/>
                  <w:sz w:val="24"/>
                  <w:u w:val="single"/>
                  <w:lang w:eastAsia="fr-FR"/>
                </w:rPr>
                <w:t>Galy</w:t>
              </w:r>
              <w:proofErr w:type="spellEnd"/>
            </w:hyperlink>
          </w:p>
        </w:tc>
      </w:tr>
      <w:tr w:rsidR="008E147F" w:rsidRPr="002E29F0" w:rsidTr="009230B2">
        <w:trPr>
          <w:trHeight w:val="360"/>
        </w:trPr>
        <w:tc>
          <w:tcPr>
            <w:tcW w:w="9580" w:type="dxa"/>
            <w:tcBorders>
              <w:top w:val="nil"/>
              <w:left w:val="nil"/>
              <w:bottom w:val="nil"/>
              <w:right w:val="single" w:sz="8" w:space="0" w:color="auto"/>
            </w:tcBorders>
            <w:shd w:val="clear" w:color="auto" w:fill="auto"/>
            <w:noWrap/>
            <w:vAlign w:val="bottom"/>
            <w:hideMark/>
          </w:tcPr>
          <w:p w:rsidR="008E147F" w:rsidRPr="008E147F" w:rsidRDefault="009C1EFD" w:rsidP="009230B2">
            <w:pPr>
              <w:spacing w:after="0" w:line="240" w:lineRule="auto"/>
              <w:rPr>
                <w:rFonts w:ascii="Cambria" w:eastAsia="Times New Roman" w:hAnsi="Cambria" w:cs="Times New Roman"/>
                <w:i/>
                <w:color w:val="3333FF"/>
                <w:sz w:val="24"/>
                <w:szCs w:val="28"/>
                <w:u w:val="single"/>
                <w:lang w:eastAsia="fr-FR"/>
              </w:rPr>
            </w:pPr>
            <w:hyperlink r:id="rId39" w:history="1">
              <w:r w:rsidR="008E147F" w:rsidRPr="008E147F">
                <w:rPr>
                  <w:rFonts w:ascii="Cambria" w:eastAsia="Times New Roman" w:hAnsi="Cambria" w:cs="Times New Roman"/>
                  <w:i/>
                  <w:color w:val="3333FF"/>
                  <w:sz w:val="24"/>
                  <w:u w:val="single"/>
                  <w:lang w:eastAsia="fr-FR"/>
                </w:rPr>
                <w:t>Vieillissement-et-</w:t>
              </w:r>
              <w:proofErr w:type="spellStart"/>
              <w:r w:rsidR="008E147F" w:rsidRPr="008E147F">
                <w:rPr>
                  <w:rFonts w:ascii="Cambria" w:eastAsia="Times New Roman" w:hAnsi="Cambria" w:cs="Times New Roman"/>
                  <w:i/>
                  <w:color w:val="3333FF"/>
                  <w:sz w:val="24"/>
                  <w:u w:val="single"/>
                  <w:lang w:eastAsia="fr-FR"/>
                </w:rPr>
                <w:t>citoyennete</w:t>
              </w:r>
              <w:proofErr w:type="spellEnd"/>
              <w:r w:rsidR="008E147F" w:rsidRPr="008E147F">
                <w:rPr>
                  <w:rFonts w:ascii="Cambria" w:eastAsia="Times New Roman" w:hAnsi="Cambria" w:cs="Times New Roman"/>
                  <w:i/>
                  <w:color w:val="3333FF"/>
                  <w:sz w:val="24"/>
                  <w:u w:val="single"/>
                  <w:lang w:eastAsia="fr-FR"/>
                </w:rPr>
                <w:t>-</w:t>
              </w:r>
              <w:proofErr w:type="spellStart"/>
              <w:r w:rsidR="008E147F" w:rsidRPr="008E147F">
                <w:rPr>
                  <w:rFonts w:ascii="Cambria" w:eastAsia="Times New Roman" w:hAnsi="Cambria" w:cs="Times New Roman"/>
                  <w:i/>
                  <w:color w:val="3333FF"/>
                  <w:sz w:val="24"/>
                  <w:u w:val="single"/>
                  <w:lang w:eastAsia="fr-FR"/>
                </w:rPr>
                <w:t>conference</w:t>
              </w:r>
              <w:proofErr w:type="spellEnd"/>
              <w:r w:rsidR="008E147F" w:rsidRPr="008E147F">
                <w:rPr>
                  <w:rFonts w:ascii="Cambria" w:eastAsia="Times New Roman" w:hAnsi="Cambria" w:cs="Times New Roman"/>
                  <w:i/>
                  <w:color w:val="3333FF"/>
                  <w:sz w:val="24"/>
                  <w:u w:val="single"/>
                  <w:lang w:eastAsia="fr-FR"/>
                </w:rPr>
                <w:t>-au-</w:t>
              </w:r>
              <w:proofErr w:type="spellStart"/>
              <w:r w:rsidR="008E147F" w:rsidRPr="008E147F">
                <w:rPr>
                  <w:rFonts w:ascii="Cambria" w:eastAsia="Times New Roman" w:hAnsi="Cambria" w:cs="Times New Roman"/>
                  <w:i/>
                  <w:color w:val="3333FF"/>
                  <w:sz w:val="24"/>
                  <w:u w:val="single"/>
                  <w:lang w:eastAsia="fr-FR"/>
                </w:rPr>
                <w:t>ccas</w:t>
              </w:r>
              <w:proofErr w:type="spellEnd"/>
              <w:r w:rsidR="008E147F" w:rsidRPr="008E147F">
                <w:rPr>
                  <w:rFonts w:ascii="Cambria" w:eastAsia="Times New Roman" w:hAnsi="Cambria" w:cs="Times New Roman"/>
                  <w:i/>
                  <w:color w:val="3333FF"/>
                  <w:sz w:val="24"/>
                  <w:u w:val="single"/>
                  <w:lang w:eastAsia="fr-FR"/>
                </w:rPr>
                <w:t>-de-</w:t>
              </w:r>
              <w:proofErr w:type="spellStart"/>
              <w:r w:rsidR="008E147F" w:rsidRPr="008E147F">
                <w:rPr>
                  <w:rFonts w:ascii="Cambria" w:eastAsia="Times New Roman" w:hAnsi="Cambria" w:cs="Times New Roman"/>
                  <w:i/>
                  <w:color w:val="3333FF"/>
                  <w:sz w:val="24"/>
                  <w:u w:val="single"/>
                  <w:lang w:eastAsia="fr-FR"/>
                </w:rPr>
                <w:t>nice</w:t>
              </w:r>
              <w:proofErr w:type="spellEnd"/>
            </w:hyperlink>
          </w:p>
        </w:tc>
      </w:tr>
      <w:tr w:rsidR="008E147F" w:rsidRPr="002E29F0" w:rsidTr="009230B2">
        <w:trPr>
          <w:trHeight w:val="360"/>
        </w:trPr>
        <w:tc>
          <w:tcPr>
            <w:tcW w:w="9580" w:type="dxa"/>
            <w:tcBorders>
              <w:top w:val="nil"/>
              <w:left w:val="nil"/>
              <w:bottom w:val="nil"/>
              <w:right w:val="single" w:sz="8" w:space="0" w:color="auto"/>
            </w:tcBorders>
            <w:shd w:val="clear" w:color="auto" w:fill="auto"/>
            <w:noWrap/>
            <w:vAlign w:val="bottom"/>
            <w:hideMark/>
          </w:tcPr>
          <w:p w:rsidR="008E147F" w:rsidRPr="008E147F" w:rsidRDefault="009C1EFD" w:rsidP="009230B2">
            <w:pPr>
              <w:spacing w:after="0" w:line="240" w:lineRule="auto"/>
              <w:rPr>
                <w:rFonts w:ascii="Cambria" w:eastAsia="Times New Roman" w:hAnsi="Cambria" w:cs="Times New Roman"/>
                <w:i/>
                <w:color w:val="3333FF"/>
                <w:sz w:val="24"/>
                <w:szCs w:val="28"/>
                <w:u w:val="single"/>
                <w:lang w:eastAsia="fr-FR"/>
              </w:rPr>
            </w:pPr>
            <w:hyperlink r:id="rId40" w:history="1">
              <w:r w:rsidR="008E147F" w:rsidRPr="008E147F">
                <w:rPr>
                  <w:rFonts w:ascii="Cambria" w:eastAsia="Times New Roman" w:hAnsi="Cambria" w:cs="Times New Roman"/>
                  <w:i/>
                  <w:color w:val="3333FF"/>
                  <w:sz w:val="24"/>
                  <w:u w:val="single"/>
                  <w:lang w:eastAsia="fr-FR"/>
                </w:rPr>
                <w:t>Premier Forum  Départemental sur le droit des séniors</w:t>
              </w:r>
            </w:hyperlink>
          </w:p>
        </w:tc>
      </w:tr>
    </w:tbl>
    <w:p w:rsidR="009E3DB7" w:rsidRDefault="009E3DB7" w:rsidP="002E29F0">
      <w:pPr>
        <w:rPr>
          <w:b/>
          <w:i/>
          <w:sz w:val="24"/>
        </w:rPr>
      </w:pPr>
    </w:p>
    <w:p w:rsidR="00521C4A" w:rsidRDefault="00521C4A" w:rsidP="002E5FCF">
      <w:pPr>
        <w:rPr>
          <w:b/>
          <w:sz w:val="24"/>
        </w:rPr>
      </w:pPr>
      <w:r>
        <w:rPr>
          <w:b/>
          <w:sz w:val="24"/>
        </w:rPr>
        <w:t>Lors de nos</w:t>
      </w:r>
      <w:r w:rsidR="002E5FCF">
        <w:rPr>
          <w:b/>
          <w:sz w:val="24"/>
        </w:rPr>
        <w:t xml:space="preserve"> rencontre</w:t>
      </w:r>
      <w:r>
        <w:rPr>
          <w:b/>
          <w:sz w:val="24"/>
        </w:rPr>
        <w:t>s avec les responsables politiques nous  demandons</w:t>
      </w:r>
      <w:r w:rsidR="002E5FCF">
        <w:rPr>
          <w:b/>
          <w:sz w:val="24"/>
        </w:rPr>
        <w:t> :</w:t>
      </w:r>
      <w:r>
        <w:rPr>
          <w:b/>
          <w:sz w:val="24"/>
        </w:rPr>
        <w:t xml:space="preserve"> </w:t>
      </w:r>
    </w:p>
    <w:p w:rsidR="002E5FCF" w:rsidRDefault="002E5FCF" w:rsidP="002E5FCF">
      <w:pPr>
        <w:pStyle w:val="Paragraphedeliste"/>
        <w:numPr>
          <w:ilvl w:val="0"/>
          <w:numId w:val="1"/>
        </w:numPr>
        <w:rPr>
          <w:b/>
          <w:sz w:val="24"/>
        </w:rPr>
      </w:pPr>
      <w:r>
        <w:rPr>
          <w:b/>
          <w:sz w:val="24"/>
        </w:rPr>
        <w:t>Que l’alignement de la CSG des retraités sur les actifs soit abandonné,</w:t>
      </w:r>
    </w:p>
    <w:p w:rsidR="002E5FCF" w:rsidRDefault="002E5FCF" w:rsidP="002E5FCF">
      <w:pPr>
        <w:pStyle w:val="Paragraphedeliste"/>
        <w:numPr>
          <w:ilvl w:val="0"/>
          <w:numId w:val="1"/>
        </w:numPr>
        <w:rPr>
          <w:b/>
          <w:sz w:val="24"/>
        </w:rPr>
      </w:pPr>
      <w:r>
        <w:rPr>
          <w:b/>
          <w:sz w:val="24"/>
        </w:rPr>
        <w:t>Que l’abattement de 10% ne soit pas supprimé,</w:t>
      </w:r>
    </w:p>
    <w:p w:rsidR="002E5FCF" w:rsidRDefault="002E5FCF" w:rsidP="002E5FCF">
      <w:pPr>
        <w:pStyle w:val="Paragraphedeliste"/>
        <w:numPr>
          <w:ilvl w:val="0"/>
          <w:numId w:val="1"/>
        </w:numPr>
        <w:rPr>
          <w:b/>
          <w:sz w:val="24"/>
        </w:rPr>
      </w:pPr>
      <w:r>
        <w:rPr>
          <w:b/>
          <w:sz w:val="24"/>
        </w:rPr>
        <w:t xml:space="preserve">Que les indexations soient rétablies au plan fiscal et au plan du niveau des retraites,   </w:t>
      </w:r>
    </w:p>
    <w:p w:rsidR="002E5FCF" w:rsidRDefault="002E5FCF" w:rsidP="002E5FCF">
      <w:pPr>
        <w:pStyle w:val="Paragraphedeliste"/>
        <w:numPr>
          <w:ilvl w:val="0"/>
          <w:numId w:val="1"/>
        </w:numPr>
        <w:rPr>
          <w:b/>
          <w:sz w:val="24"/>
        </w:rPr>
      </w:pPr>
      <w:r>
        <w:rPr>
          <w:b/>
          <w:sz w:val="24"/>
        </w:rPr>
        <w:t xml:space="preserve">Que la suppression de la demi-part des veuves et veufs soit rétablie, </w:t>
      </w:r>
    </w:p>
    <w:p w:rsidR="002E5FCF" w:rsidRDefault="002E5FCF" w:rsidP="002E5FCF">
      <w:pPr>
        <w:pStyle w:val="Paragraphedeliste"/>
        <w:numPr>
          <w:ilvl w:val="0"/>
          <w:numId w:val="1"/>
        </w:numPr>
        <w:rPr>
          <w:b/>
          <w:sz w:val="24"/>
        </w:rPr>
      </w:pPr>
      <w:r>
        <w:rPr>
          <w:b/>
          <w:sz w:val="24"/>
        </w:rPr>
        <w:t>Que l’APA soit prise en charge par la solidarité nationale.</w:t>
      </w:r>
    </w:p>
    <w:p w:rsidR="00521C4A" w:rsidRDefault="00521C4A" w:rsidP="002E5FCF">
      <w:pPr>
        <w:pStyle w:val="Paragraphedeliste"/>
        <w:numPr>
          <w:ilvl w:val="0"/>
          <w:numId w:val="1"/>
        </w:numPr>
        <w:rPr>
          <w:b/>
          <w:sz w:val="24"/>
        </w:rPr>
      </w:pPr>
      <w:r>
        <w:rPr>
          <w:b/>
          <w:sz w:val="24"/>
        </w:rPr>
        <w:t xml:space="preserve">Que les aides du Conseil Général soient orientées en faveur des plus démunis et liées à l’observation des nouvelles règles de gestion des établissements d’accueil. </w:t>
      </w:r>
    </w:p>
    <w:p w:rsidR="002E5FCF" w:rsidRDefault="009C1EFD" w:rsidP="002E5FCF">
      <w:hyperlink r:id="rId41" w:tooltip="L'Intersyndicale rencontre le sénateur Daunis" w:history="1">
        <w:r w:rsidR="002E5FCF" w:rsidRPr="008E147F">
          <w:rPr>
            <w:rFonts w:ascii="Cambria" w:eastAsia="Times New Roman" w:hAnsi="Cambria" w:cs="Times New Roman"/>
            <w:i/>
            <w:color w:val="3333FF"/>
            <w:sz w:val="24"/>
            <w:u w:val="single"/>
            <w:lang w:eastAsia="fr-FR"/>
          </w:rPr>
          <w:t xml:space="preserve">L'Intersyndicale rencontre le sénateur </w:t>
        </w:r>
        <w:proofErr w:type="spellStart"/>
        <w:r w:rsidR="002E5FCF" w:rsidRPr="008E147F">
          <w:rPr>
            <w:rFonts w:ascii="Cambria" w:eastAsia="Times New Roman" w:hAnsi="Cambria" w:cs="Times New Roman"/>
            <w:i/>
            <w:color w:val="3333FF"/>
            <w:sz w:val="24"/>
            <w:u w:val="single"/>
            <w:lang w:eastAsia="fr-FR"/>
          </w:rPr>
          <w:t>Daunis</w:t>
        </w:r>
        <w:proofErr w:type="spellEnd"/>
      </w:hyperlink>
    </w:p>
    <w:p w:rsidR="00521C4A" w:rsidRDefault="00521C4A" w:rsidP="002E5FCF">
      <w:r>
        <w:t>Compte–rendu de la rencontre avec le Conseil Général en attente</w:t>
      </w:r>
    </w:p>
    <w:p w:rsidR="002E5FCF" w:rsidRDefault="002E5FCF" w:rsidP="002E5FCF">
      <w:pPr>
        <w:rPr>
          <w:b/>
          <w:i/>
          <w:sz w:val="24"/>
        </w:rPr>
      </w:pPr>
    </w:p>
    <w:sectPr w:rsidR="002E5FCF" w:rsidSect="001158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850A63"/>
    <w:multiLevelType w:val="hybridMultilevel"/>
    <w:tmpl w:val="7326F1C6"/>
    <w:lvl w:ilvl="0" w:tplc="F9D88B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hyphenationZone w:val="425"/>
  <w:characterSpacingControl w:val="doNotCompress"/>
  <w:savePreviewPicture/>
  <w:compat/>
  <w:rsids>
    <w:rsidRoot w:val="002E29F0"/>
    <w:rsid w:val="0009236F"/>
    <w:rsid w:val="001158F4"/>
    <w:rsid w:val="002E29F0"/>
    <w:rsid w:val="002E5FCF"/>
    <w:rsid w:val="0032504D"/>
    <w:rsid w:val="0044052B"/>
    <w:rsid w:val="004A285D"/>
    <w:rsid w:val="00521C4A"/>
    <w:rsid w:val="005D15B6"/>
    <w:rsid w:val="006068EE"/>
    <w:rsid w:val="008C59A4"/>
    <w:rsid w:val="008E147F"/>
    <w:rsid w:val="009314C5"/>
    <w:rsid w:val="00937C34"/>
    <w:rsid w:val="009C1EFD"/>
    <w:rsid w:val="009E3DB7"/>
    <w:rsid w:val="00AA236D"/>
    <w:rsid w:val="00BD67A9"/>
    <w:rsid w:val="00D04793"/>
    <w:rsid w:val="00D470C3"/>
    <w:rsid w:val="00D9639A"/>
    <w:rsid w:val="00E049F9"/>
    <w:rsid w:val="00EB4B6A"/>
    <w:rsid w:val="00F1513F"/>
    <w:rsid w:val="00F6716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8F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29F0"/>
    <w:pPr>
      <w:ind w:left="720"/>
      <w:contextualSpacing/>
    </w:pPr>
  </w:style>
  <w:style w:type="character" w:styleId="Lienhypertexte">
    <w:name w:val="Hyperlink"/>
    <w:basedOn w:val="Policepardfaut"/>
    <w:uiPriority w:val="99"/>
    <w:unhideWhenUsed/>
    <w:rsid w:val="002E29F0"/>
    <w:rPr>
      <w:color w:val="0000FF"/>
      <w:u w:val="single"/>
    </w:rPr>
  </w:style>
</w:styles>
</file>

<file path=word/webSettings.xml><?xml version="1.0" encoding="utf-8"?>
<w:webSettings xmlns:r="http://schemas.openxmlformats.org/officeDocument/2006/relationships" xmlns:w="http://schemas.openxmlformats.org/wordprocessingml/2006/main">
  <w:divs>
    <w:div w:id="264267637">
      <w:bodyDiv w:val="1"/>
      <w:marLeft w:val="0"/>
      <w:marRight w:val="0"/>
      <w:marTop w:val="0"/>
      <w:marBottom w:val="0"/>
      <w:divBdr>
        <w:top w:val="none" w:sz="0" w:space="0" w:color="auto"/>
        <w:left w:val="none" w:sz="0" w:space="0" w:color="auto"/>
        <w:bottom w:val="none" w:sz="0" w:space="0" w:color="auto"/>
        <w:right w:val="none" w:sz="0" w:space="0" w:color="auto"/>
      </w:divBdr>
    </w:div>
    <w:div w:id="881212219">
      <w:bodyDiv w:val="1"/>
      <w:marLeft w:val="0"/>
      <w:marRight w:val="0"/>
      <w:marTop w:val="0"/>
      <w:marBottom w:val="0"/>
      <w:divBdr>
        <w:top w:val="none" w:sz="0" w:space="0" w:color="auto"/>
        <w:left w:val="none" w:sz="0" w:space="0" w:color="auto"/>
        <w:bottom w:val="none" w:sz="0" w:space="0" w:color="auto"/>
        <w:right w:val="none" w:sz="0" w:space="0" w:color="auto"/>
      </w:divBdr>
    </w:div>
    <w:div w:id="906694173">
      <w:bodyDiv w:val="1"/>
      <w:marLeft w:val="0"/>
      <w:marRight w:val="0"/>
      <w:marTop w:val="0"/>
      <w:marBottom w:val="0"/>
      <w:divBdr>
        <w:top w:val="none" w:sz="0" w:space="0" w:color="auto"/>
        <w:left w:val="none" w:sz="0" w:space="0" w:color="auto"/>
        <w:bottom w:val="none" w:sz="0" w:space="0" w:color="auto"/>
        <w:right w:val="none" w:sz="0" w:space="0" w:color="auto"/>
      </w:divBdr>
    </w:div>
    <w:div w:id="938485428">
      <w:bodyDiv w:val="1"/>
      <w:marLeft w:val="0"/>
      <w:marRight w:val="0"/>
      <w:marTop w:val="0"/>
      <w:marBottom w:val="0"/>
      <w:divBdr>
        <w:top w:val="none" w:sz="0" w:space="0" w:color="auto"/>
        <w:left w:val="none" w:sz="0" w:space="0" w:color="auto"/>
        <w:bottom w:val="none" w:sz="0" w:space="0" w:color="auto"/>
        <w:right w:val="none" w:sz="0" w:space="0" w:color="auto"/>
      </w:divBdr>
    </w:div>
    <w:div w:id="947397836">
      <w:bodyDiv w:val="1"/>
      <w:marLeft w:val="0"/>
      <w:marRight w:val="0"/>
      <w:marTop w:val="0"/>
      <w:marBottom w:val="0"/>
      <w:divBdr>
        <w:top w:val="none" w:sz="0" w:space="0" w:color="auto"/>
        <w:left w:val="none" w:sz="0" w:space="0" w:color="auto"/>
        <w:bottom w:val="none" w:sz="0" w:space="0" w:color="auto"/>
        <w:right w:val="none" w:sz="0" w:space="0" w:color="auto"/>
      </w:divBdr>
    </w:div>
    <w:div w:id="1019430803">
      <w:bodyDiv w:val="1"/>
      <w:marLeft w:val="0"/>
      <w:marRight w:val="0"/>
      <w:marTop w:val="0"/>
      <w:marBottom w:val="0"/>
      <w:divBdr>
        <w:top w:val="none" w:sz="0" w:space="0" w:color="auto"/>
        <w:left w:val="none" w:sz="0" w:space="0" w:color="auto"/>
        <w:bottom w:val="none" w:sz="0" w:space="0" w:color="auto"/>
        <w:right w:val="none" w:sz="0" w:space="0" w:color="auto"/>
      </w:divBdr>
    </w:div>
    <w:div w:id="1089544943">
      <w:bodyDiv w:val="1"/>
      <w:marLeft w:val="0"/>
      <w:marRight w:val="0"/>
      <w:marTop w:val="0"/>
      <w:marBottom w:val="0"/>
      <w:divBdr>
        <w:top w:val="none" w:sz="0" w:space="0" w:color="auto"/>
        <w:left w:val="none" w:sz="0" w:space="0" w:color="auto"/>
        <w:bottom w:val="none" w:sz="0" w:space="0" w:color="auto"/>
        <w:right w:val="none" w:sz="0" w:space="0" w:color="auto"/>
      </w:divBdr>
    </w:div>
    <w:div w:id="1275793386">
      <w:bodyDiv w:val="1"/>
      <w:marLeft w:val="0"/>
      <w:marRight w:val="0"/>
      <w:marTop w:val="0"/>
      <w:marBottom w:val="0"/>
      <w:divBdr>
        <w:top w:val="none" w:sz="0" w:space="0" w:color="auto"/>
        <w:left w:val="none" w:sz="0" w:space="0" w:color="auto"/>
        <w:bottom w:val="none" w:sz="0" w:space="0" w:color="auto"/>
        <w:right w:val="none" w:sz="0" w:space="0" w:color="auto"/>
      </w:divBdr>
    </w:div>
    <w:div w:id="1314069999">
      <w:bodyDiv w:val="1"/>
      <w:marLeft w:val="0"/>
      <w:marRight w:val="0"/>
      <w:marTop w:val="0"/>
      <w:marBottom w:val="0"/>
      <w:divBdr>
        <w:top w:val="none" w:sz="0" w:space="0" w:color="auto"/>
        <w:left w:val="none" w:sz="0" w:space="0" w:color="auto"/>
        <w:bottom w:val="none" w:sz="0" w:space="0" w:color="auto"/>
        <w:right w:val="none" w:sz="0" w:space="0" w:color="auto"/>
      </w:divBdr>
    </w:div>
    <w:div w:id="1329941948">
      <w:bodyDiv w:val="1"/>
      <w:marLeft w:val="0"/>
      <w:marRight w:val="0"/>
      <w:marTop w:val="0"/>
      <w:marBottom w:val="0"/>
      <w:divBdr>
        <w:top w:val="none" w:sz="0" w:space="0" w:color="auto"/>
        <w:left w:val="none" w:sz="0" w:space="0" w:color="auto"/>
        <w:bottom w:val="none" w:sz="0" w:space="0" w:color="auto"/>
        <w:right w:val="none" w:sz="0" w:space="0" w:color="auto"/>
      </w:divBdr>
    </w:div>
    <w:div w:id="1354651478">
      <w:bodyDiv w:val="1"/>
      <w:marLeft w:val="0"/>
      <w:marRight w:val="0"/>
      <w:marTop w:val="0"/>
      <w:marBottom w:val="0"/>
      <w:divBdr>
        <w:top w:val="none" w:sz="0" w:space="0" w:color="auto"/>
        <w:left w:val="none" w:sz="0" w:space="0" w:color="auto"/>
        <w:bottom w:val="none" w:sz="0" w:space="0" w:color="auto"/>
        <w:right w:val="none" w:sz="0" w:space="0" w:color="auto"/>
      </w:divBdr>
    </w:div>
    <w:div w:id="1425689449">
      <w:bodyDiv w:val="1"/>
      <w:marLeft w:val="0"/>
      <w:marRight w:val="0"/>
      <w:marTop w:val="0"/>
      <w:marBottom w:val="0"/>
      <w:divBdr>
        <w:top w:val="none" w:sz="0" w:space="0" w:color="auto"/>
        <w:left w:val="none" w:sz="0" w:space="0" w:color="auto"/>
        <w:bottom w:val="none" w:sz="0" w:space="0" w:color="auto"/>
        <w:right w:val="none" w:sz="0" w:space="0" w:color="auto"/>
      </w:divBdr>
    </w:div>
    <w:div w:id="1457330371">
      <w:bodyDiv w:val="1"/>
      <w:marLeft w:val="0"/>
      <w:marRight w:val="0"/>
      <w:marTop w:val="0"/>
      <w:marBottom w:val="0"/>
      <w:divBdr>
        <w:top w:val="none" w:sz="0" w:space="0" w:color="auto"/>
        <w:left w:val="none" w:sz="0" w:space="0" w:color="auto"/>
        <w:bottom w:val="none" w:sz="0" w:space="0" w:color="auto"/>
        <w:right w:val="none" w:sz="0" w:space="0" w:color="auto"/>
      </w:divBdr>
    </w:div>
    <w:div w:id="177808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rpareferences.over-blog.com/article-a-la-rencontre-d-emmaus-104061546.html" TargetMode="External"/><Relationship Id="rId13" Type="http://schemas.openxmlformats.org/officeDocument/2006/relationships/hyperlink" Target="http://dirpareferences.over-blog.com/article-recommandations-de-bonnes-pratiques-en-etablissement-105901891.html" TargetMode="External"/><Relationship Id="rId18" Type="http://schemas.openxmlformats.org/officeDocument/2006/relationships/hyperlink" Target="http://dirpareferences.over-blog.com/article-la-maison-de-retraite-de-roquebilliere-ehpad-118540142.html" TargetMode="External"/><Relationship Id="rId26" Type="http://schemas.openxmlformats.org/officeDocument/2006/relationships/hyperlink" Target="http://dirpareferences.over-blog.com/2014/05/une-chute-historique-de-l-emploi-a-domicile.html" TargetMode="External"/><Relationship Id="rId39" Type="http://schemas.openxmlformats.org/officeDocument/2006/relationships/hyperlink" Target="http://dirpareferences.over-blog.com/article-vieillissement-et-citoyennete-conference-au-ccas-de-nice-118391732.html" TargetMode="External"/><Relationship Id="rId3" Type="http://schemas.openxmlformats.org/officeDocument/2006/relationships/settings" Target="settings.xml"/><Relationship Id="rId21" Type="http://schemas.openxmlformats.org/officeDocument/2006/relationships/hyperlink" Target="http://dirpareferences.over-blog.com/2014/04/les-etablissements-d-accueil-dans-les-alpes-maritimes.html" TargetMode="External"/><Relationship Id="rId34" Type="http://schemas.openxmlformats.org/officeDocument/2006/relationships/hyperlink" Target="http://dirpareferences.over-blog.com/2013/12/le-contrat-de-s%C3%A9jour-des-ehpad-par-g%C3%A9rard-brami.html" TargetMode="External"/><Relationship Id="rId42" Type="http://schemas.openxmlformats.org/officeDocument/2006/relationships/fontTable" Target="fontTable.xml"/><Relationship Id="rId7" Type="http://schemas.openxmlformats.org/officeDocument/2006/relationships/hyperlink" Target="http://dirpareferences.over-blog.com/article-la-croix-rouge-dans-les-alpes-maritimes-103412011.html" TargetMode="External"/><Relationship Id="rId12" Type="http://schemas.openxmlformats.org/officeDocument/2006/relationships/hyperlink" Target="http://dirpareferences.over-blog.com/article-la-recherche-du-zero-defaut-en-ehpad-105446588.html" TargetMode="External"/><Relationship Id="rId17" Type="http://schemas.openxmlformats.org/officeDocument/2006/relationships/hyperlink" Target="http://dirpareferences.over-blog.com/article-bilan-des-auto-evaluations-en-maison-de-retraite-90987846.html" TargetMode="External"/><Relationship Id="rId25" Type="http://schemas.openxmlformats.org/officeDocument/2006/relationships/hyperlink" Target="http://dirpareferences.over-blog.com/2014/03/monalisa-isolement-et-solitude-un-mal-fran%C3%A7ais.html" TargetMode="External"/><Relationship Id="rId33" Type="http://schemas.openxmlformats.org/officeDocument/2006/relationships/hyperlink" Target="http://dirpareferences.over-blog.com/article-gagatorium-le-crepuscule-des-vieux-120357032.html" TargetMode="External"/><Relationship Id="rId38" Type="http://schemas.openxmlformats.org/officeDocument/2006/relationships/hyperlink" Target="http://dirpareferences.over-blog.com/article-j-en-ai-marre-qu-on-m-anime-suite-du-colloque-de-nice-66099306.html" TargetMode="External"/><Relationship Id="rId2" Type="http://schemas.openxmlformats.org/officeDocument/2006/relationships/styles" Target="styles.xml"/><Relationship Id="rId16" Type="http://schemas.openxmlformats.org/officeDocument/2006/relationships/hyperlink" Target="http://dirpareferences.over-blog.com/article-la-maison-russe-de-menton-106442724.html" TargetMode="External"/><Relationship Id="rId20" Type="http://schemas.openxmlformats.org/officeDocument/2006/relationships/hyperlink" Target="http://dirpareferences.over-blog.com/2014/02/bilan-des-visites-dans-les-maisons-de-retraite-ehpad.html" TargetMode="External"/><Relationship Id="rId29" Type="http://schemas.openxmlformats.org/officeDocument/2006/relationships/hyperlink" Target="http://dirpareferences.over-blog.com/article-le-mythe-de-la-maladie-d-alzheimer-livre-de-peter-whitehouse-56224157.html" TargetMode="External"/><Relationship Id="rId41" Type="http://schemas.openxmlformats.org/officeDocument/2006/relationships/hyperlink" Target="http://dirpareferences.over-blog.com/article-l-intersyndicale-rencontre-le-senateur-daunis-117506001.html" TargetMode="External"/><Relationship Id="rId1" Type="http://schemas.openxmlformats.org/officeDocument/2006/relationships/numbering" Target="numbering.xml"/><Relationship Id="rId6" Type="http://schemas.openxmlformats.org/officeDocument/2006/relationships/hyperlink" Target="http://dirpareferences.over-blog.com/article-la-croix-rouge-dans-les-alpes-maritimes-103412011.html" TargetMode="External"/><Relationship Id="rId11" Type="http://schemas.openxmlformats.org/officeDocument/2006/relationships/hyperlink" Target="http://dirpareferences.over-blog.com/2014/04/les-activites-de-la-banque-alimentaire-des-alpes-maritimes.html" TargetMode="External"/><Relationship Id="rId24" Type="http://schemas.openxmlformats.org/officeDocument/2006/relationships/hyperlink" Target="http://dirpareferences.over-blog.com/2014/01/en-paca-plus-de-805-000-personnes-pauvres.html" TargetMode="External"/><Relationship Id="rId32" Type="http://schemas.openxmlformats.org/officeDocument/2006/relationships/hyperlink" Target="http://dirpareferences.over-blog.com/article-le-temps-ne-fait-rien-a-l-affaire-de-jerome-pellissier-107965456.html" TargetMode="External"/><Relationship Id="rId37" Type="http://schemas.openxmlformats.org/officeDocument/2006/relationships/hyperlink" Target="http://dirpareferences.over-blog.com/article-les-seniors-veulent-ils-etre-animes-colloque-a-nice-62226785.html" TargetMode="External"/><Relationship Id="rId40" Type="http://schemas.openxmlformats.org/officeDocument/2006/relationships/hyperlink" Target="http://dirpareferences.over-blog.com/2013/12/premier-forum-d%C3%A9partemental-d-acc%C3%A8s-au-droit-des-seniors.html" TargetMode="External"/><Relationship Id="rId5" Type="http://schemas.openxmlformats.org/officeDocument/2006/relationships/hyperlink" Target="http://dirpareferences.over-blog.com/article-le-secours-populaire-des-alpes-maritimes-101636101.html" TargetMode="External"/><Relationship Id="rId15" Type="http://schemas.openxmlformats.org/officeDocument/2006/relationships/hyperlink" Target="http://dirpareferences.over-blog.com/article-la-maison-de-retraite-du-coteau-a-antibes-104681541.html" TargetMode="External"/><Relationship Id="rId23" Type="http://schemas.openxmlformats.org/officeDocument/2006/relationships/hyperlink" Target="http://dirpareferences.over-blog.com/2014/03/la-sante-des-beneficiaires-du-minimum-vieillesse-plus-precaire.html" TargetMode="External"/><Relationship Id="rId28" Type="http://schemas.openxmlformats.org/officeDocument/2006/relationships/hyperlink" Target="http://dirpareferences.over-blog.com/article-jean-michel-galy-propose-aux-seniors-de-nice-une-nouvelle-vie-52717023.html" TargetMode="External"/><Relationship Id="rId36" Type="http://schemas.openxmlformats.org/officeDocument/2006/relationships/hyperlink" Target="http://dirpareferences.over-blog.com/article-la-dependance-vers-un-elargissement-de-la-contribution-des-personnes-58847185.html" TargetMode="External"/><Relationship Id="rId10" Type="http://schemas.openxmlformats.org/officeDocument/2006/relationships/hyperlink" Target="http://dirpareferences.over-blog.com/article-menaces-contre-la-banque-alimentaire-117941229.html" TargetMode="External"/><Relationship Id="rId19" Type="http://schemas.openxmlformats.org/officeDocument/2006/relationships/hyperlink" Target="http://dirpareferences.over-blog.com/article-rencontre-a-la-maison-de-retraite-cantazur-de-cagnes-sur-mer-119831327.html" TargetMode="External"/><Relationship Id="rId31" Type="http://schemas.openxmlformats.org/officeDocument/2006/relationships/hyperlink" Target="http://dirpareferences.over-blog.com/article-menaces-sur-nos-neurones-99989369.html" TargetMode="External"/><Relationship Id="rId4" Type="http://schemas.openxmlformats.org/officeDocument/2006/relationships/webSettings" Target="webSettings.xml"/><Relationship Id="rId9" Type="http://schemas.openxmlformats.org/officeDocument/2006/relationships/hyperlink" Target="http://dirpareferences.over-blog.com/article-visite-d-un-service-a-la-personne-l-admr-107085631.html" TargetMode="External"/><Relationship Id="rId14" Type="http://schemas.openxmlformats.org/officeDocument/2006/relationships/hyperlink" Target="http://dirpareferences.over-blog.com/article-l-anesm-cherche-le-zero-defaut-en-maison-de-retraite-113583967.html" TargetMode="External"/><Relationship Id="rId22" Type="http://schemas.openxmlformats.org/officeDocument/2006/relationships/hyperlink" Target="http://dirpareferences.over-blog.com/2014/02/1-2-million-de-grands-parents-en-paca.html" TargetMode="External"/><Relationship Id="rId27" Type="http://schemas.openxmlformats.org/officeDocument/2006/relationships/hyperlink" Target="http://dirpareferences.over-blog.com/2014/01/l%E2%80%99avis-du-comit%C3%A9-consultatif-national-d%E2%80%99ethique-sur-la-fin-de-vie.html" TargetMode="External"/><Relationship Id="rId30" Type="http://schemas.openxmlformats.org/officeDocument/2006/relationships/hyperlink" Target="http://dirpareferences.over-blog.com/article-l-or-gris-note-de-lecture-87902073.html" TargetMode="External"/><Relationship Id="rId35" Type="http://schemas.openxmlformats.org/officeDocument/2006/relationships/hyperlink" Target="http://mullercoderpa06.over-blog.com/article-5064849.html" TargetMode="External"/><Relationship Id="rId43"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1550</Words>
  <Characters>8528</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dc:creator>
  <cp:lastModifiedBy>Guy</cp:lastModifiedBy>
  <cp:revision>5</cp:revision>
  <dcterms:created xsi:type="dcterms:W3CDTF">2014-05-09T06:57:00Z</dcterms:created>
  <dcterms:modified xsi:type="dcterms:W3CDTF">2014-05-09T16:50:00Z</dcterms:modified>
</cp:coreProperties>
</file>