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9E" w:rsidRDefault="00F450BB" w:rsidP="00701FB4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-358189</wp:posOffset>
            </wp:positionH>
            <wp:positionV relativeFrom="paragraph">
              <wp:posOffset>288</wp:posOffset>
            </wp:positionV>
            <wp:extent cx="3004634" cy="1432589"/>
            <wp:effectExtent l="0" t="0" r="5715" b="0"/>
            <wp:wrapSquare wrapText="bothSides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34" cy="143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1876425" cy="1447800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502">
        <w:br w:type="textWrapping" w:clear="all"/>
      </w:r>
    </w:p>
    <w:p w:rsidR="00435299" w:rsidRPr="009D2648" w:rsidRDefault="0087292B" w:rsidP="002A1646">
      <w:pPr>
        <w:jc w:val="center"/>
        <w:rPr>
          <w:rFonts w:asciiTheme="majorBidi" w:eastAsia="Malgun Gothic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D2648">
        <w:rPr>
          <w:rFonts w:asciiTheme="majorBidi" w:eastAsia="Malgun Gothic" w:hAnsiTheme="majorBidi" w:cstheme="majorBidi"/>
          <w:b/>
          <w:bCs/>
          <w:sz w:val="24"/>
          <w:szCs w:val="24"/>
        </w:rPr>
        <w:t>«</w:t>
      </w:r>
      <w:r w:rsidRPr="00AD3AD9">
        <w:rPr>
          <w:rFonts w:asciiTheme="majorBidi" w:eastAsia="Malgun Gothic" w:hAnsiTheme="majorBidi" w:cstheme="majorBidi"/>
          <w:b/>
          <w:bCs/>
          <w:sz w:val="28"/>
          <w:szCs w:val="28"/>
        </w:rPr>
        <w:t> </w:t>
      </w:r>
      <w:r w:rsidR="009A3236" w:rsidRPr="00AD3AD9">
        <w:rPr>
          <w:rFonts w:asciiTheme="majorBidi" w:eastAsia="Malgun Gothic" w:hAnsiTheme="majorBidi" w:cstheme="majorBidi"/>
          <w:b/>
          <w:bCs/>
          <w:sz w:val="28"/>
          <w:szCs w:val="28"/>
        </w:rPr>
        <w:t>Samedi de l’économie</w:t>
      </w:r>
      <w:r w:rsidRPr="00AD3AD9">
        <w:rPr>
          <w:rFonts w:asciiTheme="majorBidi" w:eastAsia="Malgun Gothic" w:hAnsiTheme="majorBidi" w:cstheme="majorBidi"/>
          <w:b/>
          <w:bCs/>
          <w:sz w:val="28"/>
          <w:szCs w:val="28"/>
        </w:rPr>
        <w:t> »</w:t>
      </w:r>
      <w:r w:rsidR="009A3236" w:rsidRPr="00AD3AD9"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du </w:t>
      </w:r>
      <w:r w:rsidR="00FF3A78">
        <w:rPr>
          <w:rFonts w:asciiTheme="majorBidi" w:eastAsia="Malgun Gothic" w:hAnsiTheme="majorBidi" w:cstheme="majorBidi"/>
          <w:b/>
          <w:bCs/>
          <w:sz w:val="28"/>
          <w:szCs w:val="28"/>
        </w:rPr>
        <w:t>9 septembre</w:t>
      </w:r>
      <w:r w:rsidR="00021908"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</w:t>
      </w:r>
      <w:r w:rsidR="009A3236" w:rsidRPr="00AD3AD9">
        <w:rPr>
          <w:rFonts w:asciiTheme="majorBidi" w:eastAsia="Malgun Gothic" w:hAnsiTheme="majorBidi" w:cstheme="majorBidi"/>
          <w:b/>
          <w:bCs/>
          <w:sz w:val="28"/>
          <w:szCs w:val="28"/>
        </w:rPr>
        <w:t>201</w:t>
      </w:r>
      <w:r w:rsidR="002862C3" w:rsidRPr="00AD3AD9">
        <w:rPr>
          <w:rFonts w:asciiTheme="majorBidi" w:eastAsia="Malgun Gothic" w:hAnsiTheme="majorBidi" w:cstheme="majorBidi"/>
          <w:b/>
          <w:bCs/>
          <w:sz w:val="28"/>
          <w:szCs w:val="28"/>
        </w:rPr>
        <w:t>7</w:t>
      </w:r>
      <w:r w:rsidR="009D2648" w:rsidRPr="009D2648">
        <w:rPr>
          <w:rFonts w:asciiTheme="majorBidi" w:eastAsia="Malgun Gothic" w:hAnsiTheme="majorBidi" w:cstheme="majorBidi"/>
          <w:b/>
          <w:bCs/>
          <w:sz w:val="24"/>
          <w:szCs w:val="24"/>
        </w:rPr>
        <w:t> »</w:t>
      </w:r>
    </w:p>
    <w:p w:rsidR="009A3236" w:rsidRPr="00AD3AD9" w:rsidRDefault="00435299" w:rsidP="00131D0D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AD3AD9">
        <w:rPr>
          <w:rFonts w:asciiTheme="majorBidi" w:eastAsia="Malgun Gothic" w:hAnsiTheme="majorBidi" w:cstheme="majorBidi"/>
          <w:b/>
          <w:bCs/>
          <w:sz w:val="32"/>
          <w:szCs w:val="32"/>
        </w:rPr>
        <w:t>L</w:t>
      </w:r>
      <w:r w:rsidR="00DF79BB" w:rsidRPr="00AD3AD9">
        <w:rPr>
          <w:rFonts w:asciiTheme="majorBidi" w:eastAsia="Malgun Gothic" w:hAnsiTheme="majorBidi" w:cstheme="majorBidi"/>
          <w:b/>
          <w:bCs/>
          <w:sz w:val="32"/>
          <w:szCs w:val="32"/>
        </w:rPr>
        <w:t>ieu</w:t>
      </w:r>
      <w:r w:rsidRPr="00AD3AD9"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: </w:t>
      </w:r>
      <w:r w:rsidR="002862C3" w:rsidRPr="00AD3AD9"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Centre de Bopp </w:t>
      </w:r>
    </w:p>
    <w:p w:rsidR="00FF60F2" w:rsidRDefault="00FF60F2" w:rsidP="00FF60F2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5800C3">
        <w:rPr>
          <w:rFonts w:asciiTheme="majorBidi" w:hAnsiTheme="majorBidi" w:cstheme="majorBidi"/>
          <w:b/>
          <w:sz w:val="28"/>
          <w:szCs w:val="28"/>
        </w:rPr>
        <w:t xml:space="preserve">Thème: </w:t>
      </w:r>
      <w:r w:rsidR="00FF3A78">
        <w:rPr>
          <w:rFonts w:asciiTheme="majorBidi" w:hAnsiTheme="majorBidi" w:cstheme="majorBidi"/>
          <w:b/>
          <w:sz w:val="28"/>
          <w:szCs w:val="28"/>
        </w:rPr>
        <w:t>Migration</w:t>
      </w:r>
      <w:r w:rsidR="005818C4">
        <w:rPr>
          <w:rFonts w:asciiTheme="majorBidi" w:hAnsiTheme="majorBidi" w:cstheme="majorBidi"/>
          <w:b/>
          <w:sz w:val="28"/>
          <w:szCs w:val="28"/>
        </w:rPr>
        <w:t xml:space="preserve"> e</w:t>
      </w:r>
      <w:r w:rsidR="00FF3A78">
        <w:rPr>
          <w:rFonts w:asciiTheme="majorBidi" w:hAnsiTheme="majorBidi" w:cstheme="majorBidi"/>
          <w:b/>
          <w:sz w:val="28"/>
          <w:szCs w:val="28"/>
        </w:rPr>
        <w:t xml:space="preserve">t </w:t>
      </w:r>
      <w:r w:rsidR="005818C4">
        <w:rPr>
          <w:rFonts w:asciiTheme="majorBidi" w:hAnsiTheme="majorBidi" w:cstheme="majorBidi"/>
          <w:b/>
          <w:sz w:val="28"/>
          <w:szCs w:val="28"/>
        </w:rPr>
        <w:t xml:space="preserve">relations </w:t>
      </w:r>
      <w:r w:rsidR="00276390">
        <w:rPr>
          <w:rFonts w:asciiTheme="majorBidi" w:hAnsiTheme="majorBidi" w:cstheme="majorBidi"/>
          <w:b/>
          <w:sz w:val="28"/>
          <w:szCs w:val="28"/>
        </w:rPr>
        <w:t>euro</w:t>
      </w:r>
      <w:r w:rsidR="005818C4">
        <w:rPr>
          <w:rFonts w:asciiTheme="majorBidi" w:hAnsiTheme="majorBidi" w:cstheme="majorBidi"/>
          <w:b/>
          <w:sz w:val="28"/>
          <w:szCs w:val="28"/>
        </w:rPr>
        <w:t>-</w:t>
      </w:r>
      <w:r w:rsidR="00276390">
        <w:rPr>
          <w:rFonts w:asciiTheme="majorBidi" w:hAnsiTheme="majorBidi" w:cstheme="majorBidi"/>
          <w:b/>
          <w:sz w:val="28"/>
          <w:szCs w:val="28"/>
        </w:rPr>
        <w:t>africaines</w:t>
      </w:r>
      <w:r w:rsidR="005818C4">
        <w:rPr>
          <w:rFonts w:asciiTheme="majorBidi" w:hAnsiTheme="majorBidi" w:cstheme="majorBidi"/>
          <w:b/>
          <w:sz w:val="28"/>
          <w:szCs w:val="28"/>
        </w:rPr>
        <w:t>: quelles solutions ?</w:t>
      </w:r>
      <w:r w:rsidR="00255D80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415C43" w:rsidRPr="00BC46BF" w:rsidRDefault="00415C43" w:rsidP="00BC46BF">
      <w:pPr>
        <w:pStyle w:val="Sansinterligne"/>
        <w:rPr>
          <w:rFonts w:ascii="Times New Roman" w:hAnsi="Times New Roman"/>
          <w:b/>
          <w:sz w:val="28"/>
          <w:szCs w:val="28"/>
        </w:rPr>
      </w:pPr>
      <w:r w:rsidRPr="00BC46BF">
        <w:rPr>
          <w:rFonts w:ascii="Times New Roman" w:hAnsi="Times New Roman"/>
          <w:b/>
          <w:sz w:val="28"/>
          <w:szCs w:val="28"/>
        </w:rPr>
        <w:t>Introduction</w:t>
      </w:r>
    </w:p>
    <w:p w:rsidR="005800C3" w:rsidRPr="00BC46BF" w:rsidRDefault="008E565A" w:rsidP="00BC46B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C46BF">
        <w:rPr>
          <w:rFonts w:ascii="Times New Roman" w:hAnsi="Times New Roman"/>
          <w:sz w:val="24"/>
          <w:szCs w:val="24"/>
        </w:rPr>
        <w:t>Les questions migrat</w:t>
      </w:r>
      <w:r w:rsidR="00415C43" w:rsidRPr="00BC46BF">
        <w:rPr>
          <w:rFonts w:ascii="Times New Roman" w:hAnsi="Times New Roman"/>
          <w:sz w:val="24"/>
          <w:szCs w:val="24"/>
        </w:rPr>
        <w:t xml:space="preserve">oires </w:t>
      </w:r>
      <w:r w:rsidRPr="00BC46BF">
        <w:rPr>
          <w:rFonts w:ascii="Times New Roman" w:hAnsi="Times New Roman"/>
          <w:sz w:val="24"/>
          <w:szCs w:val="24"/>
        </w:rPr>
        <w:t xml:space="preserve">sont au </w:t>
      </w:r>
      <w:r w:rsidR="00415C43" w:rsidRPr="00BC46BF">
        <w:rPr>
          <w:rFonts w:ascii="Times New Roman" w:hAnsi="Times New Roman"/>
          <w:sz w:val="24"/>
          <w:szCs w:val="24"/>
        </w:rPr>
        <w:t xml:space="preserve">cœur </w:t>
      </w:r>
      <w:r w:rsidRPr="00BC46BF">
        <w:rPr>
          <w:rFonts w:ascii="Times New Roman" w:hAnsi="Times New Roman"/>
          <w:sz w:val="24"/>
          <w:szCs w:val="24"/>
        </w:rPr>
        <w:t xml:space="preserve">des relations entre l’Afrique et l’Union européenne (UE), plus particulièrement avec les pays d’Afrique de l’Ouest. Le récent Sommet, organisé à Paris le 28 août, à l’initiative de la France, montre à quel point les pays européens sont préoccupés par ce qu’ils appellent « l’immigration irrégulière ». Cette préoccupation résulte du fait qu’ils établissent </w:t>
      </w:r>
      <w:r w:rsidR="008A7ED3" w:rsidRPr="00BC46BF">
        <w:rPr>
          <w:rFonts w:ascii="Times New Roman" w:hAnsi="Times New Roman"/>
          <w:sz w:val="24"/>
          <w:szCs w:val="24"/>
        </w:rPr>
        <w:t xml:space="preserve">désormais </w:t>
      </w:r>
      <w:r w:rsidRPr="00BC46BF">
        <w:rPr>
          <w:rFonts w:ascii="Times New Roman" w:hAnsi="Times New Roman"/>
          <w:sz w:val="24"/>
          <w:szCs w:val="24"/>
        </w:rPr>
        <w:t xml:space="preserve">un lien entre émigration </w:t>
      </w:r>
      <w:r w:rsidR="008A7ED3" w:rsidRPr="00BC46BF">
        <w:rPr>
          <w:rFonts w:ascii="Times New Roman" w:hAnsi="Times New Roman"/>
          <w:sz w:val="24"/>
          <w:szCs w:val="24"/>
        </w:rPr>
        <w:t xml:space="preserve">« clandestine » </w:t>
      </w:r>
      <w:r w:rsidRPr="00BC46BF">
        <w:rPr>
          <w:rFonts w:ascii="Times New Roman" w:hAnsi="Times New Roman"/>
          <w:sz w:val="24"/>
          <w:szCs w:val="24"/>
        </w:rPr>
        <w:t xml:space="preserve">et terrorisme. </w:t>
      </w:r>
      <w:r w:rsidR="00415C43" w:rsidRPr="00BC46BF">
        <w:rPr>
          <w:rFonts w:ascii="Times New Roman" w:hAnsi="Times New Roman"/>
          <w:sz w:val="24"/>
          <w:szCs w:val="24"/>
        </w:rPr>
        <w:t xml:space="preserve">Un tel lien donne une justification commode à toutes les mesures répressives </w:t>
      </w:r>
      <w:r w:rsidR="008A7ED3" w:rsidRPr="00BC46BF">
        <w:rPr>
          <w:rFonts w:ascii="Times New Roman" w:hAnsi="Times New Roman"/>
          <w:sz w:val="24"/>
          <w:szCs w:val="24"/>
        </w:rPr>
        <w:t xml:space="preserve">et inhumaines </w:t>
      </w:r>
      <w:r w:rsidR="00415C43" w:rsidRPr="00BC46BF">
        <w:rPr>
          <w:rFonts w:ascii="Times New Roman" w:hAnsi="Times New Roman"/>
          <w:sz w:val="24"/>
          <w:szCs w:val="24"/>
        </w:rPr>
        <w:t xml:space="preserve">contre les émigrés, non seulement sur le sol européen mais également dans les </w:t>
      </w:r>
      <w:r w:rsidR="00A1422E" w:rsidRPr="00BC46BF">
        <w:rPr>
          <w:rFonts w:ascii="Times New Roman" w:hAnsi="Times New Roman"/>
          <w:sz w:val="24"/>
          <w:szCs w:val="24"/>
        </w:rPr>
        <w:t xml:space="preserve">principaux </w:t>
      </w:r>
      <w:r w:rsidR="00415C43" w:rsidRPr="00BC46BF">
        <w:rPr>
          <w:rFonts w:ascii="Times New Roman" w:hAnsi="Times New Roman"/>
          <w:sz w:val="24"/>
          <w:szCs w:val="24"/>
        </w:rPr>
        <w:t>pays de transit, comme la Libye et le Niger. Cela explique la présence de ces deux pays au Sommet de Paris, aux côtés du Tchad.</w:t>
      </w:r>
      <w:r w:rsidR="002E6118" w:rsidRPr="00BC46BF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 w:rsidR="00F948B1" w:rsidRPr="00BC46BF">
        <w:rPr>
          <w:rFonts w:ascii="Times New Roman" w:hAnsi="Times New Roman"/>
          <w:sz w:val="24"/>
          <w:szCs w:val="24"/>
        </w:rPr>
        <w:t xml:space="preserve"> Selon plusieurs associations de soutien aux émigrés, dans ces pays existent de véritables « camps de concentration » dans lesquels les conditions de vie sont épouvantables.</w:t>
      </w:r>
    </w:p>
    <w:p w:rsidR="00BC46BF" w:rsidRDefault="00BC46BF" w:rsidP="00BC46BF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1422E" w:rsidRPr="00BC46BF" w:rsidRDefault="00A1422E" w:rsidP="00BC46B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C46BF">
        <w:rPr>
          <w:rFonts w:ascii="Times New Roman" w:hAnsi="Times New Roman"/>
          <w:sz w:val="24"/>
          <w:szCs w:val="24"/>
        </w:rPr>
        <w:t xml:space="preserve">Mais les mesures répressives ne sauraient être une réponse adéquate à la question de la migration qui </w:t>
      </w:r>
      <w:r w:rsidR="001C665B">
        <w:rPr>
          <w:rFonts w:ascii="Times New Roman" w:hAnsi="Times New Roman"/>
          <w:sz w:val="24"/>
          <w:szCs w:val="24"/>
        </w:rPr>
        <w:t xml:space="preserve">est au cœur </w:t>
      </w:r>
      <w:r w:rsidR="00276390">
        <w:rPr>
          <w:rFonts w:ascii="Times New Roman" w:hAnsi="Times New Roman"/>
          <w:sz w:val="24"/>
          <w:szCs w:val="24"/>
        </w:rPr>
        <w:t>d</w:t>
      </w:r>
      <w:r w:rsidR="001C665B">
        <w:rPr>
          <w:rFonts w:ascii="Times New Roman" w:hAnsi="Times New Roman"/>
          <w:sz w:val="24"/>
          <w:szCs w:val="24"/>
        </w:rPr>
        <w:t>u processus d</w:t>
      </w:r>
      <w:r w:rsidRPr="00BC46BF">
        <w:rPr>
          <w:rFonts w:ascii="Times New Roman" w:hAnsi="Times New Roman"/>
          <w:sz w:val="24"/>
          <w:szCs w:val="24"/>
        </w:rPr>
        <w:t>e développement des pays africains.</w:t>
      </w:r>
    </w:p>
    <w:p w:rsidR="008E565A" w:rsidRPr="00913A7C" w:rsidRDefault="008E565A" w:rsidP="00902535">
      <w:pPr>
        <w:pStyle w:val="Sansinterligne"/>
        <w:jc w:val="both"/>
        <w:rPr>
          <w:rFonts w:ascii="Times New Roman" w:hAnsi="Times New Roman"/>
          <w:b/>
          <w:sz w:val="24"/>
          <w:szCs w:val="24"/>
        </w:rPr>
      </w:pPr>
    </w:p>
    <w:p w:rsidR="004D3462" w:rsidRPr="00A11379" w:rsidRDefault="00A11379" w:rsidP="00902535">
      <w:pPr>
        <w:pStyle w:val="Sansinterligne"/>
        <w:jc w:val="both"/>
        <w:rPr>
          <w:rFonts w:ascii="Times New Roman" w:hAnsi="Times New Roman"/>
          <w:sz w:val="28"/>
          <w:szCs w:val="28"/>
        </w:rPr>
      </w:pPr>
      <w:r w:rsidRPr="00A11379">
        <w:rPr>
          <w:rFonts w:ascii="Times New Roman" w:hAnsi="Times New Roman"/>
          <w:b/>
          <w:sz w:val="28"/>
          <w:szCs w:val="28"/>
        </w:rPr>
        <w:t>M</w:t>
      </w:r>
      <w:r w:rsidR="00415C43" w:rsidRPr="00A11379">
        <w:rPr>
          <w:rFonts w:ascii="Times New Roman" w:hAnsi="Times New Roman"/>
          <w:b/>
          <w:sz w:val="28"/>
          <w:szCs w:val="28"/>
        </w:rPr>
        <w:t xml:space="preserve">igration et </w:t>
      </w:r>
      <w:r w:rsidR="00A1422E" w:rsidRPr="00A11379">
        <w:rPr>
          <w:rFonts w:ascii="Times New Roman" w:hAnsi="Times New Roman"/>
          <w:b/>
          <w:sz w:val="28"/>
          <w:szCs w:val="28"/>
        </w:rPr>
        <w:t>développement</w:t>
      </w:r>
      <w:r w:rsidR="00902535" w:rsidRPr="00A11379">
        <w:rPr>
          <w:rFonts w:ascii="Times New Roman" w:hAnsi="Times New Roman"/>
          <w:sz w:val="28"/>
          <w:szCs w:val="28"/>
        </w:rPr>
        <w:tab/>
      </w:r>
    </w:p>
    <w:p w:rsidR="00276390" w:rsidRDefault="00A1422E" w:rsidP="0091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A7C">
        <w:rPr>
          <w:rFonts w:ascii="Times New Roman" w:hAnsi="Times New Roman"/>
          <w:sz w:val="24"/>
          <w:szCs w:val="24"/>
        </w:rPr>
        <w:t xml:space="preserve">En effet, l’émigration est étroitement liée au manque d’opportunités d’emploi dabs les pays d’origine. Or ces opportunités se sont réduites comme peau de chagrin au fur et à mesure que des politiques néolibérales sont imposées aux pays africains. </w:t>
      </w:r>
      <w:r w:rsidR="007E7409" w:rsidRPr="00913A7C">
        <w:rPr>
          <w:rFonts w:ascii="Times New Roman" w:hAnsi="Times New Roman"/>
          <w:sz w:val="24"/>
          <w:szCs w:val="24"/>
        </w:rPr>
        <w:t>Les accords de « libre-échange », tels que les Accords de partenariat économique (APE) vont vraisemblablement contribuer à aggraver la crise de l’émigration</w:t>
      </w:r>
      <w:r w:rsidR="00276390">
        <w:rPr>
          <w:rFonts w:ascii="Times New Roman" w:hAnsi="Times New Roman"/>
          <w:sz w:val="24"/>
          <w:szCs w:val="24"/>
        </w:rPr>
        <w:t>, à cause du chômage à grande échelle qu’ils entraîneront dans les pays africains</w:t>
      </w:r>
      <w:r w:rsidR="007E7409" w:rsidRPr="00913A7C">
        <w:rPr>
          <w:rFonts w:ascii="Times New Roman" w:hAnsi="Times New Roman"/>
          <w:sz w:val="24"/>
          <w:szCs w:val="24"/>
        </w:rPr>
        <w:t xml:space="preserve">. </w:t>
      </w:r>
    </w:p>
    <w:p w:rsidR="00276390" w:rsidRDefault="00276390" w:rsidP="0091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43C" w:rsidRDefault="00276390" w:rsidP="0091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Donc, </w:t>
      </w:r>
      <w:r w:rsidR="00EC55EB">
        <w:rPr>
          <w:rFonts w:ascii="Times New Roman" w:hAnsi="Times New Roman"/>
          <w:sz w:val="24"/>
          <w:szCs w:val="24"/>
        </w:rPr>
        <w:t>il existe un lien direct entre l’aggravation de l’émigration et le</w:t>
      </w:r>
      <w:r>
        <w:rPr>
          <w:rFonts w:ascii="Times New Roman" w:hAnsi="Times New Roman"/>
          <w:sz w:val="24"/>
          <w:szCs w:val="24"/>
        </w:rPr>
        <w:t xml:space="preserve">s politiques néolibérales </w:t>
      </w:r>
      <w:r w:rsidR="00EC55EB">
        <w:rPr>
          <w:rFonts w:ascii="Times New Roman" w:hAnsi="Times New Roman"/>
          <w:sz w:val="24"/>
          <w:szCs w:val="24"/>
        </w:rPr>
        <w:t xml:space="preserve">que l’Europe cherche à imposer aux pays africains. La destruction des emplois en Afrique va pousser de plus en plus de jeunes africains à quitter leurs pays pour l’Europe ou d’autres horizons. Les gouvernements africains seront impuissants à juguler ces vagues d’émigration, </w:t>
      </w:r>
      <w:r w:rsidR="004C343C">
        <w:rPr>
          <w:rFonts w:ascii="Times New Roman" w:hAnsi="Times New Roman"/>
          <w:sz w:val="24"/>
          <w:szCs w:val="24"/>
        </w:rPr>
        <w:t xml:space="preserve">d’autant plus que celle-ci apporte une </w:t>
      </w:r>
      <w:r w:rsidR="00EC55EB">
        <w:rPr>
          <w:rFonts w:ascii="Times New Roman" w:hAnsi="Times New Roman"/>
          <w:sz w:val="24"/>
          <w:szCs w:val="24"/>
        </w:rPr>
        <w:t xml:space="preserve">grande </w:t>
      </w:r>
      <w:r w:rsidR="004C343C">
        <w:rPr>
          <w:rFonts w:ascii="Times New Roman" w:hAnsi="Times New Roman"/>
          <w:sz w:val="24"/>
          <w:szCs w:val="24"/>
        </w:rPr>
        <w:t xml:space="preserve">contribution </w:t>
      </w:r>
      <w:r w:rsidR="00EC55EB">
        <w:rPr>
          <w:rFonts w:ascii="Times New Roman" w:hAnsi="Times New Roman"/>
          <w:sz w:val="24"/>
          <w:szCs w:val="24"/>
        </w:rPr>
        <w:t>à leurs économies.</w:t>
      </w:r>
    </w:p>
    <w:p w:rsidR="00276390" w:rsidRDefault="00EC55EB" w:rsidP="0091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4B42" w:rsidRPr="00913A7C" w:rsidRDefault="00EC55EB" w:rsidP="0091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 effet</w:t>
      </w:r>
      <w:r w:rsidR="007E7409" w:rsidRPr="00913A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 w:rsidR="00B01CEA">
        <w:rPr>
          <w:rFonts w:ascii="Times New Roman" w:hAnsi="Times New Roman"/>
          <w:sz w:val="24"/>
          <w:szCs w:val="24"/>
        </w:rPr>
        <w:t xml:space="preserve">elon la Banque mondiale, </w:t>
      </w:r>
      <w:r w:rsidR="00B01CEA" w:rsidRPr="00913A7C">
        <w:rPr>
          <w:rFonts w:ascii="Times New Roman" w:hAnsi="Times New Roman"/>
          <w:sz w:val="24"/>
          <w:szCs w:val="24"/>
        </w:rPr>
        <w:t>entre 2010 and 2016, l’Afrique a reçu en moyenne 34</w:t>
      </w:r>
      <w:r>
        <w:rPr>
          <w:rFonts w:ascii="Times New Roman" w:hAnsi="Times New Roman"/>
          <w:sz w:val="24"/>
          <w:szCs w:val="24"/>
        </w:rPr>
        <w:t>,</w:t>
      </w:r>
      <w:r w:rsidR="00B01CEA" w:rsidRPr="00913A7C">
        <w:rPr>
          <w:rFonts w:ascii="Times New Roman" w:hAnsi="Times New Roman"/>
          <w:sz w:val="24"/>
          <w:szCs w:val="24"/>
        </w:rPr>
        <w:t>2 milliards de dollars par an.</w:t>
      </w:r>
      <w:r w:rsidR="00B01CEA" w:rsidRPr="00913A7C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2"/>
      </w:r>
      <w:r w:rsidR="00B01CEA" w:rsidRPr="00913A7C">
        <w:rPr>
          <w:rFonts w:ascii="Times New Roman" w:hAnsi="Times New Roman"/>
          <w:sz w:val="24"/>
          <w:szCs w:val="24"/>
        </w:rPr>
        <w:t xml:space="preserve"> </w:t>
      </w:r>
      <w:r w:rsidR="00A1422E" w:rsidRPr="00913A7C">
        <w:rPr>
          <w:rFonts w:ascii="Times New Roman" w:hAnsi="Times New Roman"/>
          <w:sz w:val="24"/>
          <w:szCs w:val="24"/>
        </w:rPr>
        <w:t xml:space="preserve">Dans plusieurs pays, </w:t>
      </w:r>
      <w:r w:rsidR="007E7409" w:rsidRPr="00913A7C">
        <w:rPr>
          <w:rFonts w:ascii="Times New Roman" w:hAnsi="Times New Roman"/>
          <w:sz w:val="24"/>
          <w:szCs w:val="24"/>
        </w:rPr>
        <w:t xml:space="preserve">les envois des migrants sont supérieurs à ce qu’on appelle « l’aide » publique au développement (APD) et représentent une bonne proportion du produit intérieur brut </w:t>
      </w:r>
      <w:r w:rsidR="00B01CEA">
        <w:rPr>
          <w:rFonts w:ascii="Times New Roman" w:hAnsi="Times New Roman"/>
          <w:sz w:val="24"/>
          <w:szCs w:val="24"/>
        </w:rPr>
        <w:t xml:space="preserve">(PIB) </w:t>
      </w:r>
      <w:r w:rsidR="007E7409" w:rsidRPr="00913A7C">
        <w:rPr>
          <w:rFonts w:ascii="Times New Roman" w:hAnsi="Times New Roman"/>
          <w:sz w:val="24"/>
          <w:szCs w:val="24"/>
        </w:rPr>
        <w:t xml:space="preserve">de ces pays. Par exemple, </w:t>
      </w:r>
      <w:r w:rsidR="00B01CEA">
        <w:rPr>
          <w:rFonts w:ascii="Times New Roman" w:hAnsi="Times New Roman"/>
          <w:sz w:val="24"/>
          <w:szCs w:val="24"/>
        </w:rPr>
        <w:t>en termes de PIB</w:t>
      </w:r>
      <w:r w:rsidR="00913A7C" w:rsidRPr="00913A7C">
        <w:rPr>
          <w:rFonts w:ascii="Times New Roman" w:hAnsi="Times New Roman"/>
          <w:sz w:val="24"/>
          <w:szCs w:val="24"/>
        </w:rPr>
        <w:t xml:space="preserve">, </w:t>
      </w:r>
      <w:r w:rsidR="00304B42" w:rsidRPr="00913A7C">
        <w:rPr>
          <w:rFonts w:ascii="Times New Roman" w:hAnsi="Times New Roman"/>
          <w:sz w:val="24"/>
          <w:szCs w:val="24"/>
        </w:rPr>
        <w:t>ces envois représentent 24.4% pour le Liberia; 22.4% pour la Gambie; 10.5% pour le Sénégal; 10.4% pour le Cap-Vert; 8.8% pour le Togo et 7.4% pour le Mali.</w:t>
      </w:r>
      <w:r w:rsidR="00304B42" w:rsidRPr="00913A7C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3"/>
      </w:r>
      <w:r w:rsidR="00304B42" w:rsidRPr="00913A7C">
        <w:rPr>
          <w:rFonts w:ascii="Times New Roman" w:hAnsi="Times New Roman"/>
          <w:sz w:val="24"/>
          <w:szCs w:val="24"/>
        </w:rPr>
        <w:t xml:space="preserve"> </w:t>
      </w:r>
    </w:p>
    <w:p w:rsidR="00304B42" w:rsidRPr="00913A7C" w:rsidRDefault="00304B42" w:rsidP="0090253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F573D" w:rsidRDefault="00913A7C" w:rsidP="0090253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913A7C">
        <w:rPr>
          <w:rFonts w:ascii="Times New Roman" w:hAnsi="Times New Roman"/>
          <w:sz w:val="24"/>
          <w:szCs w:val="24"/>
        </w:rPr>
        <w:t>Compte tenu du poids de l’émigration dans l’économie des pays africains et de l</w:t>
      </w:r>
      <w:r w:rsidR="00B01CEA">
        <w:rPr>
          <w:rFonts w:ascii="Times New Roman" w:hAnsi="Times New Roman"/>
          <w:sz w:val="24"/>
          <w:szCs w:val="24"/>
        </w:rPr>
        <w:t>’</w:t>
      </w:r>
      <w:r w:rsidRPr="00913A7C">
        <w:rPr>
          <w:rFonts w:ascii="Times New Roman" w:hAnsi="Times New Roman"/>
          <w:sz w:val="24"/>
          <w:szCs w:val="24"/>
        </w:rPr>
        <w:t>a</w:t>
      </w:r>
      <w:r w:rsidR="00B01CEA">
        <w:rPr>
          <w:rFonts w:ascii="Times New Roman" w:hAnsi="Times New Roman"/>
          <w:sz w:val="24"/>
          <w:szCs w:val="24"/>
        </w:rPr>
        <w:t xml:space="preserve">bsence à court terme de perspectives d’emploi pour les jeunes </w:t>
      </w:r>
      <w:r w:rsidR="002C51BD">
        <w:rPr>
          <w:rFonts w:ascii="Times New Roman" w:hAnsi="Times New Roman"/>
          <w:sz w:val="24"/>
          <w:szCs w:val="24"/>
        </w:rPr>
        <w:t>de ces pays</w:t>
      </w:r>
      <w:r w:rsidRPr="00913A7C">
        <w:rPr>
          <w:rFonts w:ascii="Times New Roman" w:hAnsi="Times New Roman"/>
          <w:sz w:val="24"/>
          <w:szCs w:val="24"/>
        </w:rPr>
        <w:t xml:space="preserve">, aucune mesure répressive ne pourra </w:t>
      </w:r>
      <w:r w:rsidR="00D47DB9">
        <w:rPr>
          <w:rFonts w:ascii="Times New Roman" w:hAnsi="Times New Roman"/>
          <w:sz w:val="24"/>
          <w:szCs w:val="24"/>
        </w:rPr>
        <w:t xml:space="preserve">donc freiner </w:t>
      </w:r>
      <w:r w:rsidRPr="00913A7C">
        <w:rPr>
          <w:rFonts w:ascii="Times New Roman" w:hAnsi="Times New Roman"/>
          <w:sz w:val="24"/>
          <w:szCs w:val="24"/>
        </w:rPr>
        <w:t>l’émigration « clandestine »</w:t>
      </w:r>
      <w:r w:rsidR="002C51BD">
        <w:rPr>
          <w:rFonts w:ascii="Times New Roman" w:hAnsi="Times New Roman"/>
          <w:sz w:val="24"/>
          <w:szCs w:val="24"/>
        </w:rPr>
        <w:t>.</w:t>
      </w:r>
    </w:p>
    <w:p w:rsidR="002C51BD" w:rsidRDefault="002C51BD" w:rsidP="0090253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5C43" w:rsidRPr="00913A7C" w:rsidRDefault="002C51BD" w:rsidP="0090253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Quelles réponses humaines à la crise de l’émigration ? Que proposent les réseaux et organisations de la société civile ? Quelle attitude doivent adopter les dirigeants africains vis</w:t>
      </w:r>
      <w:r w:rsidR="00D47D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à</w:t>
      </w:r>
      <w:r w:rsidR="00D47D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vis de la politique de l’Union européenne ? Telles sont </w:t>
      </w:r>
      <w:r w:rsidR="005F573D">
        <w:rPr>
          <w:rFonts w:ascii="Times New Roman" w:hAnsi="Times New Roman"/>
          <w:sz w:val="24"/>
          <w:szCs w:val="24"/>
        </w:rPr>
        <w:t>quelques-unes d</w:t>
      </w:r>
      <w:r>
        <w:rPr>
          <w:rFonts w:ascii="Times New Roman" w:hAnsi="Times New Roman"/>
          <w:sz w:val="24"/>
          <w:szCs w:val="24"/>
        </w:rPr>
        <w:t>es questions qui seront soulevées par ce « samedi de l’économie.</w:t>
      </w:r>
    </w:p>
    <w:p w:rsidR="00415C43" w:rsidRPr="00913A7C" w:rsidRDefault="00415C43" w:rsidP="00902535">
      <w:pPr>
        <w:pStyle w:val="Sansinterligne"/>
        <w:jc w:val="both"/>
        <w:rPr>
          <w:rFonts w:ascii="Times New Roman" w:hAnsi="Times New Roman"/>
          <w:b/>
          <w:sz w:val="24"/>
          <w:szCs w:val="24"/>
        </w:rPr>
      </w:pPr>
    </w:p>
    <w:p w:rsidR="00FF60F2" w:rsidRPr="00902535" w:rsidRDefault="00FF60F2" w:rsidP="00902535">
      <w:pPr>
        <w:pStyle w:val="Sansinterligne"/>
        <w:jc w:val="both"/>
        <w:rPr>
          <w:rFonts w:ascii="Times New Roman" w:hAnsi="Times New Roman"/>
          <w:b/>
          <w:sz w:val="28"/>
          <w:szCs w:val="28"/>
        </w:rPr>
      </w:pPr>
      <w:r w:rsidRPr="00902535">
        <w:rPr>
          <w:rFonts w:ascii="Times New Roman" w:hAnsi="Times New Roman"/>
          <w:b/>
          <w:sz w:val="28"/>
          <w:szCs w:val="28"/>
        </w:rPr>
        <w:t>Le Conférencier</w:t>
      </w:r>
    </w:p>
    <w:p w:rsidR="00892C93" w:rsidRDefault="00F54174" w:rsidP="00892C9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902535">
        <w:rPr>
          <w:rFonts w:ascii="Times New Roman" w:hAnsi="Times New Roman"/>
          <w:sz w:val="24"/>
          <w:szCs w:val="24"/>
        </w:rPr>
        <w:t xml:space="preserve">Pour introduire les débats, ARCADE et la FRL ont invité </w:t>
      </w:r>
      <w:r w:rsidR="008E565A">
        <w:rPr>
          <w:rFonts w:ascii="Times New Roman" w:hAnsi="Times New Roman"/>
          <w:sz w:val="24"/>
          <w:szCs w:val="24"/>
        </w:rPr>
        <w:t xml:space="preserve">Mamadou Mignane Diouf, </w:t>
      </w:r>
      <w:r w:rsidR="00892C93">
        <w:rPr>
          <w:rFonts w:ascii="Times New Roman" w:hAnsi="Times New Roman"/>
          <w:sz w:val="24"/>
          <w:szCs w:val="24"/>
        </w:rPr>
        <w:t xml:space="preserve">Coordonnateur </w:t>
      </w:r>
      <w:r w:rsidR="008E565A">
        <w:rPr>
          <w:rFonts w:ascii="Times New Roman" w:hAnsi="Times New Roman"/>
          <w:sz w:val="24"/>
          <w:szCs w:val="24"/>
        </w:rPr>
        <w:t>du Forum social sénégalais (FSS)</w:t>
      </w:r>
      <w:r w:rsidRPr="00902535">
        <w:rPr>
          <w:rFonts w:ascii="Times New Roman" w:hAnsi="Times New Roman"/>
          <w:sz w:val="24"/>
          <w:szCs w:val="24"/>
        </w:rPr>
        <w:t>.</w:t>
      </w:r>
      <w:r w:rsidR="00892C93">
        <w:rPr>
          <w:rFonts w:ascii="Times New Roman" w:hAnsi="Times New Roman"/>
          <w:sz w:val="24"/>
          <w:szCs w:val="24"/>
        </w:rPr>
        <w:t xml:space="preserve"> </w:t>
      </w:r>
    </w:p>
    <w:p w:rsidR="00892C93" w:rsidRDefault="00892C93" w:rsidP="00892C93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titulaire d’un Ma</w:t>
      </w:r>
      <w:r w:rsidRPr="00757CF4">
        <w:rPr>
          <w:rFonts w:ascii="Times New Roman" w:hAnsi="Times New Roman"/>
          <w:sz w:val="24"/>
          <w:szCs w:val="24"/>
        </w:rPr>
        <w:t>ster en sociologie du développement</w:t>
      </w:r>
      <w:r>
        <w:rPr>
          <w:rFonts w:ascii="Times New Roman" w:hAnsi="Times New Roman"/>
          <w:sz w:val="24"/>
          <w:szCs w:val="24"/>
        </w:rPr>
        <w:t>.</w:t>
      </w:r>
      <w:r w:rsidRPr="00757CF4">
        <w:rPr>
          <w:rFonts w:ascii="Times New Roman" w:hAnsi="Times New Roman"/>
          <w:sz w:val="24"/>
          <w:szCs w:val="24"/>
        </w:rPr>
        <w:t xml:space="preserve"> </w:t>
      </w:r>
    </w:p>
    <w:p w:rsidR="00892C93" w:rsidRDefault="00892C93" w:rsidP="00892C93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est </w:t>
      </w:r>
      <w:r w:rsidRPr="00757CF4">
        <w:rPr>
          <w:rFonts w:ascii="Times New Roman" w:hAnsi="Times New Roman"/>
          <w:sz w:val="24"/>
          <w:szCs w:val="24"/>
        </w:rPr>
        <w:t>Chargé de Projet MADE AFRIQUE  (</w:t>
      </w:r>
      <w:r>
        <w:rPr>
          <w:rFonts w:ascii="Times New Roman" w:hAnsi="Times New Roman"/>
          <w:sz w:val="24"/>
          <w:szCs w:val="24"/>
        </w:rPr>
        <w:t>M</w:t>
      </w:r>
      <w:r w:rsidRPr="00757CF4">
        <w:rPr>
          <w:rFonts w:ascii="Times New Roman" w:hAnsi="Times New Roman"/>
          <w:sz w:val="24"/>
          <w:szCs w:val="24"/>
        </w:rPr>
        <w:t>igration et Développement en Afrique</w:t>
      </w:r>
      <w:r>
        <w:rPr>
          <w:rFonts w:ascii="Times New Roman" w:hAnsi="Times New Roman"/>
          <w:sz w:val="24"/>
          <w:szCs w:val="24"/>
        </w:rPr>
        <w:t>)</w:t>
      </w:r>
    </w:p>
    <w:p w:rsidR="00892C93" w:rsidRDefault="00892C93" w:rsidP="00892C93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7CF4">
        <w:rPr>
          <w:rFonts w:ascii="Times New Roman" w:hAnsi="Times New Roman"/>
          <w:sz w:val="24"/>
          <w:szCs w:val="24"/>
        </w:rPr>
        <w:t>Initiateur du Groupe de travail Migration du C</w:t>
      </w:r>
      <w:r>
        <w:rPr>
          <w:rFonts w:ascii="Times New Roman" w:hAnsi="Times New Roman"/>
          <w:sz w:val="24"/>
          <w:szCs w:val="24"/>
        </w:rPr>
        <w:t>ONGAD,</w:t>
      </w:r>
      <w:r w:rsidRPr="00757CF4">
        <w:rPr>
          <w:rFonts w:ascii="Times New Roman" w:hAnsi="Times New Roman"/>
          <w:sz w:val="24"/>
          <w:szCs w:val="24"/>
        </w:rPr>
        <w:t xml:space="preserve"> devenu Réseau Migration et Développement</w:t>
      </w:r>
      <w:r w:rsidR="004257AB">
        <w:rPr>
          <w:rFonts w:ascii="Times New Roman" w:hAnsi="Times New Roman"/>
          <w:sz w:val="24"/>
          <w:szCs w:val="24"/>
        </w:rPr>
        <w:t xml:space="preserve"> (REMIDEV</w:t>
      </w:r>
      <w:r w:rsidRPr="00757C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92C93" w:rsidRPr="00757CF4" w:rsidRDefault="00892C93" w:rsidP="00892C93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m</w:t>
      </w:r>
      <w:r w:rsidRPr="00757CF4">
        <w:rPr>
          <w:rFonts w:ascii="Times New Roman" w:hAnsi="Times New Roman"/>
          <w:sz w:val="24"/>
          <w:szCs w:val="24"/>
        </w:rPr>
        <w:t xml:space="preserve">embre de </w:t>
      </w:r>
      <w:r w:rsidR="004257AB">
        <w:rPr>
          <w:rFonts w:ascii="Times New Roman" w:hAnsi="Times New Roman"/>
          <w:sz w:val="24"/>
          <w:szCs w:val="24"/>
        </w:rPr>
        <w:t xml:space="preserve">plusieurs </w:t>
      </w:r>
      <w:r>
        <w:rPr>
          <w:rFonts w:ascii="Times New Roman" w:hAnsi="Times New Roman"/>
          <w:sz w:val="24"/>
          <w:szCs w:val="24"/>
        </w:rPr>
        <w:t>r</w:t>
      </w:r>
      <w:r w:rsidRPr="00757CF4">
        <w:rPr>
          <w:rFonts w:ascii="Times New Roman" w:hAnsi="Times New Roman"/>
          <w:sz w:val="24"/>
          <w:szCs w:val="24"/>
        </w:rPr>
        <w:t>éseaux sur la migration en Afrique et dans le monde</w:t>
      </w:r>
    </w:p>
    <w:p w:rsidR="00FF60F2" w:rsidRPr="009D2648" w:rsidRDefault="00FF60F2" w:rsidP="002A1646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A1646" w:rsidRPr="00892C93" w:rsidRDefault="002A1646" w:rsidP="002A1646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892C93">
        <w:rPr>
          <w:rFonts w:asciiTheme="majorBidi" w:hAnsiTheme="majorBidi" w:cstheme="majorBidi"/>
          <w:b/>
          <w:sz w:val="28"/>
          <w:szCs w:val="28"/>
        </w:rPr>
        <w:t>Agenda</w:t>
      </w:r>
      <w:r w:rsidR="00892C93">
        <w:rPr>
          <w:rFonts w:asciiTheme="majorBidi" w:hAnsiTheme="majorBidi" w:cstheme="majorBidi"/>
          <w:b/>
          <w:sz w:val="28"/>
          <w:szCs w:val="28"/>
        </w:rPr>
        <w:t>:</w:t>
      </w:r>
      <w:r w:rsidRPr="00892C93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2A1646" w:rsidRPr="009D2648" w:rsidRDefault="00B655AA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506B03" w:rsidRPr="009D2648">
        <w:rPr>
          <w:rFonts w:asciiTheme="majorBidi" w:hAnsiTheme="majorBidi" w:cstheme="majorBidi"/>
          <w:sz w:val="24"/>
          <w:szCs w:val="24"/>
        </w:rPr>
        <w:t>:0</w:t>
      </w:r>
      <w:r w:rsidR="002A1646" w:rsidRPr="009D2648">
        <w:rPr>
          <w:rFonts w:asciiTheme="majorBidi" w:hAnsiTheme="majorBidi" w:cstheme="majorBidi"/>
          <w:sz w:val="24"/>
          <w:szCs w:val="24"/>
        </w:rPr>
        <w:t>0-9:</w:t>
      </w:r>
      <w:r w:rsidR="00506B03" w:rsidRPr="009D2648">
        <w:rPr>
          <w:rFonts w:asciiTheme="majorBidi" w:hAnsiTheme="majorBidi" w:cstheme="majorBidi"/>
          <w:sz w:val="24"/>
          <w:szCs w:val="24"/>
        </w:rPr>
        <w:t>30</w:t>
      </w:r>
      <w:r w:rsidR="0087292B" w:rsidRPr="009D2648">
        <w:rPr>
          <w:rFonts w:asciiTheme="majorBidi" w:hAnsiTheme="majorBidi" w:cstheme="majorBidi"/>
          <w:sz w:val="24"/>
          <w:szCs w:val="24"/>
        </w:rPr>
        <w:t>:</w:t>
      </w:r>
      <w:r w:rsidR="002A1646" w:rsidRPr="009D2648">
        <w:rPr>
          <w:rFonts w:asciiTheme="majorBidi" w:hAnsiTheme="majorBidi" w:cstheme="majorBidi"/>
          <w:sz w:val="24"/>
          <w:szCs w:val="24"/>
        </w:rPr>
        <w:t xml:space="preserve"> Arrivée &amp; inscription des participants</w:t>
      </w:r>
    </w:p>
    <w:p w:rsidR="002A1646" w:rsidRPr="009D2648" w:rsidRDefault="002A1646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9:</w:t>
      </w:r>
      <w:r w:rsidR="00506B03" w:rsidRPr="009D2648">
        <w:rPr>
          <w:rFonts w:asciiTheme="majorBidi" w:hAnsiTheme="majorBidi" w:cstheme="majorBidi"/>
          <w:sz w:val="24"/>
          <w:szCs w:val="24"/>
        </w:rPr>
        <w:t>30</w:t>
      </w:r>
      <w:r w:rsidRPr="009D2648">
        <w:rPr>
          <w:rFonts w:asciiTheme="majorBidi" w:hAnsiTheme="majorBidi" w:cstheme="majorBidi"/>
          <w:sz w:val="24"/>
          <w:szCs w:val="24"/>
        </w:rPr>
        <w:t>-9:</w:t>
      </w:r>
      <w:r w:rsidR="00131D0D" w:rsidRPr="009D2648">
        <w:rPr>
          <w:rFonts w:asciiTheme="majorBidi" w:hAnsiTheme="majorBidi" w:cstheme="majorBidi"/>
          <w:sz w:val="24"/>
          <w:szCs w:val="24"/>
        </w:rPr>
        <w:t>45</w:t>
      </w:r>
      <w:r w:rsidRPr="009D2648">
        <w:rPr>
          <w:rFonts w:asciiTheme="majorBidi" w:hAnsiTheme="majorBidi" w:cstheme="majorBidi"/>
          <w:sz w:val="24"/>
          <w:szCs w:val="24"/>
        </w:rPr>
        <w:t>: Mots de bienvenue</w:t>
      </w:r>
      <w:r w:rsidR="00BF52E4" w:rsidRPr="009D2648">
        <w:rPr>
          <w:rFonts w:asciiTheme="majorBidi" w:hAnsiTheme="majorBidi" w:cstheme="majorBidi"/>
          <w:sz w:val="24"/>
          <w:szCs w:val="24"/>
        </w:rPr>
        <w:t xml:space="preserve"> </w:t>
      </w:r>
    </w:p>
    <w:p w:rsidR="002A1646" w:rsidRPr="009D2648" w:rsidRDefault="002A1646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9:</w:t>
      </w:r>
      <w:r w:rsidR="00131D0D" w:rsidRPr="009D2648">
        <w:rPr>
          <w:rFonts w:asciiTheme="majorBidi" w:hAnsiTheme="majorBidi" w:cstheme="majorBidi"/>
          <w:sz w:val="24"/>
          <w:szCs w:val="24"/>
        </w:rPr>
        <w:t>45</w:t>
      </w:r>
      <w:r w:rsidRPr="009D2648">
        <w:rPr>
          <w:rFonts w:asciiTheme="majorBidi" w:hAnsiTheme="majorBidi" w:cstheme="majorBidi"/>
          <w:sz w:val="24"/>
          <w:szCs w:val="24"/>
        </w:rPr>
        <w:t>-</w:t>
      </w:r>
      <w:r w:rsidR="00FA2E73" w:rsidRPr="009D2648">
        <w:rPr>
          <w:rFonts w:asciiTheme="majorBidi" w:hAnsiTheme="majorBidi" w:cstheme="majorBidi"/>
          <w:sz w:val="24"/>
          <w:szCs w:val="24"/>
        </w:rPr>
        <w:t>10</w:t>
      </w:r>
      <w:r w:rsidRPr="009D2648">
        <w:rPr>
          <w:rFonts w:asciiTheme="majorBidi" w:hAnsiTheme="majorBidi" w:cstheme="majorBidi"/>
          <w:sz w:val="24"/>
          <w:szCs w:val="24"/>
        </w:rPr>
        <w:t>:</w:t>
      </w:r>
      <w:r w:rsidR="00FA2E73" w:rsidRPr="009D2648">
        <w:rPr>
          <w:rFonts w:asciiTheme="majorBidi" w:hAnsiTheme="majorBidi" w:cstheme="majorBidi"/>
          <w:sz w:val="24"/>
          <w:szCs w:val="24"/>
        </w:rPr>
        <w:t>00</w:t>
      </w:r>
      <w:r w:rsidRPr="009D2648">
        <w:rPr>
          <w:rFonts w:asciiTheme="majorBidi" w:hAnsiTheme="majorBidi" w:cstheme="majorBidi"/>
          <w:sz w:val="24"/>
          <w:szCs w:val="24"/>
        </w:rPr>
        <w:t xml:space="preserve">: </w:t>
      </w:r>
      <w:r w:rsidR="00BF52E4" w:rsidRPr="009D2648">
        <w:rPr>
          <w:rFonts w:asciiTheme="majorBidi" w:hAnsiTheme="majorBidi" w:cstheme="majorBidi"/>
          <w:sz w:val="24"/>
          <w:szCs w:val="24"/>
        </w:rPr>
        <w:t xml:space="preserve">Introduction </w:t>
      </w:r>
      <w:r w:rsidR="00F41360">
        <w:rPr>
          <w:rFonts w:asciiTheme="majorBidi" w:hAnsiTheme="majorBidi" w:cstheme="majorBidi"/>
          <w:sz w:val="24"/>
          <w:szCs w:val="24"/>
        </w:rPr>
        <w:t>du sujet et du Conférencier</w:t>
      </w:r>
    </w:p>
    <w:p w:rsidR="004E2C37" w:rsidRPr="009D2648" w:rsidRDefault="004E2C37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10:00-10:</w:t>
      </w:r>
      <w:r w:rsidR="008C4AD7" w:rsidRPr="009D2648">
        <w:rPr>
          <w:rFonts w:asciiTheme="majorBidi" w:hAnsiTheme="majorBidi" w:cstheme="majorBidi"/>
          <w:sz w:val="24"/>
          <w:szCs w:val="24"/>
        </w:rPr>
        <w:t>45</w:t>
      </w:r>
      <w:r w:rsidRPr="009D2648">
        <w:rPr>
          <w:rFonts w:asciiTheme="majorBidi" w:hAnsiTheme="majorBidi" w:cstheme="majorBidi"/>
          <w:sz w:val="24"/>
          <w:szCs w:val="24"/>
        </w:rPr>
        <w:t xml:space="preserve">: </w:t>
      </w:r>
      <w:r w:rsidR="008C4AD7" w:rsidRPr="009D2648">
        <w:rPr>
          <w:rFonts w:asciiTheme="majorBidi" w:hAnsiTheme="majorBidi" w:cstheme="majorBidi"/>
          <w:sz w:val="24"/>
          <w:szCs w:val="24"/>
        </w:rPr>
        <w:t>Intervention d</w:t>
      </w:r>
      <w:r w:rsidR="008E565A">
        <w:rPr>
          <w:rFonts w:asciiTheme="majorBidi" w:hAnsiTheme="majorBidi" w:cstheme="majorBidi"/>
          <w:sz w:val="24"/>
          <w:szCs w:val="24"/>
        </w:rPr>
        <w:t xml:space="preserve">e </w:t>
      </w:r>
      <w:r w:rsidR="008C4AD7" w:rsidRPr="009D2648">
        <w:rPr>
          <w:rFonts w:asciiTheme="majorBidi" w:hAnsiTheme="majorBidi" w:cstheme="majorBidi"/>
          <w:sz w:val="24"/>
          <w:szCs w:val="24"/>
        </w:rPr>
        <w:t>M</w:t>
      </w:r>
      <w:r w:rsidR="00A773DE" w:rsidRPr="009D2648">
        <w:rPr>
          <w:rFonts w:asciiTheme="majorBidi" w:hAnsiTheme="majorBidi" w:cstheme="majorBidi"/>
          <w:sz w:val="24"/>
          <w:szCs w:val="24"/>
        </w:rPr>
        <w:t>amad</w:t>
      </w:r>
      <w:r w:rsidR="008C4AD7" w:rsidRPr="009D2648">
        <w:rPr>
          <w:rFonts w:asciiTheme="majorBidi" w:hAnsiTheme="majorBidi" w:cstheme="majorBidi"/>
          <w:sz w:val="24"/>
          <w:szCs w:val="24"/>
        </w:rPr>
        <w:t xml:space="preserve">ou </w:t>
      </w:r>
      <w:r w:rsidR="008E565A">
        <w:rPr>
          <w:rFonts w:asciiTheme="majorBidi" w:hAnsiTheme="majorBidi" w:cstheme="majorBidi"/>
          <w:sz w:val="24"/>
          <w:szCs w:val="24"/>
        </w:rPr>
        <w:t xml:space="preserve">Mignane </w:t>
      </w:r>
      <w:r w:rsidR="00A773DE" w:rsidRPr="009D2648">
        <w:rPr>
          <w:rFonts w:asciiTheme="majorBidi" w:hAnsiTheme="majorBidi" w:cstheme="majorBidi"/>
          <w:sz w:val="24"/>
          <w:szCs w:val="24"/>
        </w:rPr>
        <w:t>Dio</w:t>
      </w:r>
      <w:r w:rsidR="008E565A">
        <w:rPr>
          <w:rFonts w:asciiTheme="majorBidi" w:hAnsiTheme="majorBidi" w:cstheme="majorBidi"/>
          <w:sz w:val="24"/>
          <w:szCs w:val="24"/>
        </w:rPr>
        <w:t>uf</w:t>
      </w:r>
    </w:p>
    <w:p w:rsidR="00FA2E73" w:rsidRPr="009D2648" w:rsidRDefault="00FA2E73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10:</w:t>
      </w:r>
      <w:r w:rsidR="008C4AD7" w:rsidRPr="009D2648">
        <w:rPr>
          <w:rFonts w:asciiTheme="majorBidi" w:hAnsiTheme="majorBidi" w:cstheme="majorBidi"/>
          <w:sz w:val="24"/>
          <w:szCs w:val="24"/>
        </w:rPr>
        <w:t>45</w:t>
      </w:r>
      <w:r w:rsidRPr="009D2648">
        <w:rPr>
          <w:rFonts w:asciiTheme="majorBidi" w:hAnsiTheme="majorBidi" w:cstheme="majorBidi"/>
          <w:sz w:val="24"/>
          <w:szCs w:val="24"/>
        </w:rPr>
        <w:t>-1</w:t>
      </w:r>
      <w:r w:rsidR="00350622" w:rsidRPr="009D2648">
        <w:rPr>
          <w:rFonts w:asciiTheme="majorBidi" w:hAnsiTheme="majorBidi" w:cstheme="majorBidi"/>
          <w:sz w:val="24"/>
          <w:szCs w:val="24"/>
        </w:rPr>
        <w:t>1</w:t>
      </w:r>
      <w:r w:rsidRPr="009D2648">
        <w:rPr>
          <w:rFonts w:asciiTheme="majorBidi" w:hAnsiTheme="majorBidi" w:cstheme="majorBidi"/>
          <w:sz w:val="24"/>
          <w:szCs w:val="24"/>
        </w:rPr>
        <w:t>:</w:t>
      </w:r>
      <w:r w:rsidR="008C4AD7" w:rsidRPr="009D2648">
        <w:rPr>
          <w:rFonts w:asciiTheme="majorBidi" w:hAnsiTheme="majorBidi" w:cstheme="majorBidi"/>
          <w:sz w:val="24"/>
          <w:szCs w:val="24"/>
        </w:rPr>
        <w:t>0</w:t>
      </w:r>
      <w:r w:rsidR="00131D0D" w:rsidRPr="009D2648">
        <w:rPr>
          <w:rFonts w:asciiTheme="majorBidi" w:hAnsiTheme="majorBidi" w:cstheme="majorBidi"/>
          <w:sz w:val="24"/>
          <w:szCs w:val="24"/>
        </w:rPr>
        <w:t>0</w:t>
      </w:r>
      <w:r w:rsidRPr="009D2648">
        <w:rPr>
          <w:rFonts w:asciiTheme="majorBidi" w:hAnsiTheme="majorBidi" w:cstheme="majorBidi"/>
          <w:sz w:val="24"/>
          <w:szCs w:val="24"/>
        </w:rPr>
        <w:t xml:space="preserve">: </w:t>
      </w:r>
      <w:r w:rsidR="008C4AD7" w:rsidRPr="009D2648">
        <w:rPr>
          <w:rFonts w:asciiTheme="majorBidi" w:hAnsiTheme="majorBidi" w:cstheme="majorBidi"/>
          <w:sz w:val="24"/>
          <w:szCs w:val="24"/>
        </w:rPr>
        <w:t>Pause-santé</w:t>
      </w:r>
    </w:p>
    <w:p w:rsidR="002A1646" w:rsidRPr="009D2648" w:rsidRDefault="002A1646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1</w:t>
      </w:r>
      <w:r w:rsidR="00350622" w:rsidRPr="009D2648">
        <w:rPr>
          <w:rFonts w:asciiTheme="majorBidi" w:hAnsiTheme="majorBidi" w:cstheme="majorBidi"/>
          <w:sz w:val="24"/>
          <w:szCs w:val="24"/>
        </w:rPr>
        <w:t>1</w:t>
      </w:r>
      <w:r w:rsidRPr="009D2648">
        <w:rPr>
          <w:rFonts w:asciiTheme="majorBidi" w:hAnsiTheme="majorBidi" w:cstheme="majorBidi"/>
          <w:sz w:val="24"/>
          <w:szCs w:val="24"/>
        </w:rPr>
        <w:t>:</w:t>
      </w:r>
      <w:r w:rsidR="008C4AD7" w:rsidRPr="009D2648">
        <w:rPr>
          <w:rFonts w:asciiTheme="majorBidi" w:hAnsiTheme="majorBidi" w:cstheme="majorBidi"/>
          <w:sz w:val="24"/>
          <w:szCs w:val="24"/>
        </w:rPr>
        <w:t>0</w:t>
      </w:r>
      <w:r w:rsidR="00311754" w:rsidRPr="009D2648">
        <w:rPr>
          <w:rFonts w:asciiTheme="majorBidi" w:hAnsiTheme="majorBidi" w:cstheme="majorBidi"/>
          <w:sz w:val="24"/>
          <w:szCs w:val="24"/>
        </w:rPr>
        <w:t>0</w:t>
      </w:r>
      <w:r w:rsidRPr="009D2648">
        <w:rPr>
          <w:rFonts w:asciiTheme="majorBidi" w:hAnsiTheme="majorBidi" w:cstheme="majorBidi"/>
          <w:sz w:val="24"/>
          <w:szCs w:val="24"/>
        </w:rPr>
        <w:t>-1</w:t>
      </w:r>
      <w:r w:rsidR="008C4AD7" w:rsidRPr="009D2648">
        <w:rPr>
          <w:rFonts w:asciiTheme="majorBidi" w:hAnsiTheme="majorBidi" w:cstheme="majorBidi"/>
          <w:sz w:val="24"/>
          <w:szCs w:val="24"/>
        </w:rPr>
        <w:t>2</w:t>
      </w:r>
      <w:r w:rsidRPr="009D2648">
        <w:rPr>
          <w:rFonts w:asciiTheme="majorBidi" w:hAnsiTheme="majorBidi" w:cstheme="majorBidi"/>
          <w:sz w:val="24"/>
          <w:szCs w:val="24"/>
        </w:rPr>
        <w:t>:</w:t>
      </w:r>
      <w:r w:rsidR="008C4AD7" w:rsidRPr="009D2648">
        <w:rPr>
          <w:rFonts w:asciiTheme="majorBidi" w:hAnsiTheme="majorBidi" w:cstheme="majorBidi"/>
          <w:sz w:val="24"/>
          <w:szCs w:val="24"/>
        </w:rPr>
        <w:t>3</w:t>
      </w:r>
      <w:r w:rsidR="001B619B" w:rsidRPr="009D2648">
        <w:rPr>
          <w:rFonts w:asciiTheme="majorBidi" w:hAnsiTheme="majorBidi" w:cstheme="majorBidi"/>
          <w:sz w:val="24"/>
          <w:szCs w:val="24"/>
        </w:rPr>
        <w:t>0</w:t>
      </w:r>
      <w:r w:rsidRPr="009D2648">
        <w:rPr>
          <w:rFonts w:asciiTheme="majorBidi" w:hAnsiTheme="majorBidi" w:cstheme="majorBidi"/>
          <w:sz w:val="24"/>
          <w:szCs w:val="24"/>
        </w:rPr>
        <w:t xml:space="preserve">: </w:t>
      </w:r>
      <w:r w:rsidR="00350622" w:rsidRPr="009D2648">
        <w:rPr>
          <w:rFonts w:asciiTheme="majorBidi" w:hAnsiTheme="majorBidi" w:cstheme="majorBidi"/>
          <w:sz w:val="24"/>
          <w:szCs w:val="24"/>
        </w:rPr>
        <w:t xml:space="preserve">Débats </w:t>
      </w:r>
    </w:p>
    <w:p w:rsidR="002A1646" w:rsidRPr="009D2648" w:rsidRDefault="0093567C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1</w:t>
      </w:r>
      <w:r w:rsidR="008C4AD7" w:rsidRPr="009D2648">
        <w:rPr>
          <w:rFonts w:asciiTheme="majorBidi" w:hAnsiTheme="majorBidi" w:cstheme="majorBidi"/>
          <w:sz w:val="24"/>
          <w:szCs w:val="24"/>
        </w:rPr>
        <w:t>2</w:t>
      </w:r>
      <w:r w:rsidR="002A1646" w:rsidRPr="009D2648">
        <w:rPr>
          <w:rFonts w:asciiTheme="majorBidi" w:hAnsiTheme="majorBidi" w:cstheme="majorBidi"/>
          <w:sz w:val="24"/>
          <w:szCs w:val="24"/>
        </w:rPr>
        <w:t>:</w:t>
      </w:r>
      <w:r w:rsidR="008C4AD7" w:rsidRPr="009D2648">
        <w:rPr>
          <w:rFonts w:asciiTheme="majorBidi" w:hAnsiTheme="majorBidi" w:cstheme="majorBidi"/>
          <w:sz w:val="24"/>
          <w:szCs w:val="24"/>
        </w:rPr>
        <w:t>3</w:t>
      </w:r>
      <w:r w:rsidR="001B619B" w:rsidRPr="009D2648">
        <w:rPr>
          <w:rFonts w:asciiTheme="majorBidi" w:hAnsiTheme="majorBidi" w:cstheme="majorBidi"/>
          <w:sz w:val="24"/>
          <w:szCs w:val="24"/>
        </w:rPr>
        <w:t>0</w:t>
      </w:r>
      <w:r w:rsidR="00350622" w:rsidRPr="009D2648">
        <w:rPr>
          <w:rFonts w:asciiTheme="majorBidi" w:hAnsiTheme="majorBidi" w:cstheme="majorBidi"/>
          <w:sz w:val="24"/>
          <w:szCs w:val="24"/>
        </w:rPr>
        <w:t>-1</w:t>
      </w:r>
      <w:r w:rsidR="008C4AD7" w:rsidRPr="009D2648">
        <w:rPr>
          <w:rFonts w:asciiTheme="majorBidi" w:hAnsiTheme="majorBidi" w:cstheme="majorBidi"/>
          <w:sz w:val="24"/>
          <w:szCs w:val="24"/>
        </w:rPr>
        <w:t>2</w:t>
      </w:r>
      <w:r w:rsidR="00350622" w:rsidRPr="009D2648">
        <w:rPr>
          <w:rFonts w:asciiTheme="majorBidi" w:hAnsiTheme="majorBidi" w:cstheme="majorBidi"/>
          <w:sz w:val="24"/>
          <w:szCs w:val="24"/>
        </w:rPr>
        <w:t>:</w:t>
      </w:r>
      <w:r w:rsidR="008C4AD7" w:rsidRPr="009D2648">
        <w:rPr>
          <w:rFonts w:asciiTheme="majorBidi" w:hAnsiTheme="majorBidi" w:cstheme="majorBidi"/>
          <w:sz w:val="24"/>
          <w:szCs w:val="24"/>
        </w:rPr>
        <w:t>45</w:t>
      </w:r>
      <w:r w:rsidR="00350622" w:rsidRPr="009D2648">
        <w:rPr>
          <w:rFonts w:asciiTheme="majorBidi" w:hAnsiTheme="majorBidi" w:cstheme="majorBidi"/>
          <w:sz w:val="24"/>
          <w:szCs w:val="24"/>
        </w:rPr>
        <w:t> : Synthèse &amp; conclusion</w:t>
      </w:r>
    </w:p>
    <w:p w:rsidR="00375B08" w:rsidRPr="009D2648" w:rsidRDefault="00375B08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12:45-13:00 : Infos et divers</w:t>
      </w:r>
    </w:p>
    <w:p w:rsidR="00350622" w:rsidRPr="009D2648" w:rsidRDefault="00350622" w:rsidP="00892C93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D2648">
        <w:rPr>
          <w:rFonts w:asciiTheme="majorBidi" w:hAnsiTheme="majorBidi" w:cstheme="majorBidi"/>
          <w:sz w:val="24"/>
          <w:szCs w:val="24"/>
        </w:rPr>
        <w:t>1</w:t>
      </w:r>
      <w:r w:rsidR="00375B08" w:rsidRPr="009D2648">
        <w:rPr>
          <w:rFonts w:asciiTheme="majorBidi" w:hAnsiTheme="majorBidi" w:cstheme="majorBidi"/>
          <w:sz w:val="24"/>
          <w:szCs w:val="24"/>
        </w:rPr>
        <w:t>3</w:t>
      </w:r>
      <w:r w:rsidRPr="009D2648">
        <w:rPr>
          <w:rFonts w:asciiTheme="majorBidi" w:hAnsiTheme="majorBidi" w:cstheme="majorBidi"/>
          <w:sz w:val="24"/>
          <w:szCs w:val="24"/>
        </w:rPr>
        <w:t>:</w:t>
      </w:r>
      <w:r w:rsidR="00375B08" w:rsidRPr="009D2648">
        <w:rPr>
          <w:rFonts w:asciiTheme="majorBidi" w:hAnsiTheme="majorBidi" w:cstheme="majorBidi"/>
          <w:sz w:val="24"/>
          <w:szCs w:val="24"/>
        </w:rPr>
        <w:t>00</w:t>
      </w:r>
      <w:r w:rsidRPr="009D2648">
        <w:rPr>
          <w:rFonts w:asciiTheme="majorBidi" w:hAnsiTheme="majorBidi" w:cstheme="majorBidi"/>
          <w:sz w:val="24"/>
          <w:szCs w:val="24"/>
        </w:rPr>
        <w:t>: Cocktail</w:t>
      </w:r>
    </w:p>
    <w:p w:rsidR="004E2C37" w:rsidRPr="009D2648" w:rsidRDefault="0084583E" w:rsidP="0084583E">
      <w:pPr>
        <w:pStyle w:val="Sansinterligne"/>
        <w:rPr>
          <w:rFonts w:asciiTheme="majorBidi" w:eastAsia="Malgun Gothic" w:hAnsiTheme="majorBidi" w:cstheme="majorBidi"/>
          <w:b/>
          <w:sz w:val="24"/>
          <w:szCs w:val="24"/>
        </w:rPr>
      </w:pPr>
      <w:r w:rsidRPr="009D2648">
        <w:rPr>
          <w:rFonts w:asciiTheme="majorBidi" w:eastAsia="Malgun Gothic" w:hAnsiTheme="majorBidi" w:cstheme="majorBidi"/>
          <w:b/>
          <w:sz w:val="24"/>
          <w:szCs w:val="24"/>
        </w:rPr>
        <w:tab/>
      </w:r>
    </w:p>
    <w:p w:rsidR="00D45502" w:rsidRPr="009D2648" w:rsidRDefault="009D2648" w:rsidP="004F76E3">
      <w:pPr>
        <w:rPr>
          <w:rFonts w:asciiTheme="majorBidi" w:eastAsia="Malgun Gothic" w:hAnsiTheme="majorBidi" w:cstheme="majorBidi"/>
          <w:b/>
          <w:bCs/>
          <w:sz w:val="24"/>
          <w:szCs w:val="24"/>
        </w:rPr>
      </w:pPr>
      <w:r w:rsidRPr="00892C93">
        <w:rPr>
          <w:rFonts w:asciiTheme="majorBidi" w:eastAsia="Malgun Gothic" w:hAnsiTheme="majorBidi" w:cstheme="majorBidi"/>
          <w:b/>
          <w:sz w:val="28"/>
          <w:szCs w:val="28"/>
        </w:rPr>
        <w:t>Pour r</w:t>
      </w:r>
      <w:r w:rsidR="00D45502" w:rsidRPr="00892C93">
        <w:rPr>
          <w:rFonts w:asciiTheme="majorBidi" w:eastAsia="Malgun Gothic" w:hAnsiTheme="majorBidi" w:cstheme="majorBidi"/>
          <w:b/>
          <w:sz w:val="28"/>
          <w:szCs w:val="28"/>
        </w:rPr>
        <w:t>appel</w:t>
      </w:r>
      <w:r w:rsidR="00D45502" w:rsidRPr="009D2648">
        <w:rPr>
          <w:rFonts w:asciiTheme="majorBidi" w:eastAsia="Malgun Gothic" w:hAnsiTheme="majorBidi" w:cstheme="majorBidi"/>
          <w:b/>
          <w:sz w:val="24"/>
          <w:szCs w:val="24"/>
        </w:rPr>
        <w:t>:</w:t>
      </w:r>
    </w:p>
    <w:p w:rsidR="0003283F" w:rsidRPr="009D2648" w:rsidRDefault="00D45502" w:rsidP="00954409">
      <w:pPr>
        <w:spacing w:after="0" w:line="240" w:lineRule="auto"/>
        <w:rPr>
          <w:rFonts w:asciiTheme="majorBidi" w:eastAsia="Malgun Gothic" w:hAnsiTheme="majorBidi" w:cstheme="majorBidi"/>
          <w:sz w:val="24"/>
          <w:szCs w:val="24"/>
        </w:rPr>
      </w:pPr>
      <w:r w:rsidRPr="009D2648">
        <w:rPr>
          <w:rFonts w:asciiTheme="majorBidi" w:eastAsia="Malgun Gothic" w:hAnsiTheme="majorBidi" w:cstheme="majorBidi"/>
          <w:b/>
          <w:bCs/>
          <w:sz w:val="24"/>
          <w:szCs w:val="24"/>
        </w:rPr>
        <w:t>Quoi:</w:t>
      </w:r>
      <w:r w:rsidR="008E565A">
        <w:rPr>
          <w:rFonts w:asciiTheme="majorBidi" w:eastAsia="Malgun Gothic" w:hAnsiTheme="majorBidi" w:cstheme="majorBidi"/>
          <w:b/>
          <w:bCs/>
          <w:sz w:val="24"/>
          <w:szCs w:val="24"/>
        </w:rPr>
        <w:t xml:space="preserve"> </w:t>
      </w:r>
      <w:r w:rsidR="00A773DE" w:rsidRPr="009D2648">
        <w:rPr>
          <w:rFonts w:asciiTheme="majorBidi" w:eastAsia="Malgun Gothic" w:hAnsiTheme="majorBidi" w:cstheme="majorBidi"/>
          <w:b/>
          <w:bCs/>
          <w:sz w:val="24"/>
          <w:szCs w:val="24"/>
        </w:rPr>
        <w:t>M</w:t>
      </w:r>
      <w:r w:rsidR="008E565A">
        <w:rPr>
          <w:rFonts w:asciiTheme="majorBidi" w:eastAsia="Malgun Gothic" w:hAnsiTheme="majorBidi" w:cstheme="majorBidi"/>
          <w:b/>
          <w:bCs/>
          <w:sz w:val="24"/>
          <w:szCs w:val="24"/>
        </w:rPr>
        <w:t>igration et développement</w:t>
      </w:r>
      <w:r w:rsidR="002A1646" w:rsidRPr="009D2648">
        <w:rPr>
          <w:rFonts w:asciiTheme="majorBidi" w:eastAsia="Malgun Gothic" w:hAnsiTheme="majorBidi" w:cstheme="majorBidi"/>
          <w:b/>
          <w:bCs/>
          <w:sz w:val="24"/>
          <w:szCs w:val="24"/>
        </w:rPr>
        <w:t> </w:t>
      </w:r>
    </w:p>
    <w:p w:rsidR="00D45502" w:rsidRPr="009D2648" w:rsidRDefault="00D45502" w:rsidP="00954409">
      <w:pPr>
        <w:spacing w:after="0" w:line="240" w:lineRule="auto"/>
        <w:rPr>
          <w:rFonts w:asciiTheme="majorBidi" w:eastAsia="Malgun Gothic" w:hAnsiTheme="majorBidi" w:cstheme="majorBidi"/>
          <w:sz w:val="24"/>
          <w:szCs w:val="24"/>
        </w:rPr>
      </w:pPr>
      <w:r w:rsidRPr="009D2648">
        <w:rPr>
          <w:rFonts w:asciiTheme="majorBidi" w:eastAsia="Malgun Gothic" w:hAnsiTheme="majorBidi" w:cstheme="majorBidi"/>
          <w:b/>
          <w:bCs/>
          <w:sz w:val="24"/>
          <w:szCs w:val="24"/>
        </w:rPr>
        <w:t xml:space="preserve">Qui: </w:t>
      </w:r>
      <w:r w:rsidR="00C91EDF" w:rsidRPr="009D2648">
        <w:rPr>
          <w:rFonts w:asciiTheme="majorBidi" w:eastAsia="Malgun Gothic" w:hAnsiTheme="majorBidi" w:cstheme="majorBidi"/>
          <w:bCs/>
          <w:sz w:val="24"/>
          <w:szCs w:val="24"/>
        </w:rPr>
        <w:t>ARCADE et</w:t>
      </w:r>
      <w:r w:rsidR="00F53083">
        <w:rPr>
          <w:rFonts w:asciiTheme="majorBidi" w:eastAsia="Malgun Gothic" w:hAnsiTheme="majorBidi" w:cstheme="majorBidi"/>
          <w:bCs/>
          <w:sz w:val="24"/>
          <w:szCs w:val="24"/>
        </w:rPr>
        <w:t> </w:t>
      </w:r>
      <w:r w:rsidRPr="009D2648">
        <w:rPr>
          <w:rFonts w:asciiTheme="majorBidi" w:eastAsia="Malgun Gothic" w:hAnsiTheme="majorBidi" w:cstheme="majorBidi"/>
          <w:sz w:val="24"/>
          <w:szCs w:val="24"/>
        </w:rPr>
        <w:t xml:space="preserve">Fondation Rosa Luxemburg. </w:t>
      </w:r>
    </w:p>
    <w:p w:rsidR="00D45502" w:rsidRPr="009D2648" w:rsidRDefault="00D45502" w:rsidP="00954409">
      <w:pPr>
        <w:pStyle w:val="Adresseexpditeur"/>
        <w:widowControl/>
        <w:jc w:val="both"/>
        <w:rPr>
          <w:rFonts w:asciiTheme="majorBidi" w:eastAsia="Malgun Gothic" w:hAnsiTheme="majorBidi" w:cstheme="majorBidi"/>
          <w:b/>
          <w:bCs/>
        </w:rPr>
      </w:pPr>
      <w:r w:rsidRPr="009D2648">
        <w:rPr>
          <w:rFonts w:asciiTheme="majorBidi" w:eastAsia="Malgun Gothic" w:hAnsiTheme="majorBidi" w:cstheme="majorBidi"/>
          <w:b/>
          <w:bCs/>
          <w:i w:val="0"/>
        </w:rPr>
        <w:t>Quand:</w:t>
      </w:r>
      <w:r w:rsidR="00255D80">
        <w:rPr>
          <w:rFonts w:asciiTheme="majorBidi" w:eastAsia="Malgun Gothic" w:hAnsiTheme="majorBidi" w:cstheme="majorBidi"/>
          <w:b/>
          <w:bCs/>
          <w:i w:val="0"/>
        </w:rPr>
        <w:t xml:space="preserve"> </w:t>
      </w:r>
      <w:r w:rsidR="00700693" w:rsidRPr="009D2648">
        <w:rPr>
          <w:rFonts w:asciiTheme="majorBidi" w:eastAsia="Malgun Gothic" w:hAnsiTheme="majorBidi" w:cstheme="majorBidi"/>
        </w:rPr>
        <w:t xml:space="preserve">Samedi </w:t>
      </w:r>
      <w:r w:rsidR="008E565A">
        <w:rPr>
          <w:rFonts w:asciiTheme="majorBidi" w:eastAsia="Malgun Gothic" w:hAnsiTheme="majorBidi" w:cstheme="majorBidi"/>
        </w:rPr>
        <w:t>09</w:t>
      </w:r>
      <w:r w:rsidR="00F53083">
        <w:rPr>
          <w:rFonts w:asciiTheme="majorBidi" w:eastAsia="Malgun Gothic" w:hAnsiTheme="majorBidi" w:cstheme="majorBidi"/>
        </w:rPr>
        <w:t xml:space="preserve"> </w:t>
      </w:r>
      <w:r w:rsidR="008E565A">
        <w:rPr>
          <w:rFonts w:asciiTheme="majorBidi" w:eastAsia="Malgun Gothic" w:hAnsiTheme="majorBidi" w:cstheme="majorBidi"/>
        </w:rPr>
        <w:t>septembre</w:t>
      </w:r>
      <w:r w:rsidR="00255D80">
        <w:rPr>
          <w:rFonts w:asciiTheme="majorBidi" w:eastAsia="Malgun Gothic" w:hAnsiTheme="majorBidi" w:cstheme="majorBidi"/>
        </w:rPr>
        <w:t xml:space="preserve"> </w:t>
      </w:r>
      <w:r w:rsidRPr="009D2648">
        <w:rPr>
          <w:rFonts w:asciiTheme="majorBidi" w:eastAsia="Malgun Gothic" w:hAnsiTheme="majorBidi" w:cstheme="majorBidi"/>
        </w:rPr>
        <w:t xml:space="preserve">à </w:t>
      </w:r>
      <w:r w:rsidR="0003283F" w:rsidRPr="009D2648">
        <w:rPr>
          <w:rFonts w:asciiTheme="majorBidi" w:eastAsia="Malgun Gothic" w:hAnsiTheme="majorBidi" w:cstheme="majorBidi"/>
        </w:rPr>
        <w:t xml:space="preserve">partir de </w:t>
      </w:r>
      <w:r w:rsidRPr="009D2648">
        <w:rPr>
          <w:rFonts w:asciiTheme="majorBidi" w:eastAsia="Malgun Gothic" w:hAnsiTheme="majorBidi" w:cstheme="majorBidi"/>
        </w:rPr>
        <w:t>09h.</w:t>
      </w:r>
    </w:p>
    <w:p w:rsidR="00D45502" w:rsidRPr="009D2648" w:rsidRDefault="00D45502" w:rsidP="00954409">
      <w:pPr>
        <w:pStyle w:val="Adresseexpditeur"/>
        <w:widowControl/>
        <w:jc w:val="both"/>
        <w:rPr>
          <w:rFonts w:asciiTheme="majorBidi" w:eastAsia="Malgun Gothic" w:hAnsiTheme="majorBidi" w:cstheme="majorBidi"/>
        </w:rPr>
      </w:pPr>
      <w:r w:rsidRPr="009D2648">
        <w:rPr>
          <w:rFonts w:asciiTheme="majorBidi" w:eastAsia="Malgun Gothic" w:hAnsiTheme="majorBidi" w:cstheme="majorBidi"/>
          <w:b/>
          <w:bCs/>
          <w:i w:val="0"/>
        </w:rPr>
        <w:t>Où:</w:t>
      </w:r>
      <w:r w:rsidR="008E565A">
        <w:rPr>
          <w:rFonts w:asciiTheme="majorBidi" w:eastAsia="Malgun Gothic" w:hAnsiTheme="majorBidi" w:cstheme="majorBidi"/>
          <w:b/>
          <w:bCs/>
          <w:i w:val="0"/>
        </w:rPr>
        <w:t xml:space="preserve"> </w:t>
      </w:r>
      <w:r w:rsidR="00A773DE" w:rsidRPr="009D2648">
        <w:rPr>
          <w:rFonts w:asciiTheme="majorBidi" w:eastAsia="Malgun Gothic" w:hAnsiTheme="majorBidi" w:cstheme="majorBidi"/>
        </w:rPr>
        <w:t>Centre de Bopp</w:t>
      </w:r>
      <w:r w:rsidRPr="009D2648">
        <w:rPr>
          <w:rFonts w:asciiTheme="majorBidi" w:eastAsia="Malgun Gothic" w:hAnsiTheme="majorBidi" w:cstheme="majorBidi"/>
        </w:rPr>
        <w:t>.</w:t>
      </w:r>
    </w:p>
    <w:p w:rsidR="00D45502" w:rsidRPr="00A1422E" w:rsidRDefault="00311754" w:rsidP="00954409">
      <w:pPr>
        <w:pStyle w:val="Adresseexpditeur"/>
        <w:widowControl/>
        <w:jc w:val="both"/>
        <w:rPr>
          <w:rFonts w:asciiTheme="majorBidi" w:eastAsia="Malgun Gothic" w:hAnsiTheme="majorBidi" w:cstheme="majorBidi"/>
          <w:i w:val="0"/>
          <w:lang w:val="fr-FR"/>
        </w:rPr>
      </w:pPr>
      <w:r w:rsidRPr="00A1422E">
        <w:rPr>
          <w:rFonts w:asciiTheme="majorBidi" w:eastAsia="Malgun Gothic" w:hAnsiTheme="majorBidi" w:cstheme="majorBidi"/>
          <w:b/>
          <w:i w:val="0"/>
          <w:u w:val="single"/>
          <w:lang w:val="fr-FR"/>
        </w:rPr>
        <w:t>Web:</w:t>
      </w:r>
      <w:r w:rsidR="008E565A" w:rsidRPr="00A1422E">
        <w:rPr>
          <w:rFonts w:asciiTheme="majorBidi" w:eastAsia="Malgun Gothic" w:hAnsiTheme="majorBidi" w:cstheme="majorBidi"/>
          <w:b/>
          <w:i w:val="0"/>
          <w:u w:val="single"/>
          <w:lang w:val="fr-FR"/>
        </w:rPr>
        <w:t xml:space="preserve"> </w:t>
      </w:r>
      <w:hyperlink r:id="rId10" w:history="1">
        <w:r w:rsidR="009D2648" w:rsidRPr="00A1422E">
          <w:rPr>
            <w:rStyle w:val="Lienhypertexte"/>
            <w:rFonts w:asciiTheme="majorBidi" w:eastAsia="Malgun Gothic" w:hAnsiTheme="majorBidi" w:cstheme="majorBidi"/>
            <w:i w:val="0"/>
            <w:lang w:val="fr-FR"/>
          </w:rPr>
          <w:t>www.rosalux.sn</w:t>
        </w:r>
      </w:hyperlink>
      <w:r w:rsidR="00422110" w:rsidRPr="00A1422E">
        <w:rPr>
          <w:rFonts w:asciiTheme="majorBidi" w:eastAsia="Malgun Gothic" w:hAnsiTheme="majorBidi" w:cstheme="majorBidi"/>
          <w:i w:val="0"/>
          <w:lang w:val="fr-FR"/>
        </w:rPr>
        <w:t>;</w:t>
      </w:r>
      <w:r w:rsidR="00DA5A44" w:rsidRPr="00A1422E">
        <w:rPr>
          <w:rFonts w:asciiTheme="majorBidi" w:eastAsia="Malgun Gothic" w:hAnsiTheme="majorBidi" w:cstheme="majorBidi"/>
          <w:i w:val="0"/>
          <w:lang w:val="fr-FR"/>
        </w:rPr>
        <w:t xml:space="preserve"> </w:t>
      </w:r>
      <w:hyperlink r:id="rId11" w:history="1">
        <w:r w:rsidR="008E565A" w:rsidRPr="00A1422E">
          <w:rPr>
            <w:rStyle w:val="Lienhypertexte"/>
            <w:rFonts w:asciiTheme="majorBidi" w:eastAsia="Malgun Gothic" w:hAnsiTheme="majorBidi" w:cstheme="majorBidi"/>
            <w:i w:val="0"/>
            <w:lang w:val="fr-FR"/>
          </w:rPr>
          <w:t>www.arcade-afrique.org</w:t>
        </w:r>
      </w:hyperlink>
      <w:r w:rsidR="008E565A" w:rsidRPr="00A1422E">
        <w:rPr>
          <w:rFonts w:asciiTheme="majorBidi" w:eastAsia="Malgun Gothic" w:hAnsiTheme="majorBidi" w:cstheme="majorBidi"/>
          <w:i w:val="0"/>
          <w:lang w:val="fr-FR"/>
        </w:rPr>
        <w:t xml:space="preserve"> </w:t>
      </w:r>
    </w:p>
    <w:p w:rsidR="005C588B" w:rsidRPr="00A1422E" w:rsidRDefault="005C588B" w:rsidP="00954409">
      <w:pPr>
        <w:pStyle w:val="Adresseexpditeur"/>
        <w:widowControl/>
        <w:jc w:val="both"/>
        <w:rPr>
          <w:rFonts w:asciiTheme="majorBidi" w:eastAsia="Malgun Gothic" w:hAnsiTheme="majorBidi" w:cstheme="majorBidi"/>
          <w:i w:val="0"/>
          <w:lang w:val="fr-FR"/>
        </w:rPr>
      </w:pPr>
    </w:p>
    <w:sectPr w:rsidR="005C588B" w:rsidRPr="00A1422E" w:rsidSect="00BE75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61" w:rsidRDefault="00620C61" w:rsidP="004F7BD6">
      <w:pPr>
        <w:spacing w:after="0" w:line="240" w:lineRule="auto"/>
      </w:pPr>
      <w:r>
        <w:separator/>
      </w:r>
    </w:p>
  </w:endnote>
  <w:endnote w:type="continuationSeparator" w:id="0">
    <w:p w:rsidR="00620C61" w:rsidRDefault="00620C61" w:rsidP="004F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87" w:rsidRDefault="00925116">
    <w:pPr>
      <w:pStyle w:val="Pieddepage"/>
      <w:jc w:val="center"/>
    </w:pPr>
    <w:r>
      <w:fldChar w:fldCharType="begin"/>
    </w:r>
    <w:r w:rsidR="001A536E">
      <w:instrText>PAGE   \* MERGEFORMAT</w:instrText>
    </w:r>
    <w:r>
      <w:fldChar w:fldCharType="separate"/>
    </w:r>
    <w:r w:rsidR="00AF2B32">
      <w:rPr>
        <w:noProof/>
      </w:rPr>
      <w:t>1</w:t>
    </w:r>
    <w:r>
      <w:rPr>
        <w:noProof/>
      </w:rPr>
      <w:fldChar w:fldCharType="end"/>
    </w:r>
  </w:p>
  <w:p w:rsidR="003D7287" w:rsidRDefault="003D72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61" w:rsidRDefault="00620C61" w:rsidP="004F7BD6">
      <w:pPr>
        <w:spacing w:after="0" w:line="240" w:lineRule="auto"/>
      </w:pPr>
      <w:r>
        <w:separator/>
      </w:r>
    </w:p>
  </w:footnote>
  <w:footnote w:type="continuationSeparator" w:id="0">
    <w:p w:rsidR="00620C61" w:rsidRDefault="00620C61" w:rsidP="004F7BD6">
      <w:pPr>
        <w:spacing w:after="0" w:line="240" w:lineRule="auto"/>
      </w:pPr>
      <w:r>
        <w:continuationSeparator/>
      </w:r>
    </w:p>
  </w:footnote>
  <w:footnote w:id="1">
    <w:p w:rsidR="002E6118" w:rsidRDefault="002E6118" w:rsidP="001C665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Du côté européen, outre la France, il y avait l’Allemagne, l’</w:t>
      </w:r>
      <w:r w:rsidR="00665067">
        <w:t>Espagne, l’Italie et la Représentante pour la politique étrangère de l’Union européenne</w:t>
      </w:r>
    </w:p>
  </w:footnote>
  <w:footnote w:id="2">
    <w:p w:rsidR="00B01CEA" w:rsidRPr="00913A7C" w:rsidRDefault="00B01CEA" w:rsidP="00B01CEA">
      <w:pPr>
        <w:pStyle w:val="Notedebasdepage"/>
      </w:pPr>
      <w:r w:rsidRPr="001355DC">
        <w:rPr>
          <w:rStyle w:val="Appelnotedebasdep"/>
          <w:rFonts w:cs="Times New Roman"/>
        </w:rPr>
        <w:footnoteRef/>
      </w:r>
      <w:r w:rsidRPr="00913A7C">
        <w:rPr>
          <w:rFonts w:cs="Times New Roman"/>
        </w:rPr>
        <w:t xml:space="preserve"> Banque mondiale, </w:t>
      </w:r>
      <w:r w:rsidRPr="00913A7C">
        <w:rPr>
          <w:rFonts w:cs="Times New Roman"/>
          <w:i/>
        </w:rPr>
        <w:t>Migration et développement</w:t>
      </w:r>
      <w:r>
        <w:rPr>
          <w:rFonts w:cs="Times New Roman"/>
          <w:i/>
        </w:rPr>
        <w:t xml:space="preserve"> express</w:t>
      </w:r>
      <w:r w:rsidRPr="00913A7C">
        <w:rPr>
          <w:rFonts w:cs="Times New Roman"/>
          <w:i/>
        </w:rPr>
        <w:t xml:space="preserve"> 26</w:t>
      </w:r>
      <w:r w:rsidRPr="00913A7C">
        <w:rPr>
          <w:rFonts w:cs="Times New Roman"/>
        </w:rPr>
        <w:t xml:space="preserve">, </w:t>
      </w:r>
      <w:r>
        <w:rPr>
          <w:rFonts w:cs="Times New Roman"/>
        </w:rPr>
        <w:t>avril</w:t>
      </w:r>
      <w:r w:rsidRPr="00913A7C">
        <w:rPr>
          <w:rFonts w:cs="Times New Roman"/>
        </w:rPr>
        <w:t xml:space="preserve"> 2016, table 1, page 6</w:t>
      </w:r>
    </w:p>
  </w:footnote>
  <w:footnote w:id="3">
    <w:p w:rsidR="00304B42" w:rsidRPr="00304B42" w:rsidRDefault="00304B42" w:rsidP="00304B42">
      <w:pPr>
        <w:pStyle w:val="Notedebasdepage"/>
        <w:rPr>
          <w:rFonts w:cs="Times New Roman"/>
        </w:rPr>
      </w:pPr>
      <w:r w:rsidRPr="009A14E6">
        <w:rPr>
          <w:rStyle w:val="Appelnotedebasdep"/>
          <w:rFonts w:cs="Times New Roman"/>
        </w:rPr>
        <w:footnoteRef/>
      </w:r>
      <w:r w:rsidRPr="00304B42">
        <w:rPr>
          <w:rFonts w:cs="Times New Roman"/>
        </w:rPr>
        <w:t xml:space="preserve"> </w:t>
      </w:r>
      <w:r w:rsidR="00B01CEA">
        <w:rPr>
          <w:rFonts w:cs="Times New Roman"/>
        </w:rPr>
        <w:t>Idem</w:t>
      </w:r>
      <w:r w:rsidRPr="00304B42">
        <w:rPr>
          <w:rFonts w:cs="Times New Roman"/>
        </w:rPr>
        <w:t>, figure A8, p.32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C7B"/>
    <w:multiLevelType w:val="hybridMultilevel"/>
    <w:tmpl w:val="F928F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92D"/>
    <w:multiLevelType w:val="hybridMultilevel"/>
    <w:tmpl w:val="E5BCD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45791"/>
    <w:multiLevelType w:val="hybridMultilevel"/>
    <w:tmpl w:val="FE2E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529"/>
    <w:multiLevelType w:val="hybridMultilevel"/>
    <w:tmpl w:val="80F2667E"/>
    <w:lvl w:ilvl="0" w:tplc="E26A9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10CB"/>
    <w:multiLevelType w:val="hybridMultilevel"/>
    <w:tmpl w:val="76725FB2"/>
    <w:lvl w:ilvl="0" w:tplc="52EC947A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11B4A"/>
    <w:rsid w:val="00015AFF"/>
    <w:rsid w:val="00021908"/>
    <w:rsid w:val="00026064"/>
    <w:rsid w:val="0003283F"/>
    <w:rsid w:val="000370E8"/>
    <w:rsid w:val="00081313"/>
    <w:rsid w:val="00084410"/>
    <w:rsid w:val="000C2FAC"/>
    <w:rsid w:val="000F14FC"/>
    <w:rsid w:val="000F2853"/>
    <w:rsid w:val="00103534"/>
    <w:rsid w:val="00110655"/>
    <w:rsid w:val="001175B3"/>
    <w:rsid w:val="00131BF0"/>
    <w:rsid w:val="00131D0D"/>
    <w:rsid w:val="00131D84"/>
    <w:rsid w:val="001355B9"/>
    <w:rsid w:val="00142035"/>
    <w:rsid w:val="001435F3"/>
    <w:rsid w:val="00155177"/>
    <w:rsid w:val="001665F8"/>
    <w:rsid w:val="00172200"/>
    <w:rsid w:val="00182DED"/>
    <w:rsid w:val="00187658"/>
    <w:rsid w:val="00196039"/>
    <w:rsid w:val="001A1050"/>
    <w:rsid w:val="001A3746"/>
    <w:rsid w:val="001A536E"/>
    <w:rsid w:val="001B619B"/>
    <w:rsid w:val="001C665B"/>
    <w:rsid w:val="001D6CD1"/>
    <w:rsid w:val="001E737E"/>
    <w:rsid w:val="0020183C"/>
    <w:rsid w:val="0020326B"/>
    <w:rsid w:val="00221A77"/>
    <w:rsid w:val="0022508F"/>
    <w:rsid w:val="00237AE6"/>
    <w:rsid w:val="0024010F"/>
    <w:rsid w:val="0025013A"/>
    <w:rsid w:val="00255D80"/>
    <w:rsid w:val="002561A2"/>
    <w:rsid w:val="00276390"/>
    <w:rsid w:val="00282F13"/>
    <w:rsid w:val="00283A92"/>
    <w:rsid w:val="002862C3"/>
    <w:rsid w:val="00290196"/>
    <w:rsid w:val="002A1646"/>
    <w:rsid w:val="002B4D46"/>
    <w:rsid w:val="002C233E"/>
    <w:rsid w:val="002C31FB"/>
    <w:rsid w:val="002C51BD"/>
    <w:rsid w:val="002C7730"/>
    <w:rsid w:val="002E1428"/>
    <w:rsid w:val="002E6118"/>
    <w:rsid w:val="002F3B74"/>
    <w:rsid w:val="00301617"/>
    <w:rsid w:val="00304B42"/>
    <w:rsid w:val="00310567"/>
    <w:rsid w:val="00311754"/>
    <w:rsid w:val="003150D1"/>
    <w:rsid w:val="00330A8E"/>
    <w:rsid w:val="00340229"/>
    <w:rsid w:val="00350622"/>
    <w:rsid w:val="00360419"/>
    <w:rsid w:val="003718D0"/>
    <w:rsid w:val="00375B08"/>
    <w:rsid w:val="00383D23"/>
    <w:rsid w:val="00392D6F"/>
    <w:rsid w:val="003A0493"/>
    <w:rsid w:val="003A7A2B"/>
    <w:rsid w:val="003B1EEF"/>
    <w:rsid w:val="003B34F4"/>
    <w:rsid w:val="003B3A48"/>
    <w:rsid w:val="003B7461"/>
    <w:rsid w:val="003C10F0"/>
    <w:rsid w:val="003D7287"/>
    <w:rsid w:val="003E4B58"/>
    <w:rsid w:val="00415C43"/>
    <w:rsid w:val="00422110"/>
    <w:rsid w:val="004257AB"/>
    <w:rsid w:val="00435299"/>
    <w:rsid w:val="0048753D"/>
    <w:rsid w:val="004A1125"/>
    <w:rsid w:val="004B2E0B"/>
    <w:rsid w:val="004C343C"/>
    <w:rsid w:val="004D3462"/>
    <w:rsid w:val="004E1142"/>
    <w:rsid w:val="004E2C37"/>
    <w:rsid w:val="004F76E3"/>
    <w:rsid w:val="004F7BD6"/>
    <w:rsid w:val="00506B03"/>
    <w:rsid w:val="00511083"/>
    <w:rsid w:val="0051169D"/>
    <w:rsid w:val="005123B5"/>
    <w:rsid w:val="00536830"/>
    <w:rsid w:val="005552BA"/>
    <w:rsid w:val="005800C3"/>
    <w:rsid w:val="005818C4"/>
    <w:rsid w:val="00581BFD"/>
    <w:rsid w:val="0059128A"/>
    <w:rsid w:val="005A6AE9"/>
    <w:rsid w:val="005B7A1D"/>
    <w:rsid w:val="005C10E6"/>
    <w:rsid w:val="005C1B4F"/>
    <w:rsid w:val="005C4501"/>
    <w:rsid w:val="005C588B"/>
    <w:rsid w:val="005C7D45"/>
    <w:rsid w:val="005E0158"/>
    <w:rsid w:val="005E3C05"/>
    <w:rsid w:val="005F573D"/>
    <w:rsid w:val="006070DA"/>
    <w:rsid w:val="006163B8"/>
    <w:rsid w:val="00620C61"/>
    <w:rsid w:val="0063044D"/>
    <w:rsid w:val="00630570"/>
    <w:rsid w:val="006464A5"/>
    <w:rsid w:val="00664CC9"/>
    <w:rsid w:val="00665067"/>
    <w:rsid w:val="00681A5A"/>
    <w:rsid w:val="006829C5"/>
    <w:rsid w:val="006C62B2"/>
    <w:rsid w:val="006D06F8"/>
    <w:rsid w:val="006F0F29"/>
    <w:rsid w:val="00700693"/>
    <w:rsid w:val="00701FB4"/>
    <w:rsid w:val="0070377C"/>
    <w:rsid w:val="007118CA"/>
    <w:rsid w:val="007237CE"/>
    <w:rsid w:val="00740816"/>
    <w:rsid w:val="007433DF"/>
    <w:rsid w:val="0074384A"/>
    <w:rsid w:val="007459FF"/>
    <w:rsid w:val="00746416"/>
    <w:rsid w:val="00750200"/>
    <w:rsid w:val="007662C1"/>
    <w:rsid w:val="007662EE"/>
    <w:rsid w:val="007744A8"/>
    <w:rsid w:val="007773C0"/>
    <w:rsid w:val="00781386"/>
    <w:rsid w:val="007B3DB2"/>
    <w:rsid w:val="007E7409"/>
    <w:rsid w:val="007F3A26"/>
    <w:rsid w:val="007F7B38"/>
    <w:rsid w:val="00802628"/>
    <w:rsid w:val="00807ED5"/>
    <w:rsid w:val="00812889"/>
    <w:rsid w:val="00831C29"/>
    <w:rsid w:val="0084583E"/>
    <w:rsid w:val="00847516"/>
    <w:rsid w:val="0085594C"/>
    <w:rsid w:val="008613EA"/>
    <w:rsid w:val="00867998"/>
    <w:rsid w:val="00870B2E"/>
    <w:rsid w:val="0087292B"/>
    <w:rsid w:val="008841B9"/>
    <w:rsid w:val="0088640D"/>
    <w:rsid w:val="0088786A"/>
    <w:rsid w:val="00892C93"/>
    <w:rsid w:val="008A076C"/>
    <w:rsid w:val="008A7ED3"/>
    <w:rsid w:val="008C4AD7"/>
    <w:rsid w:val="008C65B4"/>
    <w:rsid w:val="008D2F86"/>
    <w:rsid w:val="008D3965"/>
    <w:rsid w:val="008E565A"/>
    <w:rsid w:val="008F5E03"/>
    <w:rsid w:val="00902535"/>
    <w:rsid w:val="009070E5"/>
    <w:rsid w:val="00913A7C"/>
    <w:rsid w:val="009206F7"/>
    <w:rsid w:val="00925116"/>
    <w:rsid w:val="0093567C"/>
    <w:rsid w:val="0093604C"/>
    <w:rsid w:val="009414D2"/>
    <w:rsid w:val="009510D4"/>
    <w:rsid w:val="00954409"/>
    <w:rsid w:val="00957926"/>
    <w:rsid w:val="00963AF2"/>
    <w:rsid w:val="0098484B"/>
    <w:rsid w:val="009A3236"/>
    <w:rsid w:val="009B174E"/>
    <w:rsid w:val="009B1E6D"/>
    <w:rsid w:val="009C589A"/>
    <w:rsid w:val="009D2648"/>
    <w:rsid w:val="009E0C61"/>
    <w:rsid w:val="009E3E4A"/>
    <w:rsid w:val="009F6A13"/>
    <w:rsid w:val="00A11379"/>
    <w:rsid w:val="00A1422E"/>
    <w:rsid w:val="00A220F8"/>
    <w:rsid w:val="00A61B75"/>
    <w:rsid w:val="00A623BE"/>
    <w:rsid w:val="00A671BB"/>
    <w:rsid w:val="00A773DE"/>
    <w:rsid w:val="00A836F9"/>
    <w:rsid w:val="00AA07E8"/>
    <w:rsid w:val="00AD1113"/>
    <w:rsid w:val="00AD3AD9"/>
    <w:rsid w:val="00AE3C82"/>
    <w:rsid w:val="00AF19AE"/>
    <w:rsid w:val="00AF2B32"/>
    <w:rsid w:val="00AF76D4"/>
    <w:rsid w:val="00B01CEA"/>
    <w:rsid w:val="00B04159"/>
    <w:rsid w:val="00B06B37"/>
    <w:rsid w:val="00B102A0"/>
    <w:rsid w:val="00B54A8E"/>
    <w:rsid w:val="00B655AA"/>
    <w:rsid w:val="00B875E2"/>
    <w:rsid w:val="00BA22F2"/>
    <w:rsid w:val="00BA62D9"/>
    <w:rsid w:val="00BA6B50"/>
    <w:rsid w:val="00BA71F2"/>
    <w:rsid w:val="00BC2B48"/>
    <w:rsid w:val="00BC46BF"/>
    <w:rsid w:val="00BE128D"/>
    <w:rsid w:val="00BE64B2"/>
    <w:rsid w:val="00BE7576"/>
    <w:rsid w:val="00BF0628"/>
    <w:rsid w:val="00BF291C"/>
    <w:rsid w:val="00BF52E4"/>
    <w:rsid w:val="00C151C7"/>
    <w:rsid w:val="00C15785"/>
    <w:rsid w:val="00C20962"/>
    <w:rsid w:val="00C21460"/>
    <w:rsid w:val="00C21511"/>
    <w:rsid w:val="00C2486B"/>
    <w:rsid w:val="00C333EF"/>
    <w:rsid w:val="00C5402E"/>
    <w:rsid w:val="00C56A33"/>
    <w:rsid w:val="00C71677"/>
    <w:rsid w:val="00C854EF"/>
    <w:rsid w:val="00C905C0"/>
    <w:rsid w:val="00C91EDF"/>
    <w:rsid w:val="00C92DC0"/>
    <w:rsid w:val="00CA710A"/>
    <w:rsid w:val="00CA7CAE"/>
    <w:rsid w:val="00CD1C31"/>
    <w:rsid w:val="00CE1430"/>
    <w:rsid w:val="00CF01B9"/>
    <w:rsid w:val="00D024C3"/>
    <w:rsid w:val="00D04D9F"/>
    <w:rsid w:val="00D128FA"/>
    <w:rsid w:val="00D1427E"/>
    <w:rsid w:val="00D21D2C"/>
    <w:rsid w:val="00D26DEB"/>
    <w:rsid w:val="00D414B0"/>
    <w:rsid w:val="00D45502"/>
    <w:rsid w:val="00D47DB9"/>
    <w:rsid w:val="00D60E44"/>
    <w:rsid w:val="00D64117"/>
    <w:rsid w:val="00D64879"/>
    <w:rsid w:val="00D7245D"/>
    <w:rsid w:val="00D752F2"/>
    <w:rsid w:val="00D756C2"/>
    <w:rsid w:val="00DA5A44"/>
    <w:rsid w:val="00DA7D6F"/>
    <w:rsid w:val="00DB33BD"/>
    <w:rsid w:val="00DB4E75"/>
    <w:rsid w:val="00DC46FB"/>
    <w:rsid w:val="00DC6C8E"/>
    <w:rsid w:val="00DE4753"/>
    <w:rsid w:val="00DE690F"/>
    <w:rsid w:val="00DF79BB"/>
    <w:rsid w:val="00E26225"/>
    <w:rsid w:val="00E378AF"/>
    <w:rsid w:val="00E37D36"/>
    <w:rsid w:val="00E43C88"/>
    <w:rsid w:val="00E50D70"/>
    <w:rsid w:val="00E63D07"/>
    <w:rsid w:val="00E67C40"/>
    <w:rsid w:val="00E91E24"/>
    <w:rsid w:val="00E9581D"/>
    <w:rsid w:val="00E95BCA"/>
    <w:rsid w:val="00EA132A"/>
    <w:rsid w:val="00EB1F9A"/>
    <w:rsid w:val="00EB42B9"/>
    <w:rsid w:val="00EC3A7B"/>
    <w:rsid w:val="00EC55EB"/>
    <w:rsid w:val="00ED249D"/>
    <w:rsid w:val="00ED2E37"/>
    <w:rsid w:val="00ED50EB"/>
    <w:rsid w:val="00EE1D47"/>
    <w:rsid w:val="00EF5099"/>
    <w:rsid w:val="00F41360"/>
    <w:rsid w:val="00F450BB"/>
    <w:rsid w:val="00F46701"/>
    <w:rsid w:val="00F53021"/>
    <w:rsid w:val="00F53083"/>
    <w:rsid w:val="00F54174"/>
    <w:rsid w:val="00F66222"/>
    <w:rsid w:val="00F702E8"/>
    <w:rsid w:val="00F948B1"/>
    <w:rsid w:val="00F94BD1"/>
    <w:rsid w:val="00FA079E"/>
    <w:rsid w:val="00FA2E73"/>
    <w:rsid w:val="00FA7AFE"/>
    <w:rsid w:val="00FB0D82"/>
    <w:rsid w:val="00FB6333"/>
    <w:rsid w:val="00FC3D6E"/>
    <w:rsid w:val="00FE136C"/>
    <w:rsid w:val="00FE3D18"/>
    <w:rsid w:val="00FF1F55"/>
    <w:rsid w:val="00FF3A78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56A0-676A-4880-B338-596CC8BD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8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E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613EA"/>
    <w:rPr>
      <w:sz w:val="22"/>
      <w:szCs w:val="22"/>
    </w:rPr>
  </w:style>
  <w:style w:type="paragraph" w:styleId="Adresseexpditeur">
    <w:name w:val="envelope return"/>
    <w:basedOn w:val="Normal"/>
    <w:rsid w:val="00D4550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val="fr-SN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BD6"/>
  </w:style>
  <w:style w:type="paragraph" w:styleId="Pieddepage">
    <w:name w:val="footer"/>
    <w:basedOn w:val="Normal"/>
    <w:link w:val="PieddepageCar"/>
    <w:uiPriority w:val="99"/>
    <w:unhideWhenUsed/>
    <w:rsid w:val="004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BD6"/>
  </w:style>
  <w:style w:type="character" w:styleId="Lienhypertexte">
    <w:name w:val="Hyperlink"/>
    <w:basedOn w:val="Policepardfaut"/>
    <w:uiPriority w:val="99"/>
    <w:unhideWhenUsed/>
    <w:rsid w:val="000370E8"/>
    <w:rPr>
      <w:color w:val="0000FF"/>
      <w:u w:val="single"/>
    </w:rPr>
  </w:style>
  <w:style w:type="paragraph" w:styleId="Titre">
    <w:name w:val="Title"/>
    <w:basedOn w:val="Normal"/>
    <w:link w:val="TitreCar"/>
    <w:autoRedefine/>
    <w:qFormat/>
    <w:rsid w:val="007662EE"/>
    <w:pPr>
      <w:widowControl w:val="0"/>
      <w:spacing w:before="120" w:after="360" w:line="240" w:lineRule="auto"/>
      <w:jc w:val="both"/>
      <w:outlineLvl w:val="0"/>
    </w:pPr>
    <w:rPr>
      <w:rFonts w:ascii="Times New Roman" w:eastAsia="MS Mincho" w:hAnsi="Times New Roman"/>
      <w:b/>
      <w:snapToGrid w:val="0"/>
      <w:kern w:val="28"/>
      <w:sz w:val="28"/>
      <w:szCs w:val="28"/>
      <w:shd w:val="clear" w:color="auto" w:fill="FFFFFF"/>
      <w:lang w:val="fr-CA"/>
    </w:rPr>
  </w:style>
  <w:style w:type="character" w:customStyle="1" w:styleId="TitreCar">
    <w:name w:val="Titre Car"/>
    <w:basedOn w:val="Policepardfaut"/>
    <w:link w:val="Titre"/>
    <w:rsid w:val="007662EE"/>
    <w:rPr>
      <w:rFonts w:ascii="Times New Roman" w:eastAsia="MS Mincho" w:hAnsi="Times New Roman"/>
      <w:b/>
      <w:snapToGrid w:val="0"/>
      <w:kern w:val="28"/>
      <w:sz w:val="28"/>
      <w:szCs w:val="28"/>
      <w:lang w:val="fr-CA"/>
    </w:rPr>
  </w:style>
  <w:style w:type="paragraph" w:customStyle="1" w:styleId="Paragraphe">
    <w:name w:val="Paragraphe"/>
    <w:basedOn w:val="Normal"/>
    <w:autoRedefine/>
    <w:rsid w:val="007118CA"/>
    <w:pPr>
      <w:spacing w:before="240" w:after="120" w:line="240" w:lineRule="auto"/>
      <w:jc w:val="both"/>
      <w:outlineLvl w:val="0"/>
    </w:pPr>
    <w:rPr>
      <w:rFonts w:ascii="Times New Roman" w:hAnsi="Times New Roman"/>
      <w:b/>
      <w:sz w:val="24"/>
      <w:szCs w:val="24"/>
      <w:shd w:val="clear" w:color="auto" w:fill="FFFFFF"/>
      <w:lang w:val="fr-CA"/>
    </w:rPr>
  </w:style>
  <w:style w:type="paragraph" w:styleId="Paragraphedeliste">
    <w:name w:val="List Paragraph"/>
    <w:basedOn w:val="Normal"/>
    <w:uiPriority w:val="34"/>
    <w:qFormat/>
    <w:rsid w:val="00131BF0"/>
    <w:pPr>
      <w:ind w:left="720"/>
      <w:contextualSpacing/>
    </w:pPr>
  </w:style>
  <w:style w:type="character" w:customStyle="1" w:styleId="Caractresdenotedebasdepage">
    <w:name w:val="Caractères de note de bas de page"/>
    <w:rsid w:val="0084583E"/>
  </w:style>
  <w:style w:type="character" w:styleId="Appelnotedebasdep">
    <w:name w:val="footnote reference"/>
    <w:uiPriority w:val="99"/>
    <w:rsid w:val="0084583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8458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4583E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de-afriqu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alux.s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8037-889C-445E-9754-FEBAEFA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2017-04-10T09:53:00Z</cp:lastPrinted>
  <dcterms:created xsi:type="dcterms:W3CDTF">2017-09-05T11:21:00Z</dcterms:created>
  <dcterms:modified xsi:type="dcterms:W3CDTF">2017-09-05T11:21:00Z</dcterms:modified>
</cp:coreProperties>
</file>