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E1" w:rsidRPr="003353E1" w:rsidRDefault="003353E1" w:rsidP="00335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PROGRAMME D’HISTOIRE-GEOGRAPHIE 2204-2005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Notions en rapport avec le programme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HISTOIRE TERMINALE S /LE MONDE CONTEMPORAIN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LES RELATIONS INTERNATIONALES DEPUIS 1945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>Rupture en Histoire analyse de la période 45-47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La guerre froide (1947-1991)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>GUERRE FROIDE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Blocs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Camps (seulement au début de la Guerre Froide</w:t>
      </w:r>
      <w:proofErr w:type="gram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)</w:t>
      </w:r>
      <w:proofErr w:type="gramEnd"/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Opposition des idéologies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Extension de l’influence/Endiguement/refoulement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Tension /Equilibre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Diabolisation de l’autre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Dissuasion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Monde bipolaire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Glacis Européen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Tiers Monde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Crise de guerre Froide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Détente / Pacification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Adversaire –partenaire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Cogestion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Reaganisme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Enlisement, désarmement //Course aux armements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Impérialisme (pour l’URSS)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Perestroïka Glasnost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MODELE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Américain et </w:t>
      </w:r>
      <w:proofErr w:type="gram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Soviétique</w:t>
      </w:r>
      <w:proofErr w:type="gramEnd"/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(Surtout la décennie 50/60)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Universalisme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Mythe fondateur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Système de valeur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Norme pratique culturelle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Rapport entre : Etat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Société Civile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Organisation Socio-Economique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Modèle Soviétique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TOTALITARISME (invariant</w:t>
      </w:r>
      <w:proofErr w:type="gram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)</w:t>
      </w:r>
      <w:proofErr w:type="gramEnd"/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COMMUNISME (invariant)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Stalinisme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Khrouchtchevisme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Evolution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Gorbatchevisme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Démocraties populaires Diffusion (par exemple)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Modèle Américain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DEMOCRATIE LIBERALE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ECONOMIE LIBERALE (invariant</w:t>
      </w:r>
      <w:proofErr w:type="gram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)</w:t>
      </w:r>
      <w:proofErr w:type="gramEnd"/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American </w:t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Way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of live (invariant)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Ans 60 Remise en cause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lastRenderedPageBreak/>
        <w:t>Crise du fordisme ( Evolution )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Reaganisme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Le nouvel ordre mondial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Peut être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une passerelle avec la géographie PUISSANCE GLOBALE ou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ESPACE MONDIALISE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ORDRE MONDIAL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Realpolitik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Altermondialiste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Islamisme politique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ONU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Droit d’ingérence, cour pénale internationale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Hégémonie Américaine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COLONISATION ET INDEPENDANCE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Colonisation Européenne et le système colonial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Colonisation / Impérialisme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Conquête / Résistance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Domination politique et Economique et culturel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Pacification / Résistance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Empire colonial / Impérialisme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Gestion des Empires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Economie de Traite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Coloniaux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Colonisation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Nationalisme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Puissance coloniale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Métropole //colonie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Assimilation //Acculturation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Décolonisation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Décolonisation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// Emancipation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Radicalisation des revendications nationales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Développement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Sous-développement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Non-alignement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Tiers monde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Néo-colonialisme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Politique de coopération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LA France DE LA V° REPUBLIQUE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Un nouveau système républicain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>V° République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Semi-présidentiel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Gaullisme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Alternance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Cohabitation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Droite/gauche Extrême droite/extrême gauche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Coalition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Discussion ou débat sur la crise de la démocratie dans le système politique français depuis une vingtaine d’années.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Economie, société, culture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lastRenderedPageBreak/>
        <w:t>Economie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Croissance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Fordisme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Toyotisme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Société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Immigration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Rapatrié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Croit naturel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Exode rural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Urbanisation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Religieux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Déchristianisation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Spiritualisation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Esotérisme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Islamisme Judaïsme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Culture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Dislocation des cultures closes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Uniformisation de la culture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Culture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de masse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Culture cultivée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Culture urbaine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La France dans le monde.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Gaullisme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Indépendance nationale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Néo-colonialisme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Francophonie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Sphère d’influence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Territoire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Force de dissuasion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Dialogue multilatéral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Internationalisation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Economie Extravertie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GEOGRAPHIE TERMINALE S / L’ESPACE MONDIAL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UN ESPACE MONDIALISE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Centres d’impulsion et les inégalités de développement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Mondialisation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Centres d’impulsion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Centre //Périphéries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Inégal développement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Retard de développement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Nords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>//</w:t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Suds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Contrastes </w:t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Nords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>//</w:t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suds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Espace-Temps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Flux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Axes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Réseaux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Interdépendances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International Transnational Multinational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Acteurs de la mondialisation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FMN Etats Organisation Internationale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lastRenderedPageBreak/>
        <w:t>Géants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Pôle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PMA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Economie Monde // Libre-échange.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D’autres logiques d’organisation de l’espace mondial.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>Développement inégal // Développement durable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Altermondialiste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Monde solidaire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Aire de civilisation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Repli et conflit identitaire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Etat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Souveraineté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Ancrage national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Frontière réseaux identité nationale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Organisation commerciale régionale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Les Etats-Unis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>La superpuissance des Etats-Unis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Superpuissance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Maîtrise du territoire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Organisation du Territoire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Axes flux régions façade Interface Littoralisation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>La façade atlantique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>Façade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Avant pays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Arrière pays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Interface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Littoralisation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Urbanisation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Suburbanisation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CBD Mégalopolis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Ville-monde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Recomposition urbaine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Noyau urbain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Agglomération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Pont </w:t>
      </w:r>
      <w:proofErr w:type="gram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transcontinentaux</w:t>
      </w:r>
      <w:proofErr w:type="gramEnd"/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(</w:t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maquilladoras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twin-cities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etc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) pour les croquis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L'Asie orientale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 xml:space="preserve">Une aire de puissance en </w:t>
      </w:r>
      <w:proofErr w:type="gram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expansion .</w:t>
      </w:r>
      <w:proofErr w:type="gramEnd"/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Foyer de peuplement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Aire de puissance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Pôle Echanges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NPI d’Asie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Réseaux familiaux Diaspora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Réseaux d’Entreprise division du travail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Réseaux Financier.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La Mégalopole Japonaise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Mégalopole Mégapole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lastRenderedPageBreak/>
        <w:t>Réseaux multipolaire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Fonctions de commandement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Fonctions quaternaire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Flux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Contraintes Naturelles // Risques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Organisation spatiale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Façade maritime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Interface dynamique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Aménagement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Ouverture </w:t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Terre plein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>, Tunnel etc…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Problèmes d’environnement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Contraintes Naturelles // Risques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Une interface Nord / Sud : l’espace méditerranéen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>Interface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Interpénétration clivages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Discontinuité spatiale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Inégal développement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Sous développement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Partenariat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Littoralisation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Nord//Sud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Aire de civilisation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Echanges Réseaux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Islamisme // Christianisme.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MONDIALISATION 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Analyse d’un concept autour de 6 axes de réflexion.</w:t>
      </w:r>
    </w:p>
    <w:p w:rsidR="003353E1" w:rsidRPr="003353E1" w:rsidRDefault="003353E1" w:rsidP="00335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53E1">
        <w:rPr>
          <w:rFonts w:ascii="Arial" w:eastAsia="Times New Roman" w:hAnsi="Arial" w:cs="Arial"/>
          <w:sz w:val="20"/>
          <w:szCs w:val="20"/>
          <w:lang w:eastAsia="fr-FR"/>
        </w:rPr>
        <w:t>1°) PROCESSUS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Séculaire (depuis l’antiquité voir avant)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- Contemporain depuis la colonisation + guerre froide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- En évolution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2°) SYSTEME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LIBERALISME (économique, politique, culturel)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Capitalisme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Interdépendance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Réseaux familiaux, diaspora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Réseaux sociaux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Réseaux économiques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3°) COMBINAISONS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Urbanisation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- Industrialisation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- Monétarisation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Nouvelle technologie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Transport, rétrécissement de l’espace-temps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- Communication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4°) ECHELLE SPATIALE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Association régionale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Etat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- Organisation mondiale (OMC </w:t>
      </w:r>
      <w:proofErr w:type="spellStart"/>
      <w:r w:rsidRPr="003353E1">
        <w:rPr>
          <w:rFonts w:ascii="Arial" w:eastAsia="Times New Roman" w:hAnsi="Arial" w:cs="Arial"/>
          <w:sz w:val="20"/>
          <w:szCs w:val="20"/>
          <w:lang w:eastAsia="fr-FR"/>
        </w:rPr>
        <w:t>etc</w:t>
      </w:r>
      <w:proofErr w:type="spellEnd"/>
      <w:r w:rsidRPr="003353E1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Centre//périphérie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5°) DYNAMIQUE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- Délocalisation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Acteur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Flux // Réseaux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Croissance// crise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6°) LIMITE //REACTIONS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Espaces en marge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lastRenderedPageBreak/>
        <w:t>- Altermondialisation / solidarité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Résistance identitaire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- Islamisme </w:t>
      </w:r>
      <w:r w:rsidRPr="003353E1">
        <w:rPr>
          <w:rFonts w:ascii="Arial" w:eastAsia="Times New Roman" w:hAnsi="Arial" w:cs="Arial"/>
          <w:sz w:val="20"/>
          <w:szCs w:val="20"/>
          <w:lang w:eastAsia="fr-FR"/>
        </w:rPr>
        <w:br/>
        <w:t>- Montée des nationalismes</w:t>
      </w:r>
    </w:p>
    <w:p w:rsidR="00DE7F24" w:rsidRDefault="00DE7F24">
      <w:bookmarkStart w:id="0" w:name="_GoBack"/>
      <w:bookmarkEnd w:id="0"/>
    </w:p>
    <w:sectPr w:rsidR="00DE7F24" w:rsidSect="00845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E1"/>
    <w:rsid w:val="003353E1"/>
    <w:rsid w:val="004A43CF"/>
    <w:rsid w:val="005D4C34"/>
    <w:rsid w:val="00845A11"/>
    <w:rsid w:val="00D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</dc:creator>
  <cp:lastModifiedBy>jean-françois</cp:lastModifiedBy>
  <cp:revision>1</cp:revision>
  <dcterms:created xsi:type="dcterms:W3CDTF">2015-06-13T13:48:00Z</dcterms:created>
  <dcterms:modified xsi:type="dcterms:W3CDTF">2015-06-13T13:48:00Z</dcterms:modified>
</cp:coreProperties>
</file>