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34" w:rsidRPr="00A430D2" w:rsidRDefault="00A430D2" w:rsidP="00A430D2">
      <w:pPr>
        <w:ind w:left="-709"/>
      </w:pPr>
      <w:r>
        <w:rPr>
          <w:noProof/>
          <w:lang w:eastAsia="fr-FR"/>
        </w:rPr>
        <w:pict>
          <v:shapetype id="_x0000_t202" coordsize="21600,21600" o:spt="202" path="m,l,21600r21600,l21600,xe">
            <v:stroke joinstyle="miter"/>
            <v:path gradientshapeok="t" o:connecttype="rect"/>
          </v:shapetype>
          <v:shape id="Zone de texte 3" o:spid="_x0000_s1026" type="#_x0000_t202" style="position:absolute;left:0;text-align:left;margin-left:229.15pt;margin-top:11.3pt;width:270.75pt;height:59.2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" fillcolor="white [3201]" stroked="f" strokeweight=".5pt">
            <v:textbox>
              <w:txbxContent>
                <w:p w:rsidR="00E51134" w:rsidRDefault="00A430D2" w:rsidP="00E51134">
                  <w:pPr>
                    <w:jc w:val="center"/>
                    <w:rPr>
                      <w:rFonts w:ascii="Arial Black" w:hAnsi="Arial Black"/>
                      <w:sz w:val="48"/>
                      <w:szCs w:val="48"/>
                    </w:rPr>
                  </w:pPr>
                  <w:r>
                    <w:rPr>
                      <w:rFonts w:ascii="Arial Black" w:hAnsi="Arial Black"/>
                      <w:sz w:val="48"/>
                      <w:szCs w:val="48"/>
                    </w:rPr>
                    <w:t xml:space="preserve">Aux </w:t>
                  </w:r>
                  <w:r w:rsidR="00E51134" w:rsidRPr="00D830F2">
                    <w:rPr>
                      <w:rFonts w:ascii="Arial Black" w:hAnsi="Arial Black"/>
                      <w:sz w:val="48"/>
                      <w:szCs w:val="48"/>
                    </w:rPr>
                    <w:t>licenciements</w:t>
                  </w:r>
                </w:p>
                <w:p w:rsidR="00E51134" w:rsidRDefault="00E51134"/>
              </w:txbxContent>
            </v:textbox>
            <w10:wrap anchorx="margin"/>
          </v:shape>
        </w:pict>
      </w:r>
      <w:r>
        <w:rPr>
          <w:noProof/>
          <w:lang w:eastAsia="fr-FR"/>
        </w:rPr>
        <w:pict>
          <v:shape id="_x0000_s1029" type="#_x0000_t202" style="position:absolute;left:0;text-align:left;margin-left:146.65pt;margin-top:4.55pt;width:88.5pt;height:1in;z-index:251661312" stroked="f">
            <v:textbox>
              <w:txbxContent>
                <w:p w:rsidR="00A430D2" w:rsidRDefault="00A430D2">
                  <w:r>
                    <w:rPr>
                      <w:noProof/>
                      <w:lang w:eastAsia="fr-FR"/>
                    </w:rPr>
                    <w:drawing>
                      <wp:inline distT="0" distB="0" distL="0" distR="0">
                        <wp:extent cx="931545" cy="884968"/>
                        <wp:effectExtent l="19050" t="0" r="1905" b="0"/>
                        <wp:docPr id="2" name="Image 1" descr="http://t0.gstatic.com/images?q=tbn:ANd9GcTCM-zirtg-mc6Z3xoLflcttytCPgaeFA-DCA49ckBHOKerFCNrI5hhY9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CM-zirtg-mc6Z3xoLflcttytCPgaeFA-DCA49ckBHOKerFCNrI5hhY9v2"/>
                                <pic:cNvPicPr>
                                  <a:picLocks noChangeAspect="1" noChangeArrowheads="1"/>
                                </pic:cNvPicPr>
                              </pic:nvPicPr>
                              <pic:blipFill>
                                <a:blip r:embed="rId5"/>
                                <a:srcRect/>
                                <a:stretch>
                                  <a:fillRect/>
                                </a:stretch>
                              </pic:blipFill>
                              <pic:spPr bwMode="auto">
                                <a:xfrm>
                                  <a:off x="0" y="0"/>
                                  <a:ext cx="931545" cy="884968"/>
                                </a:xfrm>
                                <a:prstGeom prst="rect">
                                  <a:avLst/>
                                </a:prstGeom>
                                <a:noFill/>
                                <a:ln w="9525">
                                  <a:noFill/>
                                  <a:miter lim="800000"/>
                                  <a:headEnd/>
                                  <a:tailEnd/>
                                </a:ln>
                              </pic:spPr>
                            </pic:pic>
                          </a:graphicData>
                        </a:graphic>
                      </wp:inline>
                    </w:drawing>
                  </w:r>
                </w:p>
              </w:txbxContent>
            </v:textbox>
          </v:shape>
        </w:pict>
      </w:r>
      <w:r>
        <w:rPr>
          <w:noProof/>
          <w:lang w:eastAsia="fr-FR"/>
        </w:rPr>
        <w:pict>
          <v:shape id="Zone de texte 2" o:spid="_x0000_s1027" type="#_x0000_t202" style="position:absolute;left:0;text-align:left;margin-left:37.15pt;margin-top:15.55pt;width:109.5pt;height:4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" fillcolor="white [3201]" stroked="f" strokeweight=".5pt">
            <v:textbox>
              <w:txbxContent>
                <w:p w:rsidR="00A430D2" w:rsidRDefault="00A430D2" w:rsidP="00A430D2">
                  <w:pPr>
                    <w:spacing w:after="0"/>
                    <w:rPr>
                      <w:rFonts w:ascii="Arial Black" w:hAnsi="Arial Black"/>
                    </w:rPr>
                  </w:pPr>
                  <w:r>
                    <w:rPr>
                      <w:rFonts w:ascii="Arial Black" w:hAnsi="Arial Black"/>
                    </w:rPr>
                    <w:t xml:space="preserve">Union Locale </w:t>
                  </w:r>
                </w:p>
                <w:p w:rsidR="00D830F2" w:rsidRPr="00D830F2" w:rsidRDefault="00A430D2" w:rsidP="00A430D2">
                  <w:pPr>
                    <w:spacing w:after="0"/>
                    <w:rPr>
                      <w:rFonts w:ascii="Arial Black" w:hAnsi="Arial Black"/>
                    </w:rPr>
                  </w:pPr>
                  <w:r>
                    <w:rPr>
                      <w:rFonts w:ascii="Arial Black" w:hAnsi="Arial Black"/>
                    </w:rPr>
                    <w:t>JUSSEY</w:t>
                  </w:r>
                </w:p>
              </w:txbxContent>
            </v:textbox>
          </v:shape>
        </w:pict>
      </w:r>
      <w:r w:rsidR="00D830F2">
        <w:rPr>
          <w:noProof/>
          <w:lang w:eastAsia="fr-FR"/>
        </w:rPr>
        <w:drawing>
          <wp:inline distT="0" distB="0" distL="0" distR="0">
            <wp:extent cx="1371600" cy="1047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047750"/>
                    </a:xfrm>
                    <a:prstGeom prst="rect">
                      <a:avLst/>
                    </a:prstGeom>
                    <a:noFill/>
                    <a:ln>
                      <a:noFill/>
                    </a:ln>
                  </pic:spPr>
                </pic:pic>
              </a:graphicData>
            </a:graphic>
          </wp:inline>
        </w:drawing>
      </w:r>
    </w:p>
    <w:p w:rsidR="00D830F2" w:rsidRPr="00811B7F" w:rsidRDefault="00D830F2" w:rsidP="00D830F2">
      <w:pPr>
        <w:ind w:left="-567" w:right="-567"/>
        <w:jc w:val="both"/>
        <w:rPr>
          <w:sz w:val="24"/>
          <w:szCs w:val="24"/>
        </w:rPr>
      </w:pPr>
      <w:r w:rsidRPr="00A430D2">
        <w:rPr>
          <w:b/>
          <w:sz w:val="24"/>
          <w:szCs w:val="24"/>
        </w:rPr>
        <w:t>QUIVOGNE SAS JUSSEY</w:t>
      </w:r>
      <w:r w:rsidR="00A430D2" w:rsidRPr="00A430D2">
        <w:rPr>
          <w:b/>
          <w:sz w:val="24"/>
          <w:szCs w:val="24"/>
        </w:rPr>
        <w:t>-POLAINCOURT</w:t>
      </w:r>
      <w:r w:rsidRPr="00811B7F">
        <w:rPr>
          <w:sz w:val="24"/>
          <w:szCs w:val="24"/>
        </w:rPr>
        <w:t xml:space="preserve"> prend la décision le 22 septembre dernier de licencier 9 salariés pour des raisons économiques liées à l’arrêt  total des marchés avec l’UKRAINE et la RUSSIE.</w:t>
      </w:r>
    </w:p>
    <w:p w:rsidR="00D830F2" w:rsidRPr="00811B7F" w:rsidRDefault="00D830F2" w:rsidP="00D830F2">
      <w:pPr>
        <w:ind w:left="-567" w:right="-567"/>
        <w:jc w:val="both"/>
        <w:rPr>
          <w:sz w:val="24"/>
          <w:szCs w:val="24"/>
        </w:rPr>
      </w:pPr>
      <w:r w:rsidRPr="00811B7F">
        <w:rPr>
          <w:sz w:val="24"/>
          <w:szCs w:val="24"/>
        </w:rPr>
        <w:t xml:space="preserve">A la surprise de tous le 9 février 2015 l’annonce de 9 licenciements supplémentaires est décidé dans une réunion de CE extraordinaire. </w:t>
      </w:r>
    </w:p>
    <w:p w:rsidR="000E738E" w:rsidRPr="00811B7F" w:rsidRDefault="00AA6B9C" w:rsidP="00D830F2">
      <w:pPr>
        <w:ind w:left="-567" w:right="-567"/>
        <w:jc w:val="both"/>
        <w:rPr>
          <w:sz w:val="24"/>
          <w:szCs w:val="24"/>
        </w:rPr>
      </w:pPr>
      <w:r w:rsidRPr="00811B7F">
        <w:rPr>
          <w:sz w:val="24"/>
          <w:szCs w:val="24"/>
        </w:rPr>
        <w:t>Nous ne contestons pas les difficultés économiques liées au contexte politique de ces pays et à l’embargo contre la Russie.</w:t>
      </w:r>
    </w:p>
    <w:p w:rsidR="00AA6B9C" w:rsidRPr="00811B7F" w:rsidRDefault="00AA6B9C" w:rsidP="00D830F2">
      <w:pPr>
        <w:ind w:left="-567" w:right="-567"/>
        <w:jc w:val="both"/>
        <w:rPr>
          <w:sz w:val="24"/>
          <w:szCs w:val="24"/>
        </w:rPr>
      </w:pPr>
      <w:r w:rsidRPr="00811B7F">
        <w:rPr>
          <w:sz w:val="24"/>
          <w:szCs w:val="24"/>
        </w:rPr>
        <w:t>Cependant nous constatons un manque de concertation et de clarté de la direction dans sa démarche, elle se contente de proposer des vagues de licenciements successives, sans rechercher des alternatives aux licenciements.</w:t>
      </w:r>
    </w:p>
    <w:p w:rsidR="00AA6B9C" w:rsidRPr="00811B7F" w:rsidRDefault="00AA6B9C" w:rsidP="00D830F2">
      <w:pPr>
        <w:ind w:left="-567" w:right="-567"/>
        <w:jc w:val="both"/>
        <w:rPr>
          <w:sz w:val="24"/>
          <w:szCs w:val="24"/>
        </w:rPr>
      </w:pPr>
      <w:r w:rsidRPr="00811B7F">
        <w:rPr>
          <w:sz w:val="24"/>
          <w:szCs w:val="24"/>
        </w:rPr>
        <w:t xml:space="preserve">Depuis plusieurs années, par exemple : </w:t>
      </w:r>
    </w:p>
    <w:p w:rsidR="00AA6B9C" w:rsidRPr="00811B7F" w:rsidRDefault="00F10721" w:rsidP="00AA6B9C">
      <w:pPr>
        <w:pStyle w:val="Paragraphedeliste"/>
        <w:numPr>
          <w:ilvl w:val="0"/>
          <w:numId w:val="1"/>
        </w:numPr>
        <w:ind w:right="-567"/>
        <w:jc w:val="both"/>
        <w:rPr>
          <w:sz w:val="24"/>
          <w:szCs w:val="24"/>
        </w:rPr>
      </w:pPr>
      <w:r w:rsidRPr="00811B7F">
        <w:rPr>
          <w:sz w:val="24"/>
          <w:szCs w:val="24"/>
        </w:rPr>
        <w:t>un dispositif régional appelé</w:t>
      </w:r>
      <w:r w:rsidR="00AA6B9C" w:rsidRPr="00811B7F">
        <w:rPr>
          <w:sz w:val="24"/>
          <w:szCs w:val="24"/>
        </w:rPr>
        <w:t xml:space="preserve"> “plutôt former que chômer“ permet d’éviter temporairement les licenciements économiques.</w:t>
      </w:r>
    </w:p>
    <w:p w:rsidR="00AA6B9C" w:rsidRPr="00811B7F" w:rsidRDefault="00AA6B9C" w:rsidP="00AA6B9C">
      <w:pPr>
        <w:pStyle w:val="Paragraphedeliste"/>
        <w:numPr>
          <w:ilvl w:val="0"/>
          <w:numId w:val="1"/>
        </w:numPr>
        <w:ind w:right="-567"/>
        <w:jc w:val="both"/>
        <w:rPr>
          <w:sz w:val="24"/>
          <w:szCs w:val="24"/>
        </w:rPr>
      </w:pPr>
      <w:r w:rsidRPr="00811B7F">
        <w:rPr>
          <w:sz w:val="24"/>
          <w:szCs w:val="24"/>
        </w:rPr>
        <w:t>Un commissaire au redressement productif peut être sollicité pour éviter également les licenciements</w:t>
      </w:r>
    </w:p>
    <w:p w:rsidR="00AA6B9C" w:rsidRPr="00811B7F" w:rsidRDefault="00AA6B9C" w:rsidP="00AA6B9C">
      <w:pPr>
        <w:pStyle w:val="Paragraphedeliste"/>
        <w:numPr>
          <w:ilvl w:val="0"/>
          <w:numId w:val="1"/>
        </w:numPr>
        <w:ind w:right="-567"/>
        <w:jc w:val="both"/>
        <w:rPr>
          <w:sz w:val="24"/>
          <w:szCs w:val="24"/>
        </w:rPr>
      </w:pPr>
      <w:r w:rsidRPr="00811B7F">
        <w:rPr>
          <w:sz w:val="24"/>
          <w:szCs w:val="24"/>
        </w:rPr>
        <w:t>Les élus politiques</w:t>
      </w:r>
      <w:r w:rsidR="00F10721" w:rsidRPr="00811B7F">
        <w:rPr>
          <w:sz w:val="24"/>
          <w:szCs w:val="24"/>
        </w:rPr>
        <w:t xml:space="preserve">, locaux et départementaux </w:t>
      </w:r>
      <w:r w:rsidRPr="00811B7F">
        <w:rPr>
          <w:sz w:val="24"/>
          <w:szCs w:val="24"/>
        </w:rPr>
        <w:t xml:space="preserve"> et le représentant de l’Etat doivent également être </w:t>
      </w:r>
      <w:r w:rsidR="00F10721" w:rsidRPr="00811B7F">
        <w:rPr>
          <w:sz w:val="24"/>
          <w:szCs w:val="24"/>
        </w:rPr>
        <w:t xml:space="preserve">sollicités et </w:t>
      </w:r>
      <w:r w:rsidRPr="00811B7F">
        <w:rPr>
          <w:sz w:val="24"/>
          <w:szCs w:val="24"/>
        </w:rPr>
        <w:t>impliqués pour soutenir l’économie locale et éviter la casse de l’emploi</w:t>
      </w:r>
    </w:p>
    <w:p w:rsidR="00811B7F" w:rsidRPr="00811B7F" w:rsidRDefault="00F10721" w:rsidP="00F10721">
      <w:pPr>
        <w:ind w:left="-567" w:right="-567"/>
        <w:jc w:val="both"/>
        <w:rPr>
          <w:rFonts w:ascii="Arial Black" w:hAnsi="Arial Black"/>
          <w:b/>
          <w:color w:val="FF0000"/>
          <w:sz w:val="24"/>
          <w:szCs w:val="24"/>
        </w:rPr>
      </w:pPr>
      <w:r w:rsidRPr="00811B7F">
        <w:rPr>
          <w:rFonts w:ascii="Arial Black" w:hAnsi="Arial Black"/>
          <w:b/>
          <w:color w:val="FF0000"/>
          <w:sz w:val="24"/>
          <w:szCs w:val="24"/>
        </w:rPr>
        <w:t>A notre connaissance ces dispositifs n’ont pas été sollicités par la direction de QUIVOGNE SAS</w:t>
      </w:r>
      <w:r w:rsidR="00811B7F" w:rsidRPr="00811B7F">
        <w:rPr>
          <w:rFonts w:ascii="Arial Black" w:hAnsi="Arial Black"/>
          <w:b/>
          <w:color w:val="FF0000"/>
          <w:sz w:val="24"/>
          <w:szCs w:val="24"/>
        </w:rPr>
        <w:t xml:space="preserve"> </w:t>
      </w:r>
    </w:p>
    <w:p w:rsidR="00F10721" w:rsidRPr="00811B7F" w:rsidRDefault="00811B7F" w:rsidP="00F10721">
      <w:pPr>
        <w:ind w:left="-567" w:right="-567"/>
        <w:jc w:val="both"/>
        <w:rPr>
          <w:rFonts w:ascii="Arial Black" w:hAnsi="Arial Black"/>
          <w:b/>
          <w:sz w:val="24"/>
          <w:szCs w:val="24"/>
        </w:rPr>
      </w:pPr>
      <w:r w:rsidRPr="00811B7F">
        <w:rPr>
          <w:rFonts w:ascii="Arial Black" w:hAnsi="Arial Black"/>
          <w:b/>
          <w:sz w:val="24"/>
          <w:szCs w:val="24"/>
        </w:rPr>
        <w:t>Pour autant personne ne peut affirmer combien de temps cette crise durera. Ces dispositifs permettraient peut-être d’attendre un retour à situation normale !</w:t>
      </w:r>
    </w:p>
    <w:p w:rsidR="00F10721" w:rsidRPr="00811B7F" w:rsidRDefault="00F10721" w:rsidP="00AA6B9C">
      <w:pPr>
        <w:ind w:left="-567" w:right="-567"/>
        <w:jc w:val="both"/>
        <w:rPr>
          <w:rFonts w:ascii="Arial Black" w:hAnsi="Arial Black"/>
          <w:b/>
          <w:color w:val="FF0000"/>
          <w:sz w:val="28"/>
          <w:szCs w:val="28"/>
        </w:rPr>
      </w:pPr>
      <w:r w:rsidRPr="00811B7F">
        <w:rPr>
          <w:rFonts w:ascii="Arial Black" w:hAnsi="Arial Black"/>
          <w:b/>
          <w:color w:val="FF0000"/>
          <w:sz w:val="28"/>
          <w:szCs w:val="28"/>
        </w:rPr>
        <w:t>Être sans emploi, ou perdre son emploi dans le secteur de Jussey, est tout sauf anodin !</w:t>
      </w:r>
    </w:p>
    <w:p w:rsidR="00AA6B9C" w:rsidRPr="00811B7F" w:rsidRDefault="00F10721" w:rsidP="00AA6B9C">
      <w:pPr>
        <w:ind w:left="-567" w:right="-567"/>
        <w:jc w:val="both"/>
        <w:rPr>
          <w:sz w:val="24"/>
          <w:szCs w:val="24"/>
        </w:rPr>
      </w:pPr>
      <w:r w:rsidRPr="00811B7F">
        <w:rPr>
          <w:sz w:val="24"/>
          <w:szCs w:val="24"/>
        </w:rPr>
        <w:t>L’Union Locale Cgt entend jouer son rôle de défense des travailleurs et de l’emploi, mais pour cela il lui faut obtenir le soutien le plus large possible de celles et ceux qui sont, pour l’instant épargnés, mais qui seront probablement “les suivants demain“</w:t>
      </w:r>
    </w:p>
    <w:p w:rsidR="00F10721" w:rsidRDefault="00F10721" w:rsidP="00AA6B9C">
      <w:pPr>
        <w:ind w:left="-567" w:right="-567"/>
        <w:jc w:val="both"/>
        <w:rPr>
          <w:b/>
          <w:sz w:val="28"/>
          <w:szCs w:val="28"/>
        </w:rPr>
      </w:pPr>
      <w:r w:rsidRPr="00811B7F">
        <w:rPr>
          <w:sz w:val="24"/>
          <w:szCs w:val="24"/>
        </w:rPr>
        <w:t xml:space="preserve">La Cgt vous propose, au moment où vont se tenir les premiers entretiens préalables, </w:t>
      </w:r>
      <w:r w:rsidR="00FB7709">
        <w:rPr>
          <w:b/>
          <w:sz w:val="24"/>
          <w:szCs w:val="24"/>
        </w:rPr>
        <w:t>mardi</w:t>
      </w:r>
      <w:r w:rsidRPr="00E51134">
        <w:rPr>
          <w:b/>
          <w:sz w:val="24"/>
          <w:szCs w:val="24"/>
        </w:rPr>
        <w:t xml:space="preserve"> matin à 8h00, de se rassembler </w:t>
      </w:r>
      <w:r w:rsidR="00811B7F" w:rsidRPr="00E51134">
        <w:rPr>
          <w:b/>
          <w:sz w:val="24"/>
          <w:szCs w:val="24"/>
        </w:rPr>
        <w:t xml:space="preserve">dans un débrayage de 01h00 </w:t>
      </w:r>
      <w:r w:rsidR="00E51134">
        <w:rPr>
          <w:sz w:val="24"/>
          <w:szCs w:val="24"/>
        </w:rPr>
        <w:t>et d’</w:t>
      </w:r>
      <w:bookmarkStart w:id="0" w:name="_GoBack"/>
      <w:bookmarkEnd w:id="0"/>
      <w:r w:rsidR="00E51134">
        <w:rPr>
          <w:sz w:val="24"/>
          <w:szCs w:val="24"/>
        </w:rPr>
        <w:t xml:space="preserve">exiger </w:t>
      </w:r>
      <w:r w:rsidR="00811B7F" w:rsidRPr="00811B7F">
        <w:rPr>
          <w:sz w:val="24"/>
          <w:szCs w:val="24"/>
        </w:rPr>
        <w:t xml:space="preserve"> </w:t>
      </w:r>
      <w:r w:rsidR="00811B7F" w:rsidRPr="00811B7F">
        <w:rPr>
          <w:b/>
          <w:color w:val="FF0000"/>
          <w:sz w:val="28"/>
          <w:szCs w:val="28"/>
        </w:rPr>
        <w:t>d’autres alternatives que la casse de l’emploi de notre bassin de vie.</w:t>
      </w:r>
      <w:r w:rsidR="00811B7F" w:rsidRPr="00811B7F">
        <w:rPr>
          <w:b/>
          <w:sz w:val="28"/>
          <w:szCs w:val="28"/>
        </w:rPr>
        <w:t xml:space="preserve"> </w:t>
      </w:r>
    </w:p>
    <w:p w:rsidR="00811B7F" w:rsidRPr="00811B7F" w:rsidRDefault="00FB7709" w:rsidP="00AA6B9C">
      <w:pPr>
        <w:ind w:left="-567" w:right="-567"/>
        <w:jc w:val="both"/>
        <w:rPr>
          <w:rFonts w:ascii="Arial Black" w:hAnsi="Arial Black"/>
          <w:b/>
          <w:sz w:val="24"/>
          <w:szCs w:val="24"/>
        </w:rPr>
      </w:pPr>
      <w:r>
        <w:rPr>
          <w:rFonts w:ascii="Arial Black" w:hAnsi="Arial Black"/>
          <w:b/>
          <w:noProof/>
          <w:sz w:val="24"/>
          <w:szCs w:val="24"/>
          <w:lang w:eastAsia="fr-FR"/>
        </w:rPr>
        <w:pict>
          <v:shape id="_x0000_s1030" type="#_x0000_t202" style="position:absolute;left:0;text-align:left;margin-left:216.4pt;margin-top:28pt;width:227.25pt;height:121.5pt;z-index:251662336" stroked="f">
            <v:textbox>
              <w:txbxContent>
                <w:p w:rsidR="00FB7709" w:rsidRDefault="00FB7709">
                  <w:r>
                    <w:rPr>
                      <w:noProof/>
                      <w:lang w:eastAsia="fr-FR"/>
                    </w:rPr>
                    <w:drawing>
                      <wp:inline distT="0" distB="0" distL="0" distR="0">
                        <wp:extent cx="2209800" cy="1561592"/>
                        <wp:effectExtent l="19050" t="0" r="0" b="0"/>
                        <wp:docPr id="4" name="Image 4" descr="http://66.force-ouvriere.org/sites/66.force-ouvriere.org/IMG/jpg/megaphone_mobilis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66.force-ouvriere.org/sites/66.force-ouvriere.org/IMG/jpg/megaphone_mobilisation-2.jpg"/>
                                <pic:cNvPicPr>
                                  <a:picLocks noChangeAspect="1" noChangeArrowheads="1"/>
                                </pic:cNvPicPr>
                              </pic:nvPicPr>
                              <pic:blipFill>
                                <a:blip r:embed="rId7"/>
                                <a:srcRect/>
                                <a:stretch>
                                  <a:fillRect/>
                                </a:stretch>
                              </pic:blipFill>
                              <pic:spPr bwMode="auto">
                                <a:xfrm>
                                  <a:off x="0" y="0"/>
                                  <a:ext cx="2208238" cy="1560488"/>
                                </a:xfrm>
                                <a:prstGeom prst="rect">
                                  <a:avLst/>
                                </a:prstGeom>
                                <a:noFill/>
                                <a:ln w="9525">
                                  <a:noFill/>
                                  <a:miter lim="800000"/>
                                  <a:headEnd/>
                                  <a:tailEnd/>
                                </a:ln>
                              </pic:spPr>
                            </pic:pic>
                          </a:graphicData>
                        </a:graphic>
                      </wp:inline>
                    </w:drawing>
                  </w:r>
                </w:p>
              </w:txbxContent>
            </v:textbox>
          </v:shape>
        </w:pict>
      </w:r>
      <w:r w:rsidR="00811B7F">
        <w:rPr>
          <w:rFonts w:ascii="Arial Black" w:hAnsi="Arial Black"/>
          <w:b/>
          <w:sz w:val="24"/>
          <w:szCs w:val="24"/>
        </w:rPr>
        <w:t>Ensemble</w:t>
      </w:r>
      <w:r w:rsidR="00E51134">
        <w:rPr>
          <w:rFonts w:ascii="Arial Black" w:hAnsi="Arial Black"/>
          <w:b/>
          <w:sz w:val="24"/>
          <w:szCs w:val="24"/>
        </w:rPr>
        <w:t xml:space="preserve"> nous devons agir, ensemble nous pouvons obtenir d’autres choix économiques</w:t>
      </w:r>
    </w:p>
    <w:sectPr w:rsidR="00811B7F" w:rsidRPr="00811B7F" w:rsidSect="00A430D2">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3096"/>
    <w:multiLevelType w:val="hybridMultilevel"/>
    <w:tmpl w:val="63066F5A"/>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30F2"/>
    <w:rsid w:val="000E738E"/>
    <w:rsid w:val="00182283"/>
    <w:rsid w:val="005E672C"/>
    <w:rsid w:val="00677CEB"/>
    <w:rsid w:val="00811B7F"/>
    <w:rsid w:val="00A430D2"/>
    <w:rsid w:val="00AA6B9C"/>
    <w:rsid w:val="00D830F2"/>
    <w:rsid w:val="00E51134"/>
    <w:rsid w:val="00E67FD3"/>
    <w:rsid w:val="00EE0E8F"/>
    <w:rsid w:val="00F10721"/>
    <w:rsid w:val="00FB7709"/>
    <w:rsid w:val="00FE39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6B9C"/>
    <w:pPr>
      <w:ind w:left="720"/>
      <w:contextualSpacing/>
    </w:pPr>
  </w:style>
  <w:style w:type="paragraph" w:styleId="Textedebulles">
    <w:name w:val="Balloon Text"/>
    <w:basedOn w:val="Normal"/>
    <w:link w:val="TextedebullesCar"/>
    <w:uiPriority w:val="99"/>
    <w:semiHidden/>
    <w:unhideWhenUsed/>
    <w:rsid w:val="00A430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1728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départementale Cgt Haute-Saône</dc:creator>
  <cp:keywords/>
  <dc:description/>
  <cp:lastModifiedBy>Votre nom d'utilisateur</cp:lastModifiedBy>
  <cp:revision>2</cp:revision>
  <cp:lastPrinted>2015-03-12T10:37:00Z</cp:lastPrinted>
  <dcterms:created xsi:type="dcterms:W3CDTF">2015-03-12T10:39:00Z</dcterms:created>
  <dcterms:modified xsi:type="dcterms:W3CDTF">2015-03-12T10:39:00Z</dcterms:modified>
</cp:coreProperties>
</file>