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DF3" w:rsidRPr="005E229E" w:rsidRDefault="00237DF3" w:rsidP="005E229E">
      <w:pPr>
        <w:jc w:val="center"/>
        <w:rPr>
          <w:rFonts w:ascii="Christmas" w:hAnsi="Christmas" w:cs="Christmas"/>
          <w:sz w:val="72"/>
          <w:szCs w:val="72"/>
        </w:rPr>
      </w:pPr>
      <w:r w:rsidRPr="005E229E">
        <w:rPr>
          <w:rFonts w:ascii="Christmas" w:hAnsi="Christmas" w:cs="Christmas"/>
          <w:sz w:val="72"/>
          <w:szCs w:val="72"/>
        </w:rPr>
        <w:t>Le ciel et la Terre</w:t>
      </w:r>
    </w:p>
    <w:p w:rsidR="00237DF3" w:rsidRPr="005E229E" w:rsidRDefault="00237DF3" w:rsidP="00895C2B">
      <w:pPr>
        <w:pBdr>
          <w:top w:val="single" w:sz="8" w:space="1" w:color="000000"/>
          <w:left w:val="single" w:sz="8" w:space="4" w:color="000000"/>
          <w:bottom w:val="single" w:sz="8" w:space="1" w:color="000000"/>
          <w:right w:val="single" w:sz="8" w:space="4" w:color="000000"/>
        </w:pBdr>
        <w:rPr>
          <w:b/>
          <w:bCs/>
          <w:u w:val="single"/>
        </w:rPr>
      </w:pPr>
      <w:r>
        <w:rPr>
          <w:b/>
          <w:bCs/>
          <w:u w:val="single"/>
        </w:rPr>
        <w:t xml:space="preserve">Séance 1 &amp; 2  : </w:t>
      </w:r>
      <w:r w:rsidRPr="005E229E">
        <w:rPr>
          <w:b/>
          <w:bCs/>
          <w:u w:val="single"/>
        </w:rPr>
        <w:t xml:space="preserve"> Notre planète : La Terre</w:t>
      </w:r>
    </w:p>
    <w:p w:rsidR="00237DF3" w:rsidRDefault="00237DF3" w:rsidP="00C51C86">
      <w:pPr>
        <w:rPr>
          <w:rFonts w:ascii="Cursive standard" w:hAnsi="Cursive standard" w:cs="Cursive standard"/>
        </w:rPr>
      </w:pPr>
      <w:r>
        <w:rPr>
          <w:rFonts w:ascii="Cursive standard" w:hAnsi="Cursive standard" w:cs="Cursive standard"/>
        </w:rPr>
        <w:t>Repérer et comprendre le mouvement apparent du soleil au cours d’une journée et son évolution au cours de l’année. Faire des relevés</w:t>
      </w:r>
    </w:p>
    <w:p w:rsidR="00237DF3" w:rsidRDefault="00237DF3" w:rsidP="00C51C86">
      <w:pPr>
        <w:rPr>
          <w:rFonts w:ascii="Cursive standard" w:hAnsi="Cursive standard" w:cs="Cursive standard"/>
        </w:rPr>
      </w:pPr>
      <w:r>
        <w:rPr>
          <w:rFonts w:ascii="Cursive standard" w:hAnsi="Cursive standard" w:cs="Cursive standard"/>
        </w:rPr>
        <w:t>Les mouvements apparents du soleil</w:t>
      </w:r>
    </w:p>
    <w:p w:rsidR="00237DF3" w:rsidRDefault="00237DF3" w:rsidP="00C51C86">
      <w:pPr>
        <w:rPr>
          <w:noProof/>
          <w:lang w:eastAsia="fr-FR"/>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50pt;height:152.25pt;visibility:visible">
            <v:imagedata r:id="rId5" o:title=""/>
          </v:shape>
        </w:pict>
      </w:r>
    </w:p>
    <w:p w:rsidR="00237DF3" w:rsidRDefault="00237DF3" w:rsidP="00C84524">
      <w:pPr>
        <w:ind w:left="360"/>
      </w:pPr>
      <w:r>
        <w:t>Noter les ombres à différents moments de la journée</w:t>
      </w:r>
    </w:p>
    <w:p w:rsidR="00237DF3" w:rsidRDefault="00237DF3" w:rsidP="00C84524">
      <w:pPr>
        <w:ind w:left="360"/>
      </w:pPr>
      <w:r>
        <w:rPr>
          <w:noProof/>
          <w:lang w:eastAsia="fr-FR"/>
        </w:rPr>
        <w:pict>
          <v:shape id="Image 2" o:spid="_x0000_i1026" type="#_x0000_t75" style="width:389.25pt;height:240.75pt;visibility:visible">
            <v:imagedata r:id="rId6" o:title=""/>
          </v:shape>
        </w:pict>
      </w:r>
    </w:p>
    <w:p w:rsidR="00237DF3" w:rsidRDefault="00237DF3" w:rsidP="00C51C86">
      <w:pPr>
        <w:rPr>
          <w:rFonts w:ascii="Cursive standard" w:hAnsi="Cursive standard" w:cs="Cursive standard"/>
        </w:rPr>
      </w:pPr>
    </w:p>
    <w:p w:rsidR="00237DF3" w:rsidRDefault="00237DF3" w:rsidP="005E229E">
      <w:pPr>
        <w:pStyle w:val="NoSpacing"/>
        <w:rPr>
          <w:rFonts w:ascii="Arial" w:hAnsi="Arial" w:cs="Arial"/>
          <w:sz w:val="24"/>
          <w:szCs w:val="24"/>
        </w:rPr>
      </w:pPr>
      <w:r>
        <w:rPr>
          <w:rFonts w:ascii="Arial" w:hAnsi="Arial" w:cs="Arial"/>
          <w:sz w:val="24"/>
          <w:szCs w:val="24"/>
        </w:rPr>
        <w:t>Le maître présente les deux photos en expliquant que les deux photos ont été prises en même temps.</w:t>
      </w:r>
    </w:p>
    <w:p w:rsidR="00237DF3" w:rsidRDefault="00237DF3" w:rsidP="005E229E">
      <w:pPr>
        <w:pStyle w:val="NoSpacing"/>
        <w:rPr>
          <w:rFonts w:ascii="Arial" w:hAnsi="Arial" w:cs="Arial"/>
          <w:sz w:val="24"/>
          <w:szCs w:val="24"/>
        </w:rPr>
      </w:pPr>
      <w:r>
        <w:rPr>
          <w:rFonts w:ascii="Arial" w:hAnsi="Arial" w:cs="Arial"/>
          <w:sz w:val="24"/>
          <w:szCs w:val="24"/>
        </w:rPr>
        <w:t xml:space="preserve">Il demande aux enfants de les décrire pour arriver à la conclusion suivante : ces deux photos sont prises à deux endroits différents du globe mais sur l’une il fait  jour et l’autre il fait nuit. </w:t>
      </w:r>
    </w:p>
    <w:p w:rsidR="00237DF3" w:rsidRDefault="00237DF3" w:rsidP="005E229E">
      <w:pPr>
        <w:autoSpaceDE w:val="0"/>
        <w:autoSpaceDN w:val="0"/>
        <w:adjustRightInd w:val="0"/>
      </w:pPr>
      <w:r w:rsidRPr="00172F35">
        <w:t xml:space="preserve">Photos de Paris la nuit et de la muraille de Chine le jour ou vidéo pub France Télécom (1996) : </w:t>
      </w:r>
      <w:hyperlink r:id="rId7" w:history="1">
        <w:r w:rsidRPr="00172F35">
          <w:rPr>
            <w:rStyle w:val="Hyperlink"/>
          </w:rPr>
          <w:t>https://www.youtube.com/watch?v=Qd36-UQcmlk</w:t>
        </w:r>
      </w:hyperlink>
    </w:p>
    <w:p w:rsidR="00237DF3" w:rsidRDefault="00237DF3" w:rsidP="00895C2B">
      <w:r>
        <w:pict>
          <v:shape id="_x0000_i1027" type="#_x0000_t75" style="width:235.5pt;height:180pt">
            <v:imagedata r:id="rId8" o:title=""/>
          </v:shape>
        </w:pict>
      </w:r>
      <w:r>
        <w:pict>
          <v:shape id="_x0000_i1028" type="#_x0000_t75" style="width:231.75pt;height:174.75pt">
            <v:imagedata r:id="rId9" o:title=""/>
          </v:shape>
        </w:pict>
      </w:r>
    </w:p>
    <w:p w:rsidR="00237DF3" w:rsidRDefault="00237DF3" w:rsidP="005E229E">
      <w:pPr>
        <w:autoSpaceDE w:val="0"/>
        <w:autoSpaceDN w:val="0"/>
        <w:adjustRightInd w:val="0"/>
      </w:pPr>
      <w:r>
        <w:t>Photo satellite qui montre le passage du jour à la nuit</w:t>
      </w:r>
    </w:p>
    <w:p w:rsidR="00237DF3" w:rsidRPr="00172F35" w:rsidRDefault="00237DF3" w:rsidP="005E229E">
      <w:pPr>
        <w:autoSpaceDE w:val="0"/>
        <w:autoSpaceDN w:val="0"/>
        <w:adjustRightInd w:val="0"/>
      </w:pPr>
      <w:r>
        <w:pict>
          <v:shape id="_x0000_i1029" type="#_x0000_t75" style="width:175.5pt;height:133.5pt">
            <v:imagedata r:id="rId10" o:title=""/>
          </v:shape>
        </w:pict>
      </w:r>
    </w:p>
    <w:p w:rsidR="00237DF3" w:rsidRDefault="00237DF3" w:rsidP="005E229E">
      <w:pPr>
        <w:pStyle w:val="NoSpacing"/>
        <w:rPr>
          <w:rFonts w:ascii="Arial" w:hAnsi="Arial" w:cs="Arial"/>
          <w:sz w:val="24"/>
          <w:szCs w:val="24"/>
        </w:rPr>
      </w:pPr>
      <w:r>
        <w:rPr>
          <w:rFonts w:ascii="Arial" w:hAnsi="Arial" w:cs="Arial"/>
          <w:sz w:val="24"/>
          <w:szCs w:val="24"/>
        </w:rPr>
        <w:t xml:space="preserve">Les enfants cherchent à placer les deux villes sur le globe. </w:t>
      </w:r>
    </w:p>
    <w:p w:rsidR="00237DF3" w:rsidRDefault="00237DF3" w:rsidP="005E229E">
      <w:pPr>
        <w:pStyle w:val="NoSpacing"/>
        <w:rPr>
          <w:rFonts w:ascii="Arial" w:hAnsi="Arial" w:cs="Arial"/>
          <w:sz w:val="24"/>
          <w:szCs w:val="24"/>
        </w:rPr>
      </w:pPr>
      <w:r>
        <w:rPr>
          <w:rFonts w:ascii="Arial" w:hAnsi="Arial" w:cs="Arial"/>
          <w:sz w:val="24"/>
          <w:szCs w:val="24"/>
        </w:rPr>
        <w:t>On pose alors la question suivante aux enfants : pourquoi a-t-on une ville dans la nuit et pas l’autre ?</w:t>
      </w:r>
    </w:p>
    <w:p w:rsidR="00237DF3" w:rsidRDefault="00237DF3" w:rsidP="005E229E">
      <w:pPr>
        <w:pStyle w:val="NoSpacing"/>
        <w:snapToGrid w:val="0"/>
        <w:rPr>
          <w:rFonts w:ascii="Arial" w:hAnsi="Arial" w:cs="Arial"/>
          <w:sz w:val="24"/>
          <w:szCs w:val="24"/>
        </w:rPr>
      </w:pPr>
      <w:r>
        <w:rPr>
          <w:rFonts w:ascii="Arial" w:hAnsi="Arial" w:cs="Arial"/>
          <w:sz w:val="24"/>
          <w:szCs w:val="24"/>
        </w:rPr>
        <w:t>On laisse les enfants émettre des hypothèses. Ils peuvent faire des schémas si ils le souhaitent.</w:t>
      </w:r>
      <w:r w:rsidRPr="005E229E">
        <w:rPr>
          <w:rFonts w:ascii="Arial" w:hAnsi="Arial" w:cs="Arial"/>
          <w:sz w:val="24"/>
          <w:szCs w:val="24"/>
        </w:rPr>
        <w:t xml:space="preserve"> </w:t>
      </w:r>
    </w:p>
    <w:p w:rsidR="00237DF3" w:rsidRDefault="00237DF3" w:rsidP="005E229E">
      <w:pPr>
        <w:pStyle w:val="NoSpacing"/>
        <w:snapToGrid w:val="0"/>
        <w:rPr>
          <w:rFonts w:ascii="Arial" w:hAnsi="Arial" w:cs="Arial"/>
          <w:sz w:val="24"/>
          <w:szCs w:val="24"/>
        </w:rPr>
      </w:pPr>
      <w:r>
        <w:rPr>
          <w:rFonts w:ascii="Arial" w:hAnsi="Arial" w:cs="Arial"/>
          <w:sz w:val="24"/>
          <w:szCs w:val="24"/>
        </w:rPr>
        <w:t>Mise en commun : le maître note les différentes hypothèses au tableau.</w:t>
      </w:r>
    </w:p>
    <w:p w:rsidR="00237DF3" w:rsidRDefault="00237DF3" w:rsidP="005E229E">
      <w:pPr>
        <w:pStyle w:val="NoSpacing"/>
        <w:snapToGrid w:val="0"/>
        <w:rPr>
          <w:rFonts w:ascii="Arial" w:hAnsi="Arial" w:cs="Arial"/>
          <w:sz w:val="24"/>
          <w:szCs w:val="24"/>
        </w:rPr>
      </w:pPr>
      <w:r>
        <w:rPr>
          <w:rFonts w:ascii="Arial" w:hAnsi="Arial" w:cs="Arial"/>
          <w:sz w:val="24"/>
          <w:szCs w:val="24"/>
        </w:rPr>
        <w:t xml:space="preserve">Le maître donne une balle de polystyrène et une lampe pour tester leurs hypothèses. </w:t>
      </w:r>
    </w:p>
    <w:p w:rsidR="00237DF3" w:rsidRDefault="00237DF3" w:rsidP="005E229E">
      <w:pPr>
        <w:pStyle w:val="NoSpacing"/>
        <w:snapToGrid w:val="0"/>
        <w:rPr>
          <w:rFonts w:ascii="Arial" w:hAnsi="Arial" w:cs="Arial"/>
          <w:sz w:val="24"/>
          <w:szCs w:val="24"/>
        </w:rPr>
      </w:pPr>
      <w:r>
        <w:rPr>
          <w:rFonts w:ascii="Arial" w:hAnsi="Arial" w:cs="Arial"/>
          <w:sz w:val="24"/>
          <w:szCs w:val="24"/>
        </w:rPr>
        <w:t>On schématise corporellement les hypothèses pour mieux les comprendre.</w:t>
      </w:r>
    </w:p>
    <w:p w:rsidR="00237DF3" w:rsidRDefault="00237DF3" w:rsidP="005E229E">
      <w:pPr>
        <w:pStyle w:val="NoSpacing"/>
        <w:snapToGrid w:val="0"/>
        <w:rPr>
          <w:rFonts w:ascii="Arial" w:hAnsi="Arial" w:cs="Arial"/>
          <w:sz w:val="24"/>
          <w:szCs w:val="24"/>
        </w:rPr>
      </w:pPr>
      <w:r>
        <w:rPr>
          <w:rFonts w:ascii="Arial" w:hAnsi="Arial" w:cs="Arial"/>
          <w:sz w:val="24"/>
          <w:szCs w:val="24"/>
        </w:rPr>
        <w:t>Les 3 réponses attendues :</w:t>
      </w:r>
    </w:p>
    <w:p w:rsidR="00237DF3" w:rsidRDefault="00237DF3" w:rsidP="005E229E">
      <w:pPr>
        <w:pStyle w:val="NoSpacing"/>
        <w:numPr>
          <w:ilvl w:val="0"/>
          <w:numId w:val="2"/>
        </w:numPr>
        <w:snapToGrid w:val="0"/>
        <w:rPr>
          <w:rFonts w:ascii="Arial" w:hAnsi="Arial" w:cs="Arial"/>
          <w:sz w:val="24"/>
          <w:szCs w:val="24"/>
        </w:rPr>
      </w:pPr>
      <w:r>
        <w:rPr>
          <w:rFonts w:ascii="Arial" w:hAnsi="Arial" w:cs="Arial"/>
          <w:sz w:val="24"/>
          <w:szCs w:val="24"/>
        </w:rPr>
        <w:t xml:space="preserve">le Soleil tourne autour de la Terre </w:t>
      </w:r>
    </w:p>
    <w:p w:rsidR="00237DF3" w:rsidRDefault="00237DF3" w:rsidP="005E229E">
      <w:pPr>
        <w:pStyle w:val="NoSpacing"/>
        <w:numPr>
          <w:ilvl w:val="0"/>
          <w:numId w:val="2"/>
        </w:numPr>
        <w:snapToGrid w:val="0"/>
        <w:rPr>
          <w:rFonts w:ascii="Arial" w:hAnsi="Arial" w:cs="Arial"/>
          <w:sz w:val="24"/>
          <w:szCs w:val="24"/>
        </w:rPr>
      </w:pPr>
      <w:r>
        <w:rPr>
          <w:rFonts w:ascii="Arial" w:hAnsi="Arial" w:cs="Arial"/>
          <w:sz w:val="24"/>
          <w:szCs w:val="24"/>
        </w:rPr>
        <w:t>la Terre tourne autour du Soleil</w:t>
      </w:r>
    </w:p>
    <w:p w:rsidR="00237DF3" w:rsidRDefault="00237DF3" w:rsidP="005E229E">
      <w:pPr>
        <w:pStyle w:val="NoSpacing"/>
        <w:numPr>
          <w:ilvl w:val="0"/>
          <w:numId w:val="2"/>
        </w:numPr>
        <w:snapToGrid w:val="0"/>
        <w:rPr>
          <w:rFonts w:ascii="Arial" w:hAnsi="Arial" w:cs="Arial"/>
          <w:sz w:val="24"/>
          <w:szCs w:val="24"/>
        </w:rPr>
      </w:pPr>
      <w:r>
        <w:rPr>
          <w:rFonts w:ascii="Arial" w:hAnsi="Arial" w:cs="Arial"/>
          <w:sz w:val="24"/>
          <w:szCs w:val="24"/>
        </w:rPr>
        <w:t>la Terre tourne sur elle-même.</w:t>
      </w:r>
    </w:p>
    <w:p w:rsidR="00237DF3" w:rsidRDefault="00237DF3" w:rsidP="00895C2B">
      <w:pPr>
        <w:ind w:left="142"/>
        <w:rPr>
          <w:noProof/>
          <w:lang w:eastAsia="fr-FR"/>
        </w:rPr>
      </w:pPr>
      <w:r>
        <w:rPr>
          <w:noProof/>
          <w:lang w:eastAsia="fr-FR"/>
        </w:rPr>
        <w:pict>
          <v:shape id="_x0000_i1030" type="#_x0000_t75" style="width:182.25pt;height:127.5pt">
            <v:imagedata r:id="rId11" o:title=""/>
          </v:shape>
        </w:pict>
      </w:r>
      <w:r>
        <w:rPr>
          <w:noProof/>
          <w:lang w:eastAsia="fr-FR"/>
        </w:rPr>
        <w:pict>
          <v:shape id="_x0000_i1031" type="#_x0000_t75" style="width:171.75pt;height:120.75pt">
            <v:imagedata r:id="rId12" o:title=""/>
          </v:shape>
        </w:pict>
      </w:r>
      <w:r>
        <w:rPr>
          <w:noProof/>
          <w:lang w:eastAsia="fr-FR"/>
        </w:rPr>
        <w:pict>
          <v:shape id="_x0000_i1032" type="#_x0000_t75" style="width:170.25pt;height:136.5pt">
            <v:imagedata r:id="rId13" o:title=""/>
          </v:shape>
        </w:pict>
      </w:r>
    </w:p>
    <w:p w:rsidR="00237DF3" w:rsidRDefault="00237DF3" w:rsidP="005E229E">
      <w:pPr>
        <w:pStyle w:val="ListParagraph"/>
        <w:ind w:left="360"/>
      </w:pPr>
    </w:p>
    <w:p w:rsidR="00237DF3" w:rsidRPr="00172F35" w:rsidRDefault="00237DF3" w:rsidP="005E229E">
      <w:pPr>
        <w:rPr>
          <w:rFonts w:ascii="Arial" w:hAnsi="Arial" w:cs="Arial"/>
        </w:rPr>
      </w:pPr>
      <w:r w:rsidRPr="00172F35">
        <w:rPr>
          <w:rFonts w:ascii="Arial" w:hAnsi="Arial" w:cs="Arial"/>
        </w:rPr>
        <w:t>Le maître leur donne alors un texte </w:t>
      </w:r>
      <w:r>
        <w:rPr>
          <w:rFonts w:ascii="Arial" w:hAnsi="Arial" w:cs="Arial"/>
        </w:rPr>
        <w:t xml:space="preserve">+ vidéos </w:t>
      </w:r>
      <w:r w:rsidRPr="00172F35">
        <w:rPr>
          <w:rFonts w:ascii="Arial" w:hAnsi="Arial" w:cs="Arial"/>
        </w:rPr>
        <w:t>pour valider ou non les hypothèses.</w:t>
      </w:r>
    </w:p>
    <w:p w:rsidR="00237DF3" w:rsidRDefault="00237DF3" w:rsidP="005E229E">
      <w:pPr>
        <w:autoSpaceDE w:val="0"/>
        <w:autoSpaceDN w:val="0"/>
        <w:adjustRightInd w:val="0"/>
      </w:pPr>
      <w:r w:rsidRPr="00172F35">
        <w:rPr>
          <w:rFonts w:ascii="Arial" w:hAnsi="Arial" w:cs="Arial"/>
        </w:rPr>
        <w:t xml:space="preserve">Vidéo </w:t>
      </w:r>
      <w:hyperlink r:id="rId14" w:history="1">
        <w:r w:rsidRPr="00172F35">
          <w:rPr>
            <w:rStyle w:val="Hyperlink"/>
          </w:rPr>
          <w:t>http://education.francetv.fr/physique-chimie/seconde/video/copernic-ou-la-theorie-de-l-heliocentrisme</w:t>
        </w:r>
      </w:hyperlink>
      <w:r w:rsidRPr="00172F35">
        <w:t xml:space="preserve"> </w:t>
      </w:r>
    </w:p>
    <w:p w:rsidR="00237DF3" w:rsidRPr="005E229E" w:rsidRDefault="00237DF3" w:rsidP="005E229E">
      <w:pPr>
        <w:autoSpaceDE w:val="0"/>
        <w:autoSpaceDN w:val="0"/>
        <w:adjustRightInd w:val="0"/>
      </w:pPr>
      <w:r>
        <w:t xml:space="preserve">+ vidéo </w:t>
      </w:r>
      <w:hyperlink r:id="rId15" w:history="1">
        <w:r w:rsidRPr="00316B47">
          <w:rPr>
            <w:rStyle w:val="Hyperlink"/>
          </w:rPr>
          <w:t>https://www.reseau-canope.fr/lesfondamentaux/discipline/sciences/le-ciel-et-la-terre/le-systeme-solaire/copernic-et-galilee.html</w:t>
        </w:r>
      </w:hyperlink>
      <w:r>
        <w:t xml:space="preserve"> </w:t>
      </w:r>
    </w:p>
    <w:p w:rsidR="00237DF3" w:rsidRPr="00172F35" w:rsidRDefault="00237DF3" w:rsidP="005E229E">
      <w:pPr>
        <w:autoSpaceDE w:val="0"/>
        <w:autoSpaceDN w:val="0"/>
        <w:adjustRightInd w:val="0"/>
      </w:pPr>
      <w:r w:rsidRPr="00172F35">
        <w:t>Qu’avez-vous compris du document ?</w:t>
      </w:r>
    </w:p>
    <w:p w:rsidR="00237DF3" w:rsidRPr="00172F35" w:rsidRDefault="00237DF3" w:rsidP="005E229E">
      <w:pPr>
        <w:autoSpaceDE w:val="0"/>
        <w:autoSpaceDN w:val="0"/>
        <w:adjustRightInd w:val="0"/>
      </w:pPr>
      <w:r w:rsidRPr="00172F35">
        <w:t>Au départ, les savants grecs (Platon, Ptolémée, Aristote…) pensaient que la Terre était fixe au centre du monde et le Soleil tourne autour.</w:t>
      </w:r>
    </w:p>
    <w:p w:rsidR="00237DF3" w:rsidRPr="00172F35" w:rsidRDefault="00237DF3" w:rsidP="005E229E">
      <w:pPr>
        <w:autoSpaceDE w:val="0"/>
        <w:autoSpaceDN w:val="0"/>
        <w:adjustRightInd w:val="0"/>
      </w:pPr>
      <w:r w:rsidRPr="00172F35">
        <w:t>Qu’est-ce que le géocentrisme ? La Terre immobile au centre du système/l’univers.</w:t>
      </w:r>
    </w:p>
    <w:p w:rsidR="00237DF3" w:rsidRPr="00172F35" w:rsidRDefault="00237DF3" w:rsidP="005E229E">
      <w:pPr>
        <w:autoSpaceDE w:val="0"/>
        <w:autoSpaceDN w:val="0"/>
        <w:adjustRightInd w:val="0"/>
      </w:pPr>
      <w:r w:rsidRPr="00172F35">
        <w:t>Qui a pensé que le Soleil était au centre ? Copernic au milieu du XVIème S. C’est l’héliocentrisme.</w:t>
      </w:r>
    </w:p>
    <w:p w:rsidR="00237DF3" w:rsidRDefault="00237DF3" w:rsidP="005E229E">
      <w:pPr>
        <w:pStyle w:val="NoSpacing"/>
        <w:rPr>
          <w:rFonts w:ascii="Arial" w:hAnsi="Arial" w:cs="Arial"/>
          <w:sz w:val="24"/>
          <w:szCs w:val="24"/>
        </w:rPr>
      </w:pPr>
      <w:r w:rsidRPr="00C84524">
        <w:rPr>
          <w:rFonts w:ascii="Arial" w:hAnsi="Arial" w:cs="Arial"/>
          <w:b/>
          <w:bCs/>
          <w:sz w:val="24"/>
          <w:szCs w:val="24"/>
          <w:u w:val="single"/>
        </w:rPr>
        <w:t>Résumé</w:t>
      </w:r>
      <w:r>
        <w:rPr>
          <w:rFonts w:ascii="Arial" w:hAnsi="Arial" w:cs="Arial"/>
          <w:sz w:val="24"/>
          <w:szCs w:val="24"/>
        </w:rPr>
        <w:t xml:space="preserve"> : </w:t>
      </w:r>
    </w:p>
    <w:p w:rsidR="00237DF3" w:rsidRPr="00C84524" w:rsidRDefault="00237DF3" w:rsidP="00C84524">
      <w:pPr>
        <w:pStyle w:val="NoSpacing"/>
        <w:rPr>
          <w:rFonts w:ascii="Arial" w:hAnsi="Arial" w:cs="Arial"/>
          <w:sz w:val="24"/>
          <w:szCs w:val="24"/>
        </w:rPr>
      </w:pPr>
      <w:r w:rsidRPr="00C84524">
        <w:rPr>
          <w:rFonts w:ascii="Arial" w:hAnsi="Arial" w:cs="Arial"/>
          <w:sz w:val="24"/>
          <w:szCs w:val="24"/>
        </w:rPr>
        <w:t>Une étoile est un astre qui produit sa propre lumière. Le Soleil est une étoile, il est immobile et éclaire la Terre en continu. Le Soleil possède un </w:t>
      </w:r>
      <w:r w:rsidRPr="00C84524">
        <w:rPr>
          <w:rFonts w:ascii="Arial" w:hAnsi="Arial" w:cs="Arial"/>
          <w:b/>
          <w:bCs/>
          <w:sz w:val="24"/>
          <w:szCs w:val="24"/>
        </w:rPr>
        <w:t>mouvement apparent :</w:t>
      </w:r>
      <w:r w:rsidRPr="00C84524">
        <w:rPr>
          <w:rFonts w:ascii="Arial" w:hAnsi="Arial" w:cs="Arial"/>
          <w:sz w:val="24"/>
          <w:szCs w:val="24"/>
        </w:rPr>
        <w:t xml:space="preserve"> il semble tourner autour de la Terre. En réalité, c’est la Terre qui tourne autour du Soleil. </w:t>
      </w:r>
      <w:r>
        <w:rPr>
          <w:rFonts w:ascii="Arial" w:hAnsi="Arial" w:cs="Arial"/>
          <w:sz w:val="24"/>
          <w:szCs w:val="24"/>
        </w:rPr>
        <w:t xml:space="preserve">Les hommes ont longtemps cru que le soleil tournait autour de la Terre. C’est Copernic qui a découvert que le soleil était au centre du système solaire. </w:t>
      </w:r>
      <w:r w:rsidRPr="00C84524">
        <w:rPr>
          <w:rFonts w:ascii="Arial" w:hAnsi="Arial" w:cs="Arial"/>
          <w:sz w:val="24"/>
          <w:szCs w:val="24"/>
        </w:rPr>
        <w:t>Notre planète, la Terre, tourne sur elle-même. Cela s’appelle la rotation de la Terre. La succession du jour et de la nuit s’explique par la rotation de la Terre sur elle-même</w:t>
      </w:r>
      <w:r>
        <w:rPr>
          <w:rFonts w:ascii="Arial" w:hAnsi="Arial" w:cs="Arial"/>
          <w:sz w:val="24"/>
          <w:szCs w:val="24"/>
        </w:rPr>
        <w:t xml:space="preserve"> qui dure environ 24h</w:t>
      </w:r>
      <w:r w:rsidRPr="00C84524">
        <w:rPr>
          <w:rFonts w:ascii="Arial" w:hAnsi="Arial" w:cs="Arial"/>
          <w:sz w:val="24"/>
          <w:szCs w:val="24"/>
        </w:rPr>
        <w:t>.</w:t>
      </w:r>
    </w:p>
    <w:p w:rsidR="00237DF3" w:rsidRPr="00C84524" w:rsidRDefault="00237DF3" w:rsidP="00C84524">
      <w:pPr>
        <w:pStyle w:val="NoSpacing"/>
        <w:rPr>
          <w:rFonts w:ascii="Arial" w:hAnsi="Arial" w:cs="Arial"/>
          <w:sz w:val="24"/>
          <w:szCs w:val="24"/>
        </w:rPr>
      </w:pPr>
      <w:r w:rsidRPr="00C84524">
        <w:rPr>
          <w:rFonts w:ascii="Arial" w:hAnsi="Arial" w:cs="Arial"/>
          <w:sz w:val="24"/>
          <w:szCs w:val="24"/>
        </w:rPr>
        <w:t xml:space="preserve">Ce tour du Soleil s’effectue en une année. Au début de la journée, le Soleil se lève vers l’est puis il monte dans le ciel et culmine (il atteint le point le plus haut) dans la direction du Sud (dans l’hémisphère Nord) entre 12h et 14h. En fin de journée, le Soleil est proche de l’horizon dans la direction de l’Ouest. </w:t>
      </w:r>
    </w:p>
    <w:p w:rsidR="00237DF3" w:rsidRDefault="00237DF3" w:rsidP="00C84524">
      <w:pPr>
        <w:autoSpaceDE w:val="0"/>
        <w:autoSpaceDN w:val="0"/>
        <w:adjustRightInd w:val="0"/>
        <w:rPr>
          <w:rFonts w:ascii="Cursive standard" w:hAnsi="Cursive standard" w:cs="Cursive standard"/>
          <w:color w:val="0070C0"/>
        </w:rPr>
      </w:pPr>
      <w:r>
        <w:rPr>
          <w:noProof/>
          <w:lang w:eastAsia="fr-FR"/>
        </w:rPr>
        <w:pict>
          <v:shape id="Image 4" o:spid="_x0000_i1033" type="#_x0000_t75" style="width:449.25pt;height:234pt;visibility:visible">
            <v:imagedata r:id="rId16" o:title=""/>
          </v:shape>
        </w:pict>
      </w:r>
    </w:p>
    <w:sectPr w:rsidR="00237DF3" w:rsidSect="00895C2B">
      <w:pgSz w:w="11906" w:h="16838"/>
      <w:pgMar w:top="1417" w:right="282" w:bottom="1417"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ristmas">
    <w:panose1 w:val="00000000000000000000"/>
    <w:charset w:val="00"/>
    <w:family w:val="auto"/>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720"/>
        </w:tabs>
        <w:ind w:left="720" w:hanging="360"/>
      </w:pPr>
      <w:rPr>
        <w:rFonts w:ascii="Arial" w:hAnsi="Arial" w:cs="Arial"/>
      </w:rPr>
    </w:lvl>
  </w:abstractNum>
  <w:abstractNum w:abstractNumId="1">
    <w:nsid w:val="04A55BC1"/>
    <w:multiLevelType w:val="hybridMultilevel"/>
    <w:tmpl w:val="8D28B556"/>
    <w:lvl w:ilvl="0" w:tplc="D95AE478">
      <w:start w:val="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25F7"/>
    <w:rsid w:val="00172F35"/>
    <w:rsid w:val="00237DF3"/>
    <w:rsid w:val="002C25F7"/>
    <w:rsid w:val="002D7F5D"/>
    <w:rsid w:val="00316B47"/>
    <w:rsid w:val="0042421D"/>
    <w:rsid w:val="004E3651"/>
    <w:rsid w:val="00561EA5"/>
    <w:rsid w:val="005777B2"/>
    <w:rsid w:val="005E229E"/>
    <w:rsid w:val="0064183C"/>
    <w:rsid w:val="006A3B67"/>
    <w:rsid w:val="007826D1"/>
    <w:rsid w:val="00857C12"/>
    <w:rsid w:val="00895C2B"/>
    <w:rsid w:val="008E0756"/>
    <w:rsid w:val="00A90301"/>
    <w:rsid w:val="00AD418D"/>
    <w:rsid w:val="00C51C86"/>
    <w:rsid w:val="00C70900"/>
    <w:rsid w:val="00C84524"/>
    <w:rsid w:val="00D7018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HTML Cite"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90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C25F7"/>
    <w:pPr>
      <w:ind w:left="720"/>
      <w:contextualSpacing/>
    </w:pPr>
  </w:style>
  <w:style w:type="character" w:styleId="Hyperlink">
    <w:name w:val="Hyperlink"/>
    <w:basedOn w:val="DefaultParagraphFont"/>
    <w:uiPriority w:val="99"/>
    <w:semiHidden/>
    <w:rsid w:val="002C25F7"/>
    <w:rPr>
      <w:color w:val="0000FF"/>
      <w:u w:val="single"/>
    </w:rPr>
  </w:style>
  <w:style w:type="paragraph" w:styleId="NoSpacing">
    <w:name w:val="No Spacing"/>
    <w:uiPriority w:val="99"/>
    <w:qFormat/>
    <w:rsid w:val="002C25F7"/>
    <w:pPr>
      <w:suppressAutoHyphens/>
    </w:pPr>
    <w:rPr>
      <w:rFonts w:cs="Calibri"/>
      <w:lang w:eastAsia="ar-SA"/>
    </w:rPr>
  </w:style>
  <w:style w:type="character" w:styleId="HTMLCite">
    <w:name w:val="HTML Cite"/>
    <w:basedOn w:val="DefaultParagraphFont"/>
    <w:uiPriority w:val="99"/>
    <w:semiHidden/>
    <w:rsid w:val="002C25F7"/>
    <w:rPr>
      <w:i/>
      <w:iCs/>
    </w:rPr>
  </w:style>
  <w:style w:type="character" w:customStyle="1" w:styleId="apple-converted-space">
    <w:name w:val="apple-converted-space"/>
    <w:basedOn w:val="DefaultParagraphFont"/>
    <w:uiPriority w:val="99"/>
    <w:rsid w:val="008E0756"/>
  </w:style>
  <w:style w:type="character" w:styleId="Strong">
    <w:name w:val="Strong"/>
    <w:basedOn w:val="DefaultParagraphFont"/>
    <w:uiPriority w:val="99"/>
    <w:qFormat/>
    <w:rsid w:val="008E0756"/>
    <w:rPr>
      <w:b/>
      <w:bCs/>
    </w:rPr>
  </w:style>
  <w:style w:type="paragraph" w:styleId="BalloonText">
    <w:name w:val="Balloon Text"/>
    <w:basedOn w:val="Normal"/>
    <w:link w:val="BalloonTextChar"/>
    <w:uiPriority w:val="99"/>
    <w:semiHidden/>
    <w:rsid w:val="004E3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6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0603916">
      <w:marLeft w:val="0"/>
      <w:marRight w:val="0"/>
      <w:marTop w:val="0"/>
      <w:marBottom w:val="0"/>
      <w:divBdr>
        <w:top w:val="none" w:sz="0" w:space="0" w:color="auto"/>
        <w:left w:val="none" w:sz="0" w:space="0" w:color="auto"/>
        <w:bottom w:val="none" w:sz="0" w:space="0" w:color="auto"/>
        <w:right w:val="none" w:sz="0" w:space="0" w:color="auto"/>
      </w:divBdr>
    </w:div>
    <w:div w:id="900603917">
      <w:marLeft w:val="0"/>
      <w:marRight w:val="0"/>
      <w:marTop w:val="0"/>
      <w:marBottom w:val="0"/>
      <w:divBdr>
        <w:top w:val="none" w:sz="0" w:space="0" w:color="auto"/>
        <w:left w:val="none" w:sz="0" w:space="0" w:color="auto"/>
        <w:bottom w:val="none" w:sz="0" w:space="0" w:color="auto"/>
        <w:right w:val="none" w:sz="0" w:space="0" w:color="auto"/>
      </w:divBdr>
    </w:div>
    <w:div w:id="900603918">
      <w:marLeft w:val="0"/>
      <w:marRight w:val="0"/>
      <w:marTop w:val="0"/>
      <w:marBottom w:val="0"/>
      <w:divBdr>
        <w:top w:val="none" w:sz="0" w:space="0" w:color="auto"/>
        <w:left w:val="none" w:sz="0" w:space="0" w:color="auto"/>
        <w:bottom w:val="none" w:sz="0" w:space="0" w:color="auto"/>
        <w:right w:val="none" w:sz="0" w:space="0" w:color="auto"/>
      </w:divBdr>
    </w:div>
    <w:div w:id="900603919">
      <w:marLeft w:val="0"/>
      <w:marRight w:val="0"/>
      <w:marTop w:val="0"/>
      <w:marBottom w:val="0"/>
      <w:divBdr>
        <w:top w:val="none" w:sz="0" w:space="0" w:color="auto"/>
        <w:left w:val="none" w:sz="0" w:space="0" w:color="auto"/>
        <w:bottom w:val="none" w:sz="0" w:space="0" w:color="auto"/>
        <w:right w:val="none" w:sz="0" w:space="0" w:color="auto"/>
      </w:divBdr>
    </w:div>
    <w:div w:id="900603920">
      <w:marLeft w:val="0"/>
      <w:marRight w:val="0"/>
      <w:marTop w:val="0"/>
      <w:marBottom w:val="0"/>
      <w:divBdr>
        <w:top w:val="none" w:sz="0" w:space="0" w:color="auto"/>
        <w:left w:val="none" w:sz="0" w:space="0" w:color="auto"/>
        <w:bottom w:val="none" w:sz="0" w:space="0" w:color="auto"/>
        <w:right w:val="none" w:sz="0" w:space="0" w:color="auto"/>
      </w:divBdr>
    </w:div>
    <w:div w:id="900603921">
      <w:marLeft w:val="0"/>
      <w:marRight w:val="0"/>
      <w:marTop w:val="0"/>
      <w:marBottom w:val="0"/>
      <w:divBdr>
        <w:top w:val="none" w:sz="0" w:space="0" w:color="auto"/>
        <w:left w:val="none" w:sz="0" w:space="0" w:color="auto"/>
        <w:bottom w:val="none" w:sz="0" w:space="0" w:color="auto"/>
        <w:right w:val="none" w:sz="0" w:space="0" w:color="auto"/>
      </w:divBdr>
    </w:div>
    <w:div w:id="900603922">
      <w:marLeft w:val="0"/>
      <w:marRight w:val="0"/>
      <w:marTop w:val="0"/>
      <w:marBottom w:val="0"/>
      <w:divBdr>
        <w:top w:val="none" w:sz="0" w:space="0" w:color="auto"/>
        <w:left w:val="none" w:sz="0" w:space="0" w:color="auto"/>
        <w:bottom w:val="none" w:sz="0" w:space="0" w:color="auto"/>
        <w:right w:val="none" w:sz="0" w:space="0" w:color="auto"/>
      </w:divBdr>
    </w:div>
    <w:div w:id="9006039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Qd36-UQcmlk"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reseau-canope.fr/lesfondamentaux/discipline/sciences/le-ciel-et-la-terre/le-systeme-solaire/copernic-et-galilee.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education.francetv.fr/physique-chimie/seconde/video/copernic-ou-la-theorie-de-l-heliocentrisme%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518</Words>
  <Characters>2849</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ciel et la Terre</dc:title>
  <dc:subject/>
  <dc:creator>PC</dc:creator>
  <cp:keywords/>
  <dc:description/>
  <cp:lastModifiedBy>Maryline &amp; Rodolphe</cp:lastModifiedBy>
  <cp:revision>2</cp:revision>
  <dcterms:created xsi:type="dcterms:W3CDTF">2016-09-05T21:47:00Z</dcterms:created>
  <dcterms:modified xsi:type="dcterms:W3CDTF">2016-09-05T21:47:00Z</dcterms:modified>
</cp:coreProperties>
</file>