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0AE" w:rsidRPr="00DB20AE" w:rsidRDefault="00DB20AE" w:rsidP="00DB20AE">
      <w:pPr>
        <w:shd w:val="clear" w:color="auto" w:fill="FFFFFF"/>
        <w:spacing w:after="0" w:line="240" w:lineRule="auto"/>
        <w:outlineLvl w:val="0"/>
        <w:rPr>
          <w:rFonts w:ascii="Arial" w:eastAsia="Times New Roman" w:hAnsi="Arial" w:cs="Arial"/>
          <w:color w:val="000000"/>
          <w:kern w:val="36"/>
          <w:sz w:val="66"/>
          <w:szCs w:val="66"/>
          <w:lang w:eastAsia="fr-FR"/>
        </w:rPr>
      </w:pPr>
      <w:r w:rsidRPr="00DB20AE">
        <w:rPr>
          <w:rFonts w:ascii="Arial" w:eastAsia="Times New Roman" w:hAnsi="Arial" w:cs="Arial"/>
          <w:color w:val="000000"/>
          <w:kern w:val="36"/>
          <w:sz w:val="66"/>
          <w:szCs w:val="66"/>
          <w:lang w:eastAsia="fr-FR"/>
        </w:rPr>
        <w:t>Fonction publique : le droit de grève</w:t>
      </w:r>
    </w:p>
    <w:p w:rsidR="00DB20AE" w:rsidRPr="00DB20AE" w:rsidRDefault="00DB20AE" w:rsidP="00DB20AE">
      <w:pPr>
        <w:shd w:val="clear" w:color="auto" w:fill="FFFFFF"/>
        <w:spacing w:after="0" w:line="240" w:lineRule="auto"/>
        <w:rPr>
          <w:rFonts w:ascii="Arial" w:eastAsia="Times New Roman" w:hAnsi="Arial" w:cs="Arial"/>
          <w:color w:val="666666"/>
          <w:sz w:val="24"/>
          <w:szCs w:val="24"/>
          <w:lang w:eastAsia="fr-FR"/>
        </w:rPr>
      </w:pPr>
      <w:r w:rsidRPr="00DB20AE">
        <w:rPr>
          <w:rFonts w:ascii="Arial" w:eastAsia="Times New Roman" w:hAnsi="Arial" w:cs="Arial"/>
          <w:color w:val="666666"/>
          <w:sz w:val="24"/>
          <w:szCs w:val="24"/>
          <w:lang w:eastAsia="fr-FR"/>
        </w:rPr>
        <w:t>La Rédaction • 10/02/2016 • mis à jour le 31/03/2016</w:t>
      </w:r>
    </w:p>
    <w:p w:rsidR="00DB20AE" w:rsidRPr="00DB20AE" w:rsidRDefault="00AF6D53" w:rsidP="00DB20AE">
      <w:pPr>
        <w:spacing w:after="0" w:line="240" w:lineRule="auto"/>
        <w:rPr>
          <w:rFonts w:ascii="Times New Roman" w:eastAsia="Times New Roman" w:hAnsi="Times New Roman" w:cs="Times New Roman"/>
          <w:sz w:val="24"/>
          <w:szCs w:val="24"/>
          <w:lang w:eastAsia="fr-FR"/>
        </w:rPr>
      </w:pPr>
      <w:hyperlink r:id="rId5" w:history="1">
        <w:r w:rsidR="00DB20AE" w:rsidRPr="00DB20AE">
          <w:rPr>
            <w:rFonts w:ascii="Arial" w:eastAsia="Times New Roman" w:hAnsi="Arial" w:cs="Arial"/>
            <w:color w:val="0074E7"/>
            <w:sz w:val="24"/>
            <w:szCs w:val="24"/>
            <w:u w:val="single"/>
            <w:bdr w:val="single" w:sz="6" w:space="8" w:color="E3E3E3" w:frame="1"/>
            <w:shd w:val="clear" w:color="auto" w:fill="FFFFFF"/>
            <w:lang w:eastAsia="fr-FR"/>
          </w:rPr>
          <w:t>DOSSIER : Le statut de la fonction publique</w:t>
        </w:r>
      </w:hyperlink>
    </w:p>
    <w:p w:rsidR="00DB20AE" w:rsidRPr="00DB20AE" w:rsidRDefault="00DB20AE" w:rsidP="00DB20AE">
      <w:pPr>
        <w:shd w:val="clear" w:color="auto" w:fill="FFFFFF"/>
        <w:spacing w:after="0" w:line="240" w:lineRule="auto"/>
        <w:rPr>
          <w:rFonts w:ascii="Arial" w:eastAsia="Times New Roman" w:hAnsi="Arial" w:cs="Arial"/>
          <w:color w:val="000000"/>
          <w:sz w:val="36"/>
          <w:szCs w:val="36"/>
          <w:lang w:eastAsia="fr-FR"/>
        </w:rPr>
      </w:pPr>
      <w:r w:rsidRPr="00DB20AE">
        <w:rPr>
          <w:rFonts w:ascii="Arial" w:eastAsia="Times New Roman" w:hAnsi="Arial" w:cs="Arial"/>
          <w:color w:val="000000"/>
          <w:sz w:val="36"/>
          <w:szCs w:val="36"/>
          <w:lang w:eastAsia="fr-FR"/>
        </w:rPr>
        <w:t>Certains fonctionnaires ont le droit de faire grève. D'autres sont tenus d'assurer un service minimum. Et d'autres encore n'ont pas du tout le droit de cesser le travail. En outre, des fonctionnaires peuvent être réquisitionnés pour remplacer les grévistes. Zoom sur un droit très encadré.</w:t>
      </w:r>
    </w:p>
    <w:p w:rsidR="00DB20AE" w:rsidRPr="00DB20AE" w:rsidRDefault="00DB20AE" w:rsidP="00DB20AE">
      <w:pPr>
        <w:spacing w:after="0" w:line="240" w:lineRule="auto"/>
        <w:rPr>
          <w:rFonts w:ascii="Times New Roman" w:eastAsia="Times New Roman" w:hAnsi="Times New Roman" w:cs="Times New Roman"/>
          <w:sz w:val="24"/>
          <w:szCs w:val="24"/>
          <w:lang w:eastAsia="fr-FR"/>
        </w:rPr>
      </w:pPr>
      <w:r w:rsidRPr="00DB20AE">
        <w:rPr>
          <w:rFonts w:ascii="Times New Roman" w:eastAsia="Times New Roman" w:hAnsi="Times New Roman" w:cs="Times New Roman"/>
          <w:sz w:val="24"/>
          <w:szCs w:val="24"/>
          <w:lang w:eastAsia="fr-FR"/>
        </w:rPr>
        <w:fldChar w:fldCharType="begin"/>
      </w:r>
      <w:r w:rsidRPr="00DB20AE">
        <w:rPr>
          <w:rFonts w:ascii="Times New Roman" w:eastAsia="Times New Roman" w:hAnsi="Times New Roman" w:cs="Times New Roman"/>
          <w:sz w:val="24"/>
          <w:szCs w:val="24"/>
          <w:lang w:eastAsia="fr-FR"/>
        </w:rPr>
        <w:instrText xml:space="preserve"> INCLUDEPICTURE "https://infos.emploipublic.fr/mediatheque_edito/2/5/0/000022052_900x500_c.jpg" \* MERGEFORMATINET </w:instrText>
      </w:r>
      <w:r w:rsidRPr="00DB20AE">
        <w:rPr>
          <w:rFonts w:ascii="Times New Roman" w:eastAsia="Times New Roman" w:hAnsi="Times New Roman" w:cs="Times New Roman"/>
          <w:sz w:val="24"/>
          <w:szCs w:val="24"/>
          <w:lang w:eastAsia="fr-FR"/>
        </w:rPr>
        <w:fldChar w:fldCharType="separate"/>
      </w:r>
      <w:r w:rsidR="00090C80">
        <w:rPr>
          <w:rFonts w:ascii="Times New Roman" w:eastAsia="Times New Roman" w:hAnsi="Times New Roman" w:cs="Times New Roman"/>
          <w:sz w:val="24"/>
          <w:szCs w:val="24"/>
          <w:lang w:eastAsia="fr-FR"/>
        </w:rPr>
        <w:fldChar w:fldCharType="begin"/>
      </w:r>
      <w:r w:rsidR="00090C80">
        <w:rPr>
          <w:rFonts w:ascii="Times New Roman" w:eastAsia="Times New Roman" w:hAnsi="Times New Roman" w:cs="Times New Roman"/>
          <w:sz w:val="24"/>
          <w:szCs w:val="24"/>
          <w:lang w:eastAsia="fr-FR"/>
        </w:rPr>
        <w:instrText xml:space="preserve"> INCLUDEPICTURE  "https://infos.emploipublic.fr/mediatheque_edito/2/5/0/000022052_900x500_c.jpg" \* MERGEFORMATINET </w:instrText>
      </w:r>
      <w:r w:rsidR="00090C80">
        <w:rPr>
          <w:rFonts w:ascii="Times New Roman" w:eastAsia="Times New Roman" w:hAnsi="Times New Roman" w:cs="Times New Roman"/>
          <w:sz w:val="24"/>
          <w:szCs w:val="24"/>
          <w:lang w:eastAsia="fr-FR"/>
        </w:rPr>
        <w:fldChar w:fldCharType="separate"/>
      </w:r>
      <w:r w:rsidR="00AF6D53">
        <w:rPr>
          <w:rFonts w:ascii="Times New Roman" w:eastAsia="Times New Roman" w:hAnsi="Times New Roman" w:cs="Times New Roman"/>
          <w:sz w:val="24"/>
          <w:szCs w:val="24"/>
          <w:lang w:eastAsia="fr-FR"/>
        </w:rPr>
        <w:fldChar w:fldCharType="begin"/>
      </w:r>
      <w:r w:rsidR="00AF6D53">
        <w:rPr>
          <w:rFonts w:ascii="Times New Roman" w:eastAsia="Times New Roman" w:hAnsi="Times New Roman" w:cs="Times New Roman"/>
          <w:sz w:val="24"/>
          <w:szCs w:val="24"/>
          <w:lang w:eastAsia="fr-FR"/>
        </w:rPr>
        <w:instrText xml:space="preserve"> </w:instrText>
      </w:r>
      <w:r w:rsidR="00AF6D53">
        <w:rPr>
          <w:rFonts w:ascii="Times New Roman" w:eastAsia="Times New Roman" w:hAnsi="Times New Roman" w:cs="Times New Roman"/>
          <w:sz w:val="24"/>
          <w:szCs w:val="24"/>
          <w:lang w:eastAsia="fr-FR"/>
        </w:rPr>
        <w:instrText>INCLUDEPICTURE  "https://infos.emploipublic.fr/mediatheque_edito/2/5/0/000022052_900x500_c.jpg" \* MERGEFORMATINET</w:instrText>
      </w:r>
      <w:r w:rsidR="00AF6D53">
        <w:rPr>
          <w:rFonts w:ascii="Times New Roman" w:eastAsia="Times New Roman" w:hAnsi="Times New Roman" w:cs="Times New Roman"/>
          <w:sz w:val="24"/>
          <w:szCs w:val="24"/>
          <w:lang w:eastAsia="fr-FR"/>
        </w:rPr>
        <w:instrText xml:space="preserve"> </w:instrText>
      </w:r>
      <w:r w:rsidR="00AF6D53">
        <w:rPr>
          <w:rFonts w:ascii="Times New Roman" w:eastAsia="Times New Roman" w:hAnsi="Times New Roman" w:cs="Times New Roman"/>
          <w:sz w:val="24"/>
          <w:szCs w:val="24"/>
          <w:lang w:eastAsia="fr-FR"/>
        </w:rPr>
        <w:fldChar w:fldCharType="separate"/>
      </w:r>
      <w:r w:rsidR="00AF6D53">
        <w:rPr>
          <w:rFonts w:ascii="Times New Roman" w:eastAsia="Times New Roman" w:hAnsi="Times New Roman" w:cs="Times New Roman"/>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evistes-fonction-publique-flickrcc-m-fonseca-rendeiro" style="width:512.35pt;height:284.65pt">
            <v:imagedata r:id="rId6" r:href="rId7"/>
          </v:shape>
        </w:pict>
      </w:r>
      <w:r w:rsidR="00AF6D53">
        <w:rPr>
          <w:rFonts w:ascii="Times New Roman" w:eastAsia="Times New Roman" w:hAnsi="Times New Roman" w:cs="Times New Roman"/>
          <w:sz w:val="24"/>
          <w:szCs w:val="24"/>
          <w:lang w:eastAsia="fr-FR"/>
        </w:rPr>
        <w:fldChar w:fldCharType="end"/>
      </w:r>
      <w:r w:rsidR="00090C80">
        <w:rPr>
          <w:rFonts w:ascii="Times New Roman" w:eastAsia="Times New Roman" w:hAnsi="Times New Roman" w:cs="Times New Roman"/>
          <w:sz w:val="24"/>
          <w:szCs w:val="24"/>
          <w:lang w:eastAsia="fr-FR"/>
        </w:rPr>
        <w:fldChar w:fldCharType="end"/>
      </w:r>
      <w:r w:rsidRPr="00DB20AE">
        <w:rPr>
          <w:rFonts w:ascii="Times New Roman" w:eastAsia="Times New Roman" w:hAnsi="Times New Roman" w:cs="Times New Roman"/>
          <w:sz w:val="24"/>
          <w:szCs w:val="24"/>
          <w:lang w:eastAsia="fr-FR"/>
        </w:rPr>
        <w:fldChar w:fldCharType="end"/>
      </w:r>
    </w:p>
    <w:p w:rsidR="00DB20AE" w:rsidRPr="00DB20AE" w:rsidRDefault="00DB20AE" w:rsidP="00DB20AE">
      <w:pPr>
        <w:spacing w:after="0" w:line="240" w:lineRule="auto"/>
        <w:rPr>
          <w:rFonts w:ascii="Times New Roman" w:eastAsia="Times New Roman" w:hAnsi="Times New Roman" w:cs="Times New Roman"/>
          <w:sz w:val="24"/>
          <w:szCs w:val="24"/>
          <w:lang w:eastAsia="fr-FR"/>
        </w:rPr>
      </w:pPr>
      <w:r w:rsidRPr="00DB20AE">
        <w:rPr>
          <w:rFonts w:ascii="Times New Roman" w:eastAsia="Times New Roman" w:hAnsi="Times New Roman" w:cs="Times New Roman"/>
          <w:sz w:val="24"/>
          <w:szCs w:val="24"/>
          <w:lang w:eastAsia="fr-FR"/>
        </w:rPr>
        <w:lastRenderedPageBreak/>
        <w:t>©</w:t>
      </w:r>
    </w:p>
    <w:p w:rsidR="00DB20AE" w:rsidRPr="00DB20AE" w:rsidRDefault="00DB20AE" w:rsidP="00DB20AE">
      <w:pPr>
        <w:shd w:val="clear" w:color="auto" w:fill="FFFFFF"/>
        <w:spacing w:after="0" w:line="240" w:lineRule="auto"/>
        <w:rPr>
          <w:rFonts w:ascii="Arial" w:eastAsia="Times New Roman" w:hAnsi="Arial" w:cs="Arial"/>
          <w:color w:val="000000"/>
          <w:sz w:val="2"/>
          <w:szCs w:val="2"/>
          <w:lang w:eastAsia="fr-FR"/>
        </w:rPr>
      </w:pPr>
      <w:r>
        <w:rPr>
          <w:rFonts w:ascii="Arial" w:eastAsia="Times New Roman" w:hAnsi="Arial" w:cs="Arial"/>
          <w:color w:val="000000"/>
          <w:sz w:val="2"/>
          <w:szCs w:val="2"/>
          <w:lang w:eastAsia="fr-FR"/>
        </w:rPr>
        <w:t xml:space="preserve"> </w:t>
      </w:r>
    </w:p>
    <w:p w:rsidR="00DB20AE" w:rsidRPr="00DB20AE" w:rsidRDefault="00DB20AE" w:rsidP="00DB20AE">
      <w:pPr>
        <w:shd w:val="clear" w:color="auto" w:fill="FFFFFF"/>
        <w:spacing w:after="0" w:line="240" w:lineRule="auto"/>
        <w:rPr>
          <w:rFonts w:ascii="Arial" w:eastAsia="Times New Roman" w:hAnsi="Arial" w:cs="Arial"/>
          <w:color w:val="000000"/>
          <w:sz w:val="2"/>
          <w:szCs w:val="2"/>
          <w:lang w:eastAsia="fr-FR"/>
        </w:rPr>
      </w:pPr>
      <w:r w:rsidRPr="00DB20AE">
        <w:rPr>
          <w:rFonts w:ascii="Arial" w:eastAsia="Times New Roman" w:hAnsi="Arial" w:cs="Arial"/>
          <w:color w:val="000000"/>
          <w:sz w:val="2"/>
          <w:szCs w:val="2"/>
          <w:lang w:eastAsia="fr-FR"/>
        </w:rPr>
        <w:t> </w:t>
      </w:r>
    </w:p>
    <w:p w:rsidR="00DB20AE" w:rsidRPr="00DB20AE" w:rsidRDefault="00DB20AE" w:rsidP="00DB20AE">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fr-FR"/>
        </w:rPr>
      </w:pPr>
      <w:r w:rsidRPr="00DB20AE">
        <w:rPr>
          <w:rFonts w:ascii="Arial" w:eastAsia="Times New Roman" w:hAnsi="Arial" w:cs="Arial"/>
          <w:b/>
          <w:bCs/>
          <w:color w:val="000000"/>
          <w:sz w:val="36"/>
          <w:szCs w:val="36"/>
          <w:lang w:eastAsia="fr-FR"/>
        </w:rPr>
        <w:t>La grève, un droit reconnu aux fonctionnaires</w:t>
      </w:r>
    </w:p>
    <w:p w:rsidR="00DB20AE" w:rsidRPr="00DB20AE" w:rsidRDefault="00DB20AE" w:rsidP="00DB20AE">
      <w:pPr>
        <w:shd w:val="clear" w:color="auto" w:fill="FFFFFF"/>
        <w:spacing w:before="375" w:after="0" w:line="240" w:lineRule="auto"/>
        <w:rPr>
          <w:rFonts w:ascii="Arial" w:eastAsia="Times New Roman" w:hAnsi="Arial" w:cs="Arial"/>
          <w:color w:val="000000"/>
          <w:sz w:val="30"/>
          <w:szCs w:val="30"/>
          <w:lang w:eastAsia="fr-FR"/>
        </w:rPr>
      </w:pPr>
      <w:r w:rsidRPr="00DB20AE">
        <w:rPr>
          <w:rFonts w:ascii="Arial" w:eastAsia="Times New Roman" w:hAnsi="Arial" w:cs="Arial"/>
          <w:color w:val="000000"/>
          <w:sz w:val="30"/>
          <w:szCs w:val="30"/>
          <w:lang w:eastAsia="fr-FR"/>
        </w:rPr>
        <w:t>La grève est une </w:t>
      </w:r>
      <w:r w:rsidRPr="00DB20AE">
        <w:rPr>
          <w:rFonts w:ascii="Arial" w:eastAsia="Times New Roman" w:hAnsi="Arial" w:cs="Arial"/>
          <w:b/>
          <w:bCs/>
          <w:color w:val="000000"/>
          <w:sz w:val="30"/>
          <w:szCs w:val="30"/>
          <w:lang w:eastAsia="fr-FR"/>
        </w:rPr>
        <w:t>cessation collective et concertée du travail destinée à appuyer des revendications professionnelles.</w:t>
      </w:r>
      <w:r w:rsidRPr="00DB20AE">
        <w:rPr>
          <w:rFonts w:ascii="Arial" w:eastAsia="Times New Roman" w:hAnsi="Arial" w:cs="Arial"/>
          <w:color w:val="000000"/>
          <w:sz w:val="30"/>
          <w:szCs w:val="30"/>
          <w:lang w:eastAsia="fr-FR"/>
        </w:rPr>
        <w:t> Elle est reconnue aux agents publics. L'exercice du droit de grève est soumis à préavis, fait l'objet de certaines limitations et entraîne des retenues sur salaires.</w:t>
      </w:r>
    </w:p>
    <w:p w:rsidR="00DB20AE" w:rsidRPr="00DB20AE" w:rsidRDefault="00DB20AE" w:rsidP="00DB20AE">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fr-FR"/>
        </w:rPr>
      </w:pPr>
      <w:r w:rsidRPr="00DB20AE">
        <w:rPr>
          <w:rFonts w:ascii="Arial" w:eastAsia="Times New Roman" w:hAnsi="Arial" w:cs="Arial"/>
          <w:b/>
          <w:bCs/>
          <w:color w:val="000000"/>
          <w:sz w:val="27"/>
          <w:szCs w:val="27"/>
          <w:lang w:eastAsia="fr-FR"/>
        </w:rPr>
        <w:t>Conditions : préavis et obligation de négocier</w:t>
      </w:r>
    </w:p>
    <w:p w:rsidR="00DB20AE" w:rsidRPr="00DB20AE" w:rsidRDefault="00DB20AE" w:rsidP="00DB20AE">
      <w:pPr>
        <w:shd w:val="clear" w:color="auto" w:fill="FFFFFF"/>
        <w:spacing w:before="375" w:after="0" w:line="240" w:lineRule="auto"/>
        <w:rPr>
          <w:rFonts w:ascii="Arial" w:eastAsia="Times New Roman" w:hAnsi="Arial" w:cs="Arial"/>
          <w:color w:val="000000"/>
          <w:sz w:val="30"/>
          <w:szCs w:val="30"/>
          <w:lang w:eastAsia="fr-FR"/>
        </w:rPr>
      </w:pPr>
      <w:r w:rsidRPr="00DB20AE">
        <w:rPr>
          <w:rFonts w:ascii="Arial" w:eastAsia="Times New Roman" w:hAnsi="Arial" w:cs="Arial"/>
          <w:color w:val="000000"/>
          <w:sz w:val="30"/>
          <w:szCs w:val="30"/>
          <w:lang w:eastAsia="fr-FR"/>
        </w:rPr>
        <w:t>Cinq jours francs auparavant - Un ou plusieurs </w:t>
      </w:r>
      <w:r w:rsidRPr="00DB20AE">
        <w:rPr>
          <w:rFonts w:ascii="Arial" w:eastAsia="Times New Roman" w:hAnsi="Arial" w:cs="Arial"/>
          <w:b/>
          <w:bCs/>
          <w:color w:val="000000"/>
          <w:sz w:val="30"/>
          <w:szCs w:val="30"/>
          <w:lang w:eastAsia="fr-FR"/>
        </w:rPr>
        <w:t>syndicats</w:t>
      </w:r>
      <w:r w:rsidRPr="00DB20AE">
        <w:rPr>
          <w:rFonts w:ascii="Arial" w:eastAsia="Times New Roman" w:hAnsi="Arial" w:cs="Arial"/>
          <w:color w:val="000000"/>
          <w:sz w:val="30"/>
          <w:szCs w:val="30"/>
          <w:lang w:eastAsia="fr-FR"/>
        </w:rPr>
        <w:t> </w:t>
      </w:r>
      <w:r w:rsidRPr="00DB20AE">
        <w:rPr>
          <w:rFonts w:ascii="Arial" w:eastAsia="Times New Roman" w:hAnsi="Arial" w:cs="Arial"/>
          <w:b/>
          <w:bCs/>
          <w:color w:val="000000"/>
          <w:sz w:val="30"/>
          <w:szCs w:val="30"/>
          <w:lang w:eastAsia="fr-FR"/>
        </w:rPr>
        <w:t>représentatifs</w:t>
      </w:r>
      <w:r w:rsidRPr="00DB20AE">
        <w:rPr>
          <w:rFonts w:ascii="Arial" w:eastAsia="Times New Roman" w:hAnsi="Arial" w:cs="Arial"/>
          <w:color w:val="000000"/>
          <w:sz w:val="30"/>
          <w:szCs w:val="30"/>
          <w:lang w:eastAsia="fr-FR"/>
        </w:rPr>
        <w:t> </w:t>
      </w:r>
      <w:r w:rsidRPr="00DB20AE">
        <w:rPr>
          <w:rFonts w:ascii="Arial" w:eastAsia="Times New Roman" w:hAnsi="Arial" w:cs="Arial"/>
          <w:b/>
          <w:bCs/>
          <w:color w:val="000000"/>
          <w:sz w:val="30"/>
          <w:szCs w:val="30"/>
          <w:lang w:eastAsia="fr-FR"/>
        </w:rPr>
        <w:t>au plan national</w:t>
      </w:r>
      <w:r w:rsidRPr="00DB20AE">
        <w:rPr>
          <w:rFonts w:ascii="Arial" w:eastAsia="Times New Roman" w:hAnsi="Arial" w:cs="Arial"/>
          <w:color w:val="000000"/>
          <w:sz w:val="30"/>
          <w:szCs w:val="30"/>
          <w:lang w:eastAsia="fr-FR"/>
        </w:rPr>
        <w:t> doit déposer un préavis écrit à l'administration, </w:t>
      </w:r>
      <w:r w:rsidRPr="00DB20AE">
        <w:rPr>
          <w:rFonts w:ascii="Arial" w:eastAsia="Times New Roman" w:hAnsi="Arial" w:cs="Arial"/>
          <w:b/>
          <w:bCs/>
          <w:color w:val="000000"/>
          <w:sz w:val="30"/>
          <w:szCs w:val="30"/>
          <w:lang w:eastAsia="fr-FR"/>
        </w:rPr>
        <w:t>au moins 5 jours francs</w:t>
      </w:r>
      <w:r w:rsidRPr="00DB20AE">
        <w:rPr>
          <w:rFonts w:ascii="Arial" w:eastAsia="Times New Roman" w:hAnsi="Arial" w:cs="Arial"/>
          <w:color w:val="000000"/>
          <w:sz w:val="30"/>
          <w:szCs w:val="30"/>
          <w:lang w:eastAsia="fr-FR"/>
        </w:rPr>
        <w:t> avant le début de la grève</w:t>
      </w:r>
      <w:r w:rsidRPr="00DB20AE">
        <w:rPr>
          <w:rFonts w:ascii="Arial" w:eastAsia="Times New Roman" w:hAnsi="Arial" w:cs="Arial"/>
          <w:b/>
          <w:bCs/>
          <w:color w:val="000000"/>
          <w:sz w:val="30"/>
          <w:szCs w:val="30"/>
          <w:lang w:eastAsia="fr-FR"/>
        </w:rPr>
        <w:t>.</w:t>
      </w:r>
      <w:r w:rsidRPr="00DB20AE">
        <w:rPr>
          <w:rFonts w:ascii="Arial" w:eastAsia="Times New Roman" w:hAnsi="Arial" w:cs="Arial"/>
          <w:color w:val="000000"/>
          <w:sz w:val="30"/>
          <w:szCs w:val="30"/>
          <w:lang w:eastAsia="fr-FR"/>
        </w:rPr>
        <w:t> Ce préavis doit préciser :</w:t>
      </w:r>
    </w:p>
    <w:p w:rsidR="00DB20AE" w:rsidRPr="00DB20AE" w:rsidRDefault="00AF6D53" w:rsidP="00DB20AE">
      <w:pPr>
        <w:numPr>
          <w:ilvl w:val="0"/>
          <w:numId w:val="1"/>
        </w:numPr>
        <w:shd w:val="clear" w:color="auto" w:fill="FFFFFF"/>
        <w:spacing w:before="100" w:beforeAutospacing="1" w:after="100" w:afterAutospacing="1" w:line="240" w:lineRule="auto"/>
        <w:rPr>
          <w:rFonts w:ascii="Arial" w:eastAsia="Times New Roman" w:hAnsi="Arial" w:cs="Arial"/>
          <w:color w:val="000000"/>
          <w:sz w:val="30"/>
          <w:szCs w:val="30"/>
          <w:lang w:eastAsia="fr-FR"/>
        </w:rPr>
      </w:pPr>
      <w:r w:rsidRPr="00DB20AE">
        <w:rPr>
          <w:rFonts w:ascii="Arial" w:eastAsia="Times New Roman" w:hAnsi="Arial" w:cs="Arial"/>
          <w:color w:val="000000"/>
          <w:sz w:val="30"/>
          <w:szCs w:val="30"/>
          <w:lang w:eastAsia="fr-FR"/>
        </w:rPr>
        <w:t>Le</w:t>
      </w:r>
      <w:r w:rsidR="00DB20AE" w:rsidRPr="00DB20AE">
        <w:rPr>
          <w:rFonts w:ascii="Arial" w:eastAsia="Times New Roman" w:hAnsi="Arial" w:cs="Arial"/>
          <w:color w:val="000000"/>
          <w:sz w:val="30"/>
          <w:szCs w:val="30"/>
          <w:lang w:eastAsia="fr-FR"/>
        </w:rPr>
        <w:t xml:space="preserve"> lieu, la date et l'heure du début de la grève,</w:t>
      </w:r>
    </w:p>
    <w:p w:rsidR="00DB20AE" w:rsidRPr="00DB20AE" w:rsidRDefault="00AF6D53" w:rsidP="00DB20AE">
      <w:pPr>
        <w:numPr>
          <w:ilvl w:val="0"/>
          <w:numId w:val="1"/>
        </w:numPr>
        <w:shd w:val="clear" w:color="auto" w:fill="FFFFFF"/>
        <w:spacing w:before="100" w:beforeAutospacing="1" w:after="100" w:afterAutospacing="1" w:line="240" w:lineRule="auto"/>
        <w:rPr>
          <w:rFonts w:ascii="Arial" w:eastAsia="Times New Roman" w:hAnsi="Arial" w:cs="Arial"/>
          <w:color w:val="000000"/>
          <w:sz w:val="30"/>
          <w:szCs w:val="30"/>
          <w:lang w:eastAsia="fr-FR"/>
        </w:rPr>
      </w:pPr>
      <w:r w:rsidRPr="00DB20AE">
        <w:rPr>
          <w:rFonts w:ascii="Arial" w:eastAsia="Times New Roman" w:hAnsi="Arial" w:cs="Arial"/>
          <w:color w:val="000000"/>
          <w:sz w:val="30"/>
          <w:szCs w:val="30"/>
          <w:lang w:eastAsia="fr-FR"/>
        </w:rPr>
        <w:t>La</w:t>
      </w:r>
      <w:r w:rsidR="00DB20AE" w:rsidRPr="00DB20AE">
        <w:rPr>
          <w:rFonts w:ascii="Arial" w:eastAsia="Times New Roman" w:hAnsi="Arial" w:cs="Arial"/>
          <w:color w:val="000000"/>
          <w:sz w:val="30"/>
          <w:szCs w:val="30"/>
          <w:lang w:eastAsia="fr-FR"/>
        </w:rPr>
        <w:t xml:space="preserve"> durée,</w:t>
      </w:r>
    </w:p>
    <w:p w:rsidR="00DB20AE" w:rsidRPr="00DB20AE" w:rsidRDefault="00AF6D53" w:rsidP="00DB20AE">
      <w:pPr>
        <w:numPr>
          <w:ilvl w:val="0"/>
          <w:numId w:val="1"/>
        </w:numPr>
        <w:shd w:val="clear" w:color="auto" w:fill="FFFFFF"/>
        <w:spacing w:before="100" w:beforeAutospacing="1" w:after="100" w:afterAutospacing="1" w:line="240" w:lineRule="auto"/>
        <w:rPr>
          <w:rFonts w:ascii="Arial" w:eastAsia="Times New Roman" w:hAnsi="Arial" w:cs="Arial"/>
          <w:color w:val="000000"/>
          <w:sz w:val="30"/>
          <w:szCs w:val="30"/>
          <w:lang w:eastAsia="fr-FR"/>
        </w:rPr>
      </w:pPr>
      <w:r w:rsidRPr="00DB20AE">
        <w:rPr>
          <w:rFonts w:ascii="Arial" w:eastAsia="Times New Roman" w:hAnsi="Arial" w:cs="Arial"/>
          <w:color w:val="000000"/>
          <w:sz w:val="30"/>
          <w:szCs w:val="30"/>
          <w:lang w:eastAsia="fr-FR"/>
        </w:rPr>
        <w:t>Et</w:t>
      </w:r>
      <w:r w:rsidR="00DB20AE" w:rsidRPr="00DB20AE">
        <w:rPr>
          <w:rFonts w:ascii="Arial" w:eastAsia="Times New Roman" w:hAnsi="Arial" w:cs="Arial"/>
          <w:color w:val="000000"/>
          <w:sz w:val="30"/>
          <w:szCs w:val="30"/>
          <w:lang w:eastAsia="fr-FR"/>
        </w:rPr>
        <w:t xml:space="preserve"> les motifs.</w:t>
      </w:r>
    </w:p>
    <w:p w:rsidR="00DB20AE" w:rsidRPr="00DB20AE" w:rsidRDefault="00DB20AE" w:rsidP="00DB20AE">
      <w:pPr>
        <w:shd w:val="clear" w:color="auto" w:fill="FFFFFF"/>
        <w:spacing w:before="375" w:after="0" w:line="240" w:lineRule="auto"/>
        <w:rPr>
          <w:rFonts w:ascii="Arial" w:eastAsia="Times New Roman" w:hAnsi="Arial" w:cs="Arial"/>
          <w:color w:val="000000"/>
          <w:sz w:val="30"/>
          <w:szCs w:val="30"/>
          <w:lang w:eastAsia="fr-FR"/>
        </w:rPr>
      </w:pPr>
      <w:r w:rsidRPr="00DB20AE">
        <w:rPr>
          <w:rFonts w:ascii="Arial" w:eastAsia="Times New Roman" w:hAnsi="Arial" w:cs="Arial"/>
          <w:color w:val="000000"/>
          <w:sz w:val="30"/>
          <w:szCs w:val="30"/>
          <w:lang w:eastAsia="fr-FR"/>
        </w:rPr>
        <w:t>Obligation de négocier - Si cette obligation de préavis n'est pas respectée, l'administration peut prendre des </w:t>
      </w:r>
      <w:hyperlink r:id="rId8" w:tooltip="Vers notre article sur les sanctions disciplinaires dans la fonction publique" w:history="1">
        <w:r w:rsidRPr="00DB20AE">
          <w:rPr>
            <w:rFonts w:ascii="Arial" w:eastAsia="Times New Roman" w:hAnsi="Arial" w:cs="Arial"/>
            <w:color w:val="0000FF"/>
            <w:sz w:val="30"/>
            <w:szCs w:val="30"/>
            <w:u w:val="single"/>
            <w:lang w:eastAsia="fr-FR"/>
          </w:rPr>
          <w:t>sanctions disciplinaires</w:t>
        </w:r>
      </w:hyperlink>
      <w:r w:rsidRPr="00DB20AE">
        <w:rPr>
          <w:rFonts w:ascii="Arial" w:eastAsia="Times New Roman" w:hAnsi="Arial" w:cs="Arial"/>
          <w:color w:val="000000"/>
          <w:sz w:val="30"/>
          <w:szCs w:val="30"/>
          <w:lang w:eastAsia="fr-FR"/>
        </w:rPr>
        <w:t> à l'encontre des agents grévistes. Pendant la durée du préavis, les parties intéressées doivent négocier.</w:t>
      </w:r>
    </w:p>
    <w:p w:rsidR="00DB20AE" w:rsidRPr="00DB20AE" w:rsidRDefault="00DB20AE" w:rsidP="00DB20AE">
      <w:pPr>
        <w:shd w:val="clear" w:color="auto" w:fill="F3F3F3"/>
        <w:spacing w:after="0" w:line="240" w:lineRule="auto"/>
        <w:rPr>
          <w:rFonts w:ascii="Arial" w:eastAsia="Times New Roman" w:hAnsi="Arial" w:cs="Arial"/>
          <w:color w:val="333333"/>
          <w:sz w:val="33"/>
          <w:szCs w:val="33"/>
          <w:lang w:eastAsia="fr-FR"/>
        </w:rPr>
      </w:pPr>
      <w:r w:rsidRPr="00DB20AE">
        <w:rPr>
          <w:rFonts w:ascii="Arial" w:eastAsia="Times New Roman" w:hAnsi="Arial" w:cs="Arial"/>
          <w:color w:val="333333"/>
          <w:sz w:val="33"/>
          <w:szCs w:val="33"/>
          <w:lang w:eastAsia="fr-FR"/>
        </w:rPr>
        <w:t>Cas particuliers</w:t>
      </w:r>
    </w:p>
    <w:p w:rsidR="00DB20AE" w:rsidRPr="00DB20AE" w:rsidRDefault="00DB20AE" w:rsidP="00DB20AE">
      <w:pPr>
        <w:numPr>
          <w:ilvl w:val="0"/>
          <w:numId w:val="2"/>
        </w:numPr>
        <w:shd w:val="clear" w:color="auto" w:fill="F3F3F3"/>
        <w:spacing w:before="100" w:beforeAutospacing="1" w:after="100" w:afterAutospacing="1" w:line="240" w:lineRule="auto"/>
        <w:ind w:left="0"/>
        <w:rPr>
          <w:rFonts w:ascii="Arial" w:eastAsia="Times New Roman" w:hAnsi="Arial" w:cs="Arial"/>
          <w:color w:val="000000"/>
          <w:sz w:val="30"/>
          <w:szCs w:val="30"/>
          <w:lang w:eastAsia="fr-FR"/>
        </w:rPr>
      </w:pPr>
      <w:r w:rsidRPr="00DB20AE">
        <w:rPr>
          <w:rFonts w:ascii="Arial" w:eastAsia="Times New Roman" w:hAnsi="Arial" w:cs="Arial"/>
          <w:color w:val="000000"/>
          <w:sz w:val="30"/>
          <w:szCs w:val="30"/>
          <w:lang w:eastAsia="fr-FR"/>
        </w:rPr>
        <w:t>Dans une </w:t>
      </w:r>
      <w:r w:rsidRPr="00DB20AE">
        <w:rPr>
          <w:rFonts w:ascii="Arial" w:eastAsia="Times New Roman" w:hAnsi="Arial" w:cs="Arial"/>
          <w:b/>
          <w:bCs/>
          <w:color w:val="000000"/>
          <w:sz w:val="30"/>
          <w:szCs w:val="30"/>
          <w:lang w:eastAsia="fr-FR"/>
        </w:rPr>
        <w:t>école maternelle ou primaire,</w:t>
      </w:r>
      <w:r w:rsidRPr="00DB20AE">
        <w:rPr>
          <w:rFonts w:ascii="Arial" w:eastAsia="Times New Roman" w:hAnsi="Arial" w:cs="Arial"/>
          <w:color w:val="000000"/>
          <w:sz w:val="30"/>
          <w:szCs w:val="30"/>
          <w:lang w:eastAsia="fr-FR"/>
        </w:rPr>
        <w:t> le préavis de grève ne peut être déposé qu'à l'issue de </w:t>
      </w:r>
      <w:r w:rsidRPr="00DB20AE">
        <w:rPr>
          <w:rFonts w:ascii="Arial" w:eastAsia="Times New Roman" w:hAnsi="Arial" w:cs="Arial"/>
          <w:b/>
          <w:bCs/>
          <w:color w:val="000000"/>
          <w:sz w:val="30"/>
          <w:szCs w:val="30"/>
          <w:lang w:eastAsia="fr-FR"/>
        </w:rPr>
        <w:t>négociations préalables entre l'État et les organisations syndicales représentatives</w:t>
      </w:r>
      <w:r w:rsidRPr="00DB20AE">
        <w:rPr>
          <w:rFonts w:ascii="Arial" w:eastAsia="Times New Roman" w:hAnsi="Arial" w:cs="Arial"/>
          <w:color w:val="000000"/>
          <w:sz w:val="30"/>
          <w:szCs w:val="30"/>
          <w:lang w:eastAsia="fr-FR"/>
        </w:rPr>
        <w:t> des personnels enseignants.</w:t>
      </w:r>
    </w:p>
    <w:p w:rsidR="00DB20AE" w:rsidRPr="00DB20AE" w:rsidRDefault="00DB20AE" w:rsidP="00DB20AE">
      <w:pPr>
        <w:numPr>
          <w:ilvl w:val="0"/>
          <w:numId w:val="2"/>
        </w:numPr>
        <w:shd w:val="clear" w:color="auto" w:fill="F3F3F3"/>
        <w:spacing w:before="100" w:beforeAutospacing="1" w:after="100" w:afterAutospacing="1" w:line="240" w:lineRule="auto"/>
        <w:ind w:left="0"/>
        <w:rPr>
          <w:rFonts w:ascii="Arial" w:eastAsia="Times New Roman" w:hAnsi="Arial" w:cs="Arial"/>
          <w:color w:val="000000"/>
          <w:sz w:val="30"/>
          <w:szCs w:val="30"/>
          <w:lang w:eastAsia="fr-FR"/>
        </w:rPr>
      </w:pPr>
      <w:r w:rsidRPr="00DB20AE">
        <w:rPr>
          <w:rFonts w:ascii="Arial" w:eastAsia="Times New Roman" w:hAnsi="Arial" w:cs="Arial"/>
          <w:color w:val="000000"/>
          <w:sz w:val="30"/>
          <w:szCs w:val="30"/>
          <w:lang w:eastAsia="fr-FR"/>
        </w:rPr>
        <w:lastRenderedPageBreak/>
        <w:t>Aucun texte n'oblige le dépôt d'un préavis de grève dans les </w:t>
      </w:r>
      <w:r w:rsidRPr="00DB20AE">
        <w:rPr>
          <w:rFonts w:ascii="Arial" w:eastAsia="Times New Roman" w:hAnsi="Arial" w:cs="Arial"/>
          <w:b/>
          <w:bCs/>
          <w:color w:val="000000"/>
          <w:sz w:val="30"/>
          <w:szCs w:val="30"/>
          <w:lang w:eastAsia="fr-FR"/>
        </w:rPr>
        <w:t>communes de moins de 10 000 habitants</w:t>
      </w:r>
      <w:r w:rsidRPr="00DB20AE">
        <w:rPr>
          <w:rFonts w:ascii="Arial" w:eastAsia="Times New Roman" w:hAnsi="Arial" w:cs="Arial"/>
          <w:color w:val="000000"/>
          <w:sz w:val="30"/>
          <w:szCs w:val="30"/>
          <w:lang w:eastAsia="fr-FR"/>
        </w:rPr>
        <w:t>.</w:t>
      </w:r>
    </w:p>
    <w:p w:rsidR="00DB20AE" w:rsidRPr="00DB20AE" w:rsidRDefault="00DB20AE" w:rsidP="00DB20AE">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fr-FR"/>
        </w:rPr>
      </w:pPr>
      <w:r w:rsidRPr="00DB20AE">
        <w:rPr>
          <w:rFonts w:ascii="Arial" w:eastAsia="Times New Roman" w:hAnsi="Arial" w:cs="Arial"/>
          <w:b/>
          <w:bCs/>
          <w:color w:val="000000"/>
          <w:sz w:val="36"/>
          <w:szCs w:val="36"/>
          <w:lang w:eastAsia="fr-FR"/>
        </w:rPr>
        <w:t>Mais un droit de grève limité</w:t>
      </w:r>
    </w:p>
    <w:p w:rsidR="00DB20AE" w:rsidRPr="00DB20AE" w:rsidRDefault="00DB20AE" w:rsidP="00DB20AE">
      <w:pPr>
        <w:shd w:val="clear" w:color="auto" w:fill="FFFFFF"/>
        <w:spacing w:before="375" w:after="0" w:line="240" w:lineRule="auto"/>
        <w:rPr>
          <w:rFonts w:ascii="Arial" w:eastAsia="Times New Roman" w:hAnsi="Arial" w:cs="Arial"/>
          <w:color w:val="000000"/>
          <w:sz w:val="30"/>
          <w:szCs w:val="30"/>
          <w:lang w:eastAsia="fr-FR"/>
        </w:rPr>
      </w:pPr>
      <w:r w:rsidRPr="00DB20AE">
        <w:rPr>
          <w:rFonts w:ascii="Arial" w:eastAsia="Times New Roman" w:hAnsi="Arial" w:cs="Arial"/>
          <w:color w:val="000000"/>
          <w:sz w:val="30"/>
          <w:szCs w:val="30"/>
          <w:lang w:eastAsia="fr-FR"/>
        </w:rPr>
        <w:t>Certains types de grève sont interdits. Par ailleurs, certaines catégories d'agents publics n'ont pas le droit de grève ou sont tenus d'assurer </w:t>
      </w:r>
      <w:r w:rsidRPr="00DB20AE">
        <w:rPr>
          <w:rFonts w:ascii="Arial" w:eastAsia="Times New Roman" w:hAnsi="Arial" w:cs="Arial"/>
          <w:b/>
          <w:bCs/>
          <w:color w:val="000000"/>
          <w:sz w:val="30"/>
          <w:szCs w:val="30"/>
          <w:lang w:eastAsia="fr-FR"/>
        </w:rPr>
        <w:t>un service minimum</w:t>
      </w:r>
      <w:r w:rsidRPr="00DB20AE">
        <w:rPr>
          <w:rFonts w:ascii="Arial" w:eastAsia="Times New Roman" w:hAnsi="Arial" w:cs="Arial"/>
          <w:color w:val="000000"/>
          <w:sz w:val="30"/>
          <w:szCs w:val="30"/>
          <w:lang w:eastAsia="fr-FR"/>
        </w:rPr>
        <w:t>, les agents hospitaliers par exemple. Dans les écoles maternelles et élémentaires, si l'enseignant est absent, un</w:t>
      </w:r>
      <w:r w:rsidRPr="00DB20AE">
        <w:rPr>
          <w:rFonts w:ascii="Arial" w:eastAsia="Times New Roman" w:hAnsi="Arial" w:cs="Arial"/>
          <w:b/>
          <w:bCs/>
          <w:color w:val="000000"/>
          <w:sz w:val="30"/>
          <w:szCs w:val="30"/>
          <w:lang w:eastAsia="fr-FR"/>
        </w:rPr>
        <w:t> service d'accueil des élèves</w:t>
      </w:r>
      <w:r w:rsidRPr="00DB20AE">
        <w:rPr>
          <w:rFonts w:ascii="Arial" w:eastAsia="Times New Roman" w:hAnsi="Arial" w:cs="Arial"/>
          <w:color w:val="000000"/>
          <w:sz w:val="30"/>
          <w:szCs w:val="30"/>
          <w:lang w:eastAsia="fr-FR"/>
        </w:rPr>
        <w:t> doit être mis en place par la commune ou les services de l'Éducation nationale.</w:t>
      </w:r>
    </w:p>
    <w:p w:rsidR="00DB20AE" w:rsidRPr="00DB20AE" w:rsidRDefault="00DB20AE" w:rsidP="00DB20AE">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fr-FR"/>
        </w:rPr>
      </w:pPr>
      <w:r w:rsidRPr="00DB20AE">
        <w:rPr>
          <w:rFonts w:ascii="Arial" w:eastAsia="Times New Roman" w:hAnsi="Arial" w:cs="Arial"/>
          <w:b/>
          <w:bCs/>
          <w:color w:val="000000"/>
          <w:sz w:val="27"/>
          <w:szCs w:val="27"/>
          <w:lang w:eastAsia="fr-FR"/>
        </w:rPr>
        <w:t>Les grèves interdites</w:t>
      </w:r>
    </w:p>
    <w:p w:rsidR="00DB20AE" w:rsidRPr="00DB20AE" w:rsidRDefault="00DB20AE" w:rsidP="00DB20AE">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30"/>
          <w:szCs w:val="30"/>
          <w:lang w:eastAsia="fr-FR"/>
        </w:rPr>
      </w:pPr>
      <w:r w:rsidRPr="00DB20AE">
        <w:rPr>
          <w:rFonts w:ascii="Arial" w:eastAsia="Times New Roman" w:hAnsi="Arial" w:cs="Arial"/>
          <w:color w:val="000000"/>
          <w:sz w:val="30"/>
          <w:szCs w:val="30"/>
          <w:lang w:eastAsia="fr-FR"/>
        </w:rPr>
        <w:t>La grève "tournante", qui consiste à cesser le travail par intermittence (ou roulement) en vue de ralentir le travail et désorganiser le service.</w:t>
      </w:r>
    </w:p>
    <w:p w:rsidR="00DB20AE" w:rsidRPr="00DB20AE" w:rsidRDefault="00DB20AE" w:rsidP="00DB20AE">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30"/>
          <w:szCs w:val="30"/>
          <w:lang w:eastAsia="fr-FR"/>
        </w:rPr>
      </w:pPr>
      <w:r w:rsidRPr="00DB20AE">
        <w:rPr>
          <w:rFonts w:ascii="Arial" w:eastAsia="Times New Roman" w:hAnsi="Arial" w:cs="Arial"/>
          <w:color w:val="000000"/>
          <w:sz w:val="30"/>
          <w:szCs w:val="30"/>
          <w:lang w:eastAsia="fr-FR"/>
        </w:rPr>
        <w:t>La grève politique non justifiée par des motifs professionnels.</w:t>
      </w:r>
    </w:p>
    <w:p w:rsidR="00DB20AE" w:rsidRPr="00DB20AE" w:rsidRDefault="00DB20AE" w:rsidP="00DB20AE">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30"/>
          <w:szCs w:val="30"/>
          <w:lang w:eastAsia="fr-FR"/>
        </w:rPr>
      </w:pPr>
      <w:r w:rsidRPr="00DB20AE">
        <w:rPr>
          <w:rFonts w:ascii="Arial" w:eastAsia="Times New Roman" w:hAnsi="Arial" w:cs="Arial"/>
          <w:color w:val="000000"/>
          <w:sz w:val="30"/>
          <w:szCs w:val="30"/>
          <w:lang w:eastAsia="fr-FR"/>
        </w:rPr>
        <w:t>La grève "du zèle", qui consiste à appliquer minutieusement toutes les consignes de travail et à exécuter avec un perfectionnisme exagéré les tâches confiées, ce qui a pour effet de ralentir ou de rendre impossible l’activité.</w:t>
      </w:r>
    </w:p>
    <w:p w:rsidR="00DB20AE" w:rsidRPr="00DB20AE" w:rsidRDefault="00DB20AE" w:rsidP="00DB20AE">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30"/>
          <w:szCs w:val="30"/>
          <w:lang w:eastAsia="fr-FR"/>
        </w:rPr>
      </w:pPr>
      <w:r w:rsidRPr="00DB20AE">
        <w:rPr>
          <w:rFonts w:ascii="Arial" w:eastAsia="Times New Roman" w:hAnsi="Arial" w:cs="Arial"/>
          <w:color w:val="000000"/>
          <w:sz w:val="30"/>
          <w:szCs w:val="30"/>
          <w:lang w:eastAsia="fr-FR"/>
        </w:rPr>
        <w:t>La grève "perlée", qui consiste à prendre son service mais à ralentir son travail ou à exécuter son travail de manière partielle ou défectueuse</w:t>
      </w:r>
    </w:p>
    <w:p w:rsidR="00DB20AE" w:rsidRPr="00DB20AE" w:rsidRDefault="00DB20AE" w:rsidP="00DB20AE">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30"/>
          <w:szCs w:val="30"/>
          <w:lang w:eastAsia="fr-FR"/>
        </w:rPr>
      </w:pPr>
      <w:r w:rsidRPr="00DB20AE">
        <w:rPr>
          <w:rFonts w:ascii="Arial" w:eastAsia="Times New Roman" w:hAnsi="Arial" w:cs="Arial"/>
          <w:color w:val="000000"/>
          <w:sz w:val="30"/>
          <w:szCs w:val="30"/>
          <w:lang w:eastAsia="fr-FR"/>
        </w:rPr>
        <w:t>La grève sur le tas avec occupation et blocage des locaux de travail.</w:t>
      </w:r>
    </w:p>
    <w:p w:rsidR="00DB20AE" w:rsidRPr="00DB20AE" w:rsidRDefault="00DB20AE" w:rsidP="00DB20AE">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fr-FR"/>
        </w:rPr>
      </w:pPr>
      <w:r w:rsidRPr="00DB20AE">
        <w:rPr>
          <w:rFonts w:ascii="Arial" w:eastAsia="Times New Roman" w:hAnsi="Arial" w:cs="Arial"/>
          <w:b/>
          <w:bCs/>
          <w:color w:val="000000"/>
          <w:sz w:val="27"/>
          <w:szCs w:val="27"/>
          <w:lang w:eastAsia="fr-FR"/>
        </w:rPr>
        <w:t>Les agents exclus du droit de grève</w:t>
      </w:r>
    </w:p>
    <w:p w:rsidR="00DB20AE" w:rsidRPr="00DB20AE" w:rsidRDefault="00AF6D53" w:rsidP="00DB20AE">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30"/>
          <w:szCs w:val="30"/>
          <w:lang w:eastAsia="fr-FR"/>
        </w:rPr>
      </w:pPr>
      <w:r w:rsidRPr="00DB20AE">
        <w:rPr>
          <w:rFonts w:ascii="Arial" w:eastAsia="Times New Roman" w:hAnsi="Arial" w:cs="Arial"/>
          <w:color w:val="000000"/>
          <w:sz w:val="30"/>
          <w:szCs w:val="30"/>
          <w:lang w:eastAsia="fr-FR"/>
        </w:rPr>
        <w:t>Les</w:t>
      </w:r>
      <w:r w:rsidR="00DB20AE" w:rsidRPr="00DB20AE">
        <w:rPr>
          <w:rFonts w:ascii="Arial" w:eastAsia="Times New Roman" w:hAnsi="Arial" w:cs="Arial"/>
          <w:color w:val="000000"/>
          <w:sz w:val="30"/>
          <w:szCs w:val="30"/>
          <w:lang w:eastAsia="fr-FR"/>
        </w:rPr>
        <w:t xml:space="preserve"> personnels des</w:t>
      </w:r>
      <w:r w:rsidR="00DB20AE" w:rsidRPr="00DB20AE">
        <w:rPr>
          <w:rFonts w:ascii="Arial" w:eastAsia="Times New Roman" w:hAnsi="Arial" w:cs="Arial"/>
          <w:b/>
          <w:bCs/>
          <w:color w:val="000000"/>
          <w:sz w:val="30"/>
          <w:szCs w:val="30"/>
          <w:lang w:eastAsia="fr-FR"/>
        </w:rPr>
        <w:t> services actifs de la police nationale,</w:t>
      </w:r>
    </w:p>
    <w:p w:rsidR="00DB20AE" w:rsidRPr="00DB20AE" w:rsidRDefault="00AF6D53" w:rsidP="00DB20AE">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30"/>
          <w:szCs w:val="30"/>
          <w:lang w:eastAsia="fr-FR"/>
        </w:rPr>
      </w:pPr>
      <w:r w:rsidRPr="00DB20AE">
        <w:rPr>
          <w:rFonts w:ascii="Arial" w:eastAsia="Times New Roman" w:hAnsi="Arial" w:cs="Arial"/>
          <w:color w:val="000000"/>
          <w:sz w:val="30"/>
          <w:szCs w:val="30"/>
          <w:lang w:eastAsia="fr-FR"/>
        </w:rPr>
        <w:t>Les</w:t>
      </w:r>
      <w:r w:rsidR="00DB20AE" w:rsidRPr="00DB20AE">
        <w:rPr>
          <w:rFonts w:ascii="Arial" w:eastAsia="Times New Roman" w:hAnsi="Arial" w:cs="Arial"/>
          <w:color w:val="000000"/>
          <w:sz w:val="30"/>
          <w:szCs w:val="30"/>
          <w:lang w:eastAsia="fr-FR"/>
        </w:rPr>
        <w:t xml:space="preserve"> membres des</w:t>
      </w:r>
      <w:r w:rsidR="00DB20AE" w:rsidRPr="00DB20AE">
        <w:rPr>
          <w:rFonts w:ascii="Arial" w:eastAsia="Times New Roman" w:hAnsi="Arial" w:cs="Arial"/>
          <w:b/>
          <w:bCs/>
          <w:color w:val="000000"/>
          <w:sz w:val="30"/>
          <w:szCs w:val="30"/>
          <w:lang w:eastAsia="fr-FR"/>
        </w:rPr>
        <w:t> compagnies républicaines de sécurité (CRS),</w:t>
      </w:r>
    </w:p>
    <w:p w:rsidR="00DB20AE" w:rsidRPr="00DB20AE" w:rsidRDefault="00AF6D53" w:rsidP="00DB20AE">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30"/>
          <w:szCs w:val="30"/>
          <w:lang w:eastAsia="fr-FR"/>
        </w:rPr>
      </w:pPr>
      <w:r w:rsidRPr="00DB20AE">
        <w:rPr>
          <w:rFonts w:ascii="Arial" w:eastAsia="Times New Roman" w:hAnsi="Arial" w:cs="Arial"/>
          <w:color w:val="000000"/>
          <w:sz w:val="30"/>
          <w:szCs w:val="30"/>
          <w:lang w:eastAsia="fr-FR"/>
        </w:rPr>
        <w:t>Les</w:t>
      </w:r>
      <w:r w:rsidR="00DB20AE" w:rsidRPr="00DB20AE">
        <w:rPr>
          <w:rFonts w:ascii="Arial" w:eastAsia="Times New Roman" w:hAnsi="Arial" w:cs="Arial"/>
          <w:color w:val="000000"/>
          <w:sz w:val="30"/>
          <w:szCs w:val="30"/>
          <w:lang w:eastAsia="fr-FR"/>
        </w:rPr>
        <w:t> </w:t>
      </w:r>
      <w:r w:rsidR="00DB20AE" w:rsidRPr="00DB20AE">
        <w:rPr>
          <w:rFonts w:ascii="Arial" w:eastAsia="Times New Roman" w:hAnsi="Arial" w:cs="Arial"/>
          <w:b/>
          <w:bCs/>
          <w:color w:val="000000"/>
          <w:sz w:val="30"/>
          <w:szCs w:val="30"/>
          <w:lang w:eastAsia="fr-FR"/>
        </w:rPr>
        <w:t>magistrats judiciaires</w:t>
      </w:r>
      <w:r w:rsidR="00DB20AE" w:rsidRPr="00DB20AE">
        <w:rPr>
          <w:rFonts w:ascii="Arial" w:eastAsia="Times New Roman" w:hAnsi="Arial" w:cs="Arial"/>
          <w:color w:val="000000"/>
          <w:sz w:val="30"/>
          <w:szCs w:val="30"/>
          <w:lang w:eastAsia="fr-FR"/>
        </w:rPr>
        <w:t>,</w:t>
      </w:r>
    </w:p>
    <w:p w:rsidR="00DB20AE" w:rsidRPr="00DB20AE" w:rsidRDefault="00AF6D53" w:rsidP="00DB20AE">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30"/>
          <w:szCs w:val="30"/>
          <w:lang w:eastAsia="fr-FR"/>
        </w:rPr>
      </w:pPr>
      <w:r w:rsidRPr="00DB20AE">
        <w:rPr>
          <w:rFonts w:ascii="Arial" w:eastAsia="Times New Roman" w:hAnsi="Arial" w:cs="Arial"/>
          <w:color w:val="000000"/>
          <w:sz w:val="30"/>
          <w:szCs w:val="30"/>
          <w:lang w:eastAsia="fr-FR"/>
        </w:rPr>
        <w:t>Les</w:t>
      </w:r>
      <w:r w:rsidR="00DB20AE" w:rsidRPr="00DB20AE">
        <w:rPr>
          <w:rFonts w:ascii="Arial" w:eastAsia="Times New Roman" w:hAnsi="Arial" w:cs="Arial"/>
          <w:color w:val="000000"/>
          <w:sz w:val="30"/>
          <w:szCs w:val="30"/>
          <w:lang w:eastAsia="fr-FR"/>
        </w:rPr>
        <w:t> </w:t>
      </w:r>
      <w:r w:rsidR="00DB20AE" w:rsidRPr="00DB20AE">
        <w:rPr>
          <w:rFonts w:ascii="Arial" w:eastAsia="Times New Roman" w:hAnsi="Arial" w:cs="Arial"/>
          <w:b/>
          <w:bCs/>
          <w:color w:val="000000"/>
          <w:sz w:val="30"/>
          <w:szCs w:val="30"/>
          <w:lang w:eastAsia="fr-FR"/>
        </w:rPr>
        <w:t>militaires</w:t>
      </w:r>
      <w:r w:rsidR="00DB20AE" w:rsidRPr="00DB20AE">
        <w:rPr>
          <w:rFonts w:ascii="Arial" w:eastAsia="Times New Roman" w:hAnsi="Arial" w:cs="Arial"/>
          <w:color w:val="000000"/>
          <w:sz w:val="30"/>
          <w:szCs w:val="30"/>
          <w:lang w:eastAsia="fr-FR"/>
        </w:rPr>
        <w:t>,</w:t>
      </w:r>
    </w:p>
    <w:p w:rsidR="00DB20AE" w:rsidRPr="00DB20AE" w:rsidRDefault="00AF6D53" w:rsidP="00DB20AE">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30"/>
          <w:szCs w:val="30"/>
          <w:lang w:eastAsia="fr-FR"/>
        </w:rPr>
      </w:pPr>
      <w:r w:rsidRPr="00DB20AE">
        <w:rPr>
          <w:rFonts w:ascii="Arial" w:eastAsia="Times New Roman" w:hAnsi="Arial" w:cs="Arial"/>
          <w:color w:val="000000"/>
          <w:sz w:val="30"/>
          <w:szCs w:val="30"/>
          <w:lang w:eastAsia="fr-FR"/>
        </w:rPr>
        <w:lastRenderedPageBreak/>
        <w:t>Les</w:t>
      </w:r>
      <w:r w:rsidR="00DB20AE" w:rsidRPr="00DB20AE">
        <w:rPr>
          <w:rFonts w:ascii="Arial" w:eastAsia="Times New Roman" w:hAnsi="Arial" w:cs="Arial"/>
          <w:color w:val="000000"/>
          <w:sz w:val="30"/>
          <w:szCs w:val="30"/>
          <w:lang w:eastAsia="fr-FR"/>
        </w:rPr>
        <w:t xml:space="preserve"> personnels des </w:t>
      </w:r>
      <w:r w:rsidR="00DB20AE" w:rsidRPr="00DB20AE">
        <w:rPr>
          <w:rFonts w:ascii="Arial" w:eastAsia="Times New Roman" w:hAnsi="Arial" w:cs="Arial"/>
          <w:b/>
          <w:bCs/>
          <w:color w:val="000000"/>
          <w:sz w:val="30"/>
          <w:szCs w:val="30"/>
          <w:lang w:eastAsia="fr-FR"/>
        </w:rPr>
        <w:t>services extérieurs</w:t>
      </w:r>
      <w:r w:rsidR="00DB20AE" w:rsidRPr="00DB20AE">
        <w:rPr>
          <w:rFonts w:ascii="Arial" w:eastAsia="Times New Roman" w:hAnsi="Arial" w:cs="Arial"/>
          <w:color w:val="000000"/>
          <w:sz w:val="30"/>
          <w:szCs w:val="30"/>
          <w:lang w:eastAsia="fr-FR"/>
        </w:rPr>
        <w:t> de l'administration pénitentiaire,</w:t>
      </w:r>
    </w:p>
    <w:p w:rsidR="00DB20AE" w:rsidRPr="00DB20AE" w:rsidRDefault="00AF6D53" w:rsidP="00DB20AE">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30"/>
          <w:szCs w:val="30"/>
          <w:lang w:eastAsia="fr-FR"/>
        </w:rPr>
      </w:pPr>
      <w:r w:rsidRPr="00DB20AE">
        <w:rPr>
          <w:rFonts w:ascii="Arial" w:eastAsia="Times New Roman" w:hAnsi="Arial" w:cs="Arial"/>
          <w:color w:val="000000"/>
          <w:sz w:val="30"/>
          <w:szCs w:val="30"/>
          <w:lang w:eastAsia="fr-FR"/>
        </w:rPr>
        <w:t>Les</w:t>
      </w:r>
      <w:r w:rsidR="00DB20AE" w:rsidRPr="00DB20AE">
        <w:rPr>
          <w:rFonts w:ascii="Arial" w:eastAsia="Times New Roman" w:hAnsi="Arial" w:cs="Arial"/>
          <w:color w:val="000000"/>
          <w:sz w:val="30"/>
          <w:szCs w:val="30"/>
          <w:lang w:eastAsia="fr-FR"/>
        </w:rPr>
        <w:t xml:space="preserve"> personnels des </w:t>
      </w:r>
      <w:r w:rsidR="00DB20AE" w:rsidRPr="00DB20AE">
        <w:rPr>
          <w:rFonts w:ascii="Arial" w:eastAsia="Times New Roman" w:hAnsi="Arial" w:cs="Arial"/>
          <w:b/>
          <w:bCs/>
          <w:color w:val="000000"/>
          <w:sz w:val="30"/>
          <w:szCs w:val="30"/>
          <w:lang w:eastAsia="fr-FR"/>
        </w:rPr>
        <w:t>transmissions</w:t>
      </w:r>
      <w:r w:rsidR="00DB20AE" w:rsidRPr="00DB20AE">
        <w:rPr>
          <w:rFonts w:ascii="Arial" w:eastAsia="Times New Roman" w:hAnsi="Arial" w:cs="Arial"/>
          <w:color w:val="000000"/>
          <w:sz w:val="30"/>
          <w:szCs w:val="30"/>
          <w:lang w:eastAsia="fr-FR"/>
        </w:rPr>
        <w:t> du ministère de l'Intérieur.</w:t>
      </w:r>
    </w:p>
    <w:p w:rsidR="00DB20AE" w:rsidRPr="00DB20AE" w:rsidRDefault="00DB20AE" w:rsidP="00DB20AE">
      <w:pPr>
        <w:shd w:val="clear" w:color="auto" w:fill="F3F3F3"/>
        <w:spacing w:after="0" w:line="240" w:lineRule="auto"/>
        <w:rPr>
          <w:rFonts w:ascii="Arial" w:eastAsia="Times New Roman" w:hAnsi="Arial" w:cs="Arial"/>
          <w:color w:val="333333"/>
          <w:sz w:val="33"/>
          <w:szCs w:val="33"/>
          <w:lang w:eastAsia="fr-FR"/>
        </w:rPr>
      </w:pPr>
      <w:r w:rsidRPr="00DB20AE">
        <w:rPr>
          <w:rFonts w:ascii="Arial" w:eastAsia="Times New Roman" w:hAnsi="Arial" w:cs="Arial"/>
          <w:color w:val="333333"/>
          <w:sz w:val="33"/>
          <w:szCs w:val="33"/>
          <w:lang w:eastAsia="fr-FR"/>
        </w:rPr>
        <w:t>A noter</w:t>
      </w:r>
    </w:p>
    <w:p w:rsidR="00DB20AE" w:rsidRPr="00DB20AE" w:rsidRDefault="00DB20AE" w:rsidP="00DB20AE">
      <w:pPr>
        <w:numPr>
          <w:ilvl w:val="0"/>
          <w:numId w:val="5"/>
        </w:numPr>
        <w:shd w:val="clear" w:color="auto" w:fill="F3F3F3"/>
        <w:spacing w:before="100" w:beforeAutospacing="1" w:after="100" w:afterAutospacing="1" w:line="240" w:lineRule="auto"/>
        <w:ind w:left="0"/>
        <w:rPr>
          <w:rFonts w:ascii="Arial" w:eastAsia="Times New Roman" w:hAnsi="Arial" w:cs="Arial"/>
          <w:color w:val="000000"/>
          <w:sz w:val="30"/>
          <w:szCs w:val="30"/>
          <w:lang w:eastAsia="fr-FR"/>
        </w:rPr>
      </w:pPr>
      <w:r w:rsidRPr="00DB20AE">
        <w:rPr>
          <w:rFonts w:ascii="Arial" w:eastAsia="Times New Roman" w:hAnsi="Arial" w:cs="Arial"/>
          <w:color w:val="000000"/>
          <w:sz w:val="30"/>
          <w:szCs w:val="30"/>
          <w:lang w:eastAsia="fr-FR"/>
        </w:rPr>
        <w:t>Juridiquement, les fonctionnaires stagiaires ont le droit de faire grève.</w:t>
      </w:r>
    </w:p>
    <w:p w:rsidR="00DB20AE" w:rsidRPr="00DB20AE" w:rsidRDefault="00DB20AE" w:rsidP="00DB20AE">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fr-FR"/>
        </w:rPr>
      </w:pPr>
      <w:r w:rsidRPr="00DB20AE">
        <w:rPr>
          <w:rFonts w:ascii="Arial" w:eastAsia="Times New Roman" w:hAnsi="Arial" w:cs="Arial"/>
          <w:b/>
          <w:bCs/>
          <w:color w:val="000000"/>
          <w:sz w:val="27"/>
          <w:szCs w:val="27"/>
          <w:lang w:eastAsia="fr-FR"/>
        </w:rPr>
        <w:t>Des agents pour remplacer les grévistes : la réquisition</w:t>
      </w:r>
    </w:p>
    <w:p w:rsidR="00DB20AE" w:rsidRPr="00DB20AE" w:rsidRDefault="00DB20AE" w:rsidP="00DB20AE">
      <w:pPr>
        <w:shd w:val="clear" w:color="auto" w:fill="FFFFFF"/>
        <w:spacing w:before="375" w:after="0" w:line="240" w:lineRule="auto"/>
        <w:rPr>
          <w:rFonts w:ascii="Arial" w:eastAsia="Times New Roman" w:hAnsi="Arial" w:cs="Arial"/>
          <w:color w:val="000000"/>
          <w:sz w:val="30"/>
          <w:szCs w:val="30"/>
          <w:lang w:eastAsia="fr-FR"/>
        </w:rPr>
      </w:pPr>
      <w:r w:rsidRPr="00DB20AE">
        <w:rPr>
          <w:rFonts w:ascii="Arial" w:eastAsia="Times New Roman" w:hAnsi="Arial" w:cs="Arial"/>
          <w:color w:val="000000"/>
          <w:sz w:val="30"/>
          <w:szCs w:val="30"/>
          <w:lang w:eastAsia="fr-FR"/>
        </w:rPr>
        <w:t>En cas de grève portant gravement atteinte à la continuité du service public ou aux besoins de la population, certains agents peuvent être réquisitionnés. La réquisition peut être décidée par les ministres, les préfets ou les directeurs des structures répondant à un besoin essentiel. Cette décision doit être motivée. Elle peut faire l'objet d'un recours devant le juge administratif.</w:t>
      </w:r>
    </w:p>
    <w:p w:rsidR="00DB20AE" w:rsidRPr="00DB20AE" w:rsidRDefault="00DB20AE" w:rsidP="00DB20AE">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fr-FR"/>
        </w:rPr>
      </w:pPr>
      <w:r w:rsidRPr="00DB20AE">
        <w:rPr>
          <w:rFonts w:ascii="Arial" w:eastAsia="Times New Roman" w:hAnsi="Arial" w:cs="Arial"/>
          <w:b/>
          <w:bCs/>
          <w:color w:val="000000"/>
          <w:sz w:val="36"/>
          <w:szCs w:val="36"/>
          <w:lang w:eastAsia="fr-FR"/>
        </w:rPr>
        <w:t>Grève et porte-monnaie : les retenues sur salaire</w:t>
      </w:r>
    </w:p>
    <w:p w:rsidR="00DB20AE" w:rsidRDefault="00DB20AE" w:rsidP="00DB20AE">
      <w:pPr>
        <w:shd w:val="clear" w:color="auto" w:fill="FFFFFF"/>
        <w:spacing w:before="375" w:after="0" w:line="240" w:lineRule="auto"/>
        <w:rPr>
          <w:rFonts w:ascii="Arial" w:eastAsia="Times New Roman" w:hAnsi="Arial" w:cs="Arial"/>
          <w:color w:val="000000"/>
          <w:sz w:val="30"/>
          <w:szCs w:val="30"/>
          <w:lang w:eastAsia="fr-FR"/>
        </w:rPr>
      </w:pPr>
      <w:r w:rsidRPr="00DB20AE">
        <w:rPr>
          <w:rFonts w:ascii="Arial" w:eastAsia="Times New Roman" w:hAnsi="Arial" w:cs="Arial"/>
          <w:color w:val="000000"/>
          <w:sz w:val="30"/>
          <w:szCs w:val="30"/>
          <w:lang w:eastAsia="fr-FR"/>
        </w:rPr>
        <w:t>La retenue est obligatoire. Il ne peut pas y avoir de report du temps non travaillé. Elle porte sur tous les éléments de la rémunération, sauf le supplément familial de traitement. La retenue porte donc sur le traitement indiciaire, la nouvelle bonification indiciaire, les primes et indemnités. En revanche, les éventuelles prestations sociales ne sont pas concernées, dès lors qu'elles n'ont pas le caractère d'une rémunération.</w:t>
      </w:r>
    </w:p>
    <w:p w:rsidR="00AF6D53" w:rsidRPr="00DB20AE" w:rsidRDefault="00AF6D53" w:rsidP="00DB20AE">
      <w:pPr>
        <w:shd w:val="clear" w:color="auto" w:fill="FFFFFF"/>
        <w:spacing w:before="375" w:after="0" w:line="240" w:lineRule="auto"/>
        <w:rPr>
          <w:rFonts w:ascii="Arial" w:eastAsia="Times New Roman" w:hAnsi="Arial" w:cs="Arial"/>
          <w:color w:val="000000"/>
          <w:sz w:val="30"/>
          <w:szCs w:val="30"/>
          <w:lang w:eastAsia="fr-FR"/>
        </w:rPr>
      </w:pPr>
    </w:p>
    <w:tbl>
      <w:tblPr>
        <w:tblW w:w="14026" w:type="dxa"/>
        <w:tblCellSpacing w:w="0" w:type="dxa"/>
        <w:tblBorders>
          <w:top w:val="single" w:sz="6" w:space="0" w:color="CCCCCC"/>
          <w:right w:val="single" w:sz="6" w:space="0" w:color="CCCCCC"/>
        </w:tblBorders>
        <w:tblCellMar>
          <w:left w:w="0" w:type="dxa"/>
          <w:right w:w="0" w:type="dxa"/>
        </w:tblCellMar>
        <w:tblLook w:val="04A0" w:firstRow="1" w:lastRow="0" w:firstColumn="1" w:lastColumn="0" w:noHBand="0" w:noVBand="1"/>
      </w:tblPr>
      <w:tblGrid>
        <w:gridCol w:w="2016"/>
        <w:gridCol w:w="12010"/>
      </w:tblGrid>
      <w:tr w:rsidR="00DB20AE" w:rsidRPr="00DB20AE" w:rsidTr="00AF6D53">
        <w:trPr>
          <w:trHeight w:val="238"/>
          <w:tblCellSpacing w:w="0" w:type="dxa"/>
        </w:trPr>
        <w:tc>
          <w:tcPr>
            <w:tcW w:w="2016" w:type="dxa"/>
            <w:tcBorders>
              <w:left w:val="single" w:sz="6" w:space="0" w:color="CCCCCC"/>
              <w:bottom w:val="single" w:sz="6" w:space="0" w:color="CCCCCC"/>
              <w:right w:val="single" w:sz="6" w:space="0" w:color="CCCCCC"/>
            </w:tcBorders>
            <w:shd w:val="clear" w:color="auto" w:fill="F3F3F3"/>
            <w:tcMar>
              <w:top w:w="225" w:type="dxa"/>
              <w:left w:w="150" w:type="dxa"/>
              <w:bottom w:w="225" w:type="dxa"/>
              <w:right w:w="150" w:type="dxa"/>
            </w:tcMar>
            <w:vAlign w:val="center"/>
            <w:hideMark/>
          </w:tcPr>
          <w:p w:rsidR="00DB20AE" w:rsidRPr="00DB20AE" w:rsidRDefault="00DB20AE" w:rsidP="00DB20AE">
            <w:pPr>
              <w:spacing w:before="600" w:after="0" w:line="240" w:lineRule="auto"/>
              <w:rPr>
                <w:rFonts w:ascii="Arial" w:eastAsia="Times New Roman" w:hAnsi="Arial" w:cs="Arial"/>
                <w:color w:val="333333"/>
                <w:sz w:val="24"/>
                <w:szCs w:val="24"/>
                <w:lang w:eastAsia="fr-FR"/>
              </w:rPr>
            </w:pPr>
            <w:r w:rsidRPr="00DB20AE">
              <w:rPr>
                <w:rFonts w:ascii="Arial" w:eastAsia="Times New Roman" w:hAnsi="Arial" w:cs="Arial"/>
                <w:color w:val="333333"/>
                <w:sz w:val="24"/>
                <w:szCs w:val="24"/>
                <w:lang w:eastAsia="fr-FR"/>
              </w:rPr>
              <w:lastRenderedPageBreak/>
              <w:t>Employeur</w:t>
            </w:r>
          </w:p>
        </w:tc>
        <w:tc>
          <w:tcPr>
            <w:tcW w:w="12010" w:type="dxa"/>
            <w:tcBorders>
              <w:bottom w:val="single" w:sz="6" w:space="0" w:color="CCCCCC"/>
              <w:right w:val="single" w:sz="6" w:space="0" w:color="CCCCCC"/>
            </w:tcBorders>
            <w:tcMar>
              <w:top w:w="225" w:type="dxa"/>
              <w:left w:w="150" w:type="dxa"/>
              <w:bottom w:w="225" w:type="dxa"/>
              <w:right w:w="150" w:type="dxa"/>
            </w:tcMar>
            <w:vAlign w:val="center"/>
            <w:hideMark/>
          </w:tcPr>
          <w:p w:rsidR="00DB20AE" w:rsidRPr="00DB20AE" w:rsidRDefault="00DB20AE" w:rsidP="00DB20AE">
            <w:pPr>
              <w:spacing w:before="600" w:after="0" w:line="240" w:lineRule="auto"/>
              <w:rPr>
                <w:rFonts w:ascii="Times New Roman" w:eastAsia="Times New Roman" w:hAnsi="Times New Roman" w:cs="Times New Roman"/>
                <w:color w:val="333333"/>
                <w:sz w:val="24"/>
                <w:szCs w:val="24"/>
                <w:lang w:eastAsia="fr-FR"/>
              </w:rPr>
            </w:pPr>
            <w:r w:rsidRPr="00DB20AE">
              <w:rPr>
                <w:rFonts w:ascii="Times New Roman" w:eastAsia="Times New Roman" w:hAnsi="Times New Roman" w:cs="Times New Roman"/>
                <w:b/>
                <w:bCs/>
                <w:color w:val="333333"/>
                <w:sz w:val="24"/>
                <w:szCs w:val="24"/>
                <w:lang w:eastAsia="fr-FR"/>
              </w:rPr>
              <w:t>Niveau de la retenue selon la fonction publique concernée</w:t>
            </w:r>
          </w:p>
        </w:tc>
      </w:tr>
      <w:tr w:rsidR="00DB20AE" w:rsidRPr="00DB20AE" w:rsidTr="00AF6D53">
        <w:trPr>
          <w:trHeight w:val="813"/>
          <w:tblCellSpacing w:w="0" w:type="dxa"/>
        </w:trPr>
        <w:tc>
          <w:tcPr>
            <w:tcW w:w="2016" w:type="dxa"/>
            <w:vMerge w:val="restart"/>
            <w:tcBorders>
              <w:left w:val="single" w:sz="6" w:space="0" w:color="CCCCCC"/>
              <w:bottom w:val="single" w:sz="6" w:space="0" w:color="CCCCCC"/>
              <w:right w:val="single" w:sz="6" w:space="0" w:color="CCCCCC"/>
            </w:tcBorders>
            <w:shd w:val="clear" w:color="auto" w:fill="F3F3F3"/>
            <w:tcMar>
              <w:top w:w="225" w:type="dxa"/>
              <w:left w:w="150" w:type="dxa"/>
              <w:bottom w:w="225" w:type="dxa"/>
              <w:right w:w="150" w:type="dxa"/>
            </w:tcMar>
            <w:vAlign w:val="center"/>
            <w:hideMark/>
          </w:tcPr>
          <w:p w:rsidR="00DB20AE" w:rsidRPr="00DB20AE" w:rsidRDefault="00DB20AE" w:rsidP="00DB20AE">
            <w:pPr>
              <w:spacing w:before="600" w:after="0" w:line="240" w:lineRule="auto"/>
              <w:rPr>
                <w:rFonts w:ascii="Arial" w:eastAsia="Times New Roman" w:hAnsi="Arial" w:cs="Arial"/>
                <w:color w:val="333333"/>
                <w:sz w:val="24"/>
                <w:szCs w:val="24"/>
                <w:lang w:eastAsia="fr-FR"/>
              </w:rPr>
            </w:pPr>
            <w:r w:rsidRPr="00DB20AE">
              <w:rPr>
                <w:rFonts w:ascii="Arial" w:eastAsia="Times New Roman" w:hAnsi="Arial" w:cs="Arial"/>
                <w:color w:val="333333"/>
                <w:sz w:val="24"/>
                <w:szCs w:val="24"/>
                <w:lang w:eastAsia="fr-FR"/>
              </w:rPr>
              <w:t>Fonction publique de l'État</w:t>
            </w:r>
          </w:p>
        </w:tc>
        <w:tc>
          <w:tcPr>
            <w:tcW w:w="12010" w:type="dxa"/>
            <w:tcBorders>
              <w:bottom w:val="single" w:sz="6" w:space="0" w:color="CCCCCC"/>
              <w:right w:val="single" w:sz="6" w:space="0" w:color="CCCCCC"/>
            </w:tcBorders>
            <w:tcMar>
              <w:top w:w="225" w:type="dxa"/>
              <w:left w:w="150" w:type="dxa"/>
              <w:bottom w:w="225" w:type="dxa"/>
              <w:right w:w="150" w:type="dxa"/>
            </w:tcMar>
            <w:vAlign w:val="center"/>
            <w:hideMark/>
          </w:tcPr>
          <w:p w:rsidR="00DB20AE" w:rsidRPr="00DB20AE" w:rsidRDefault="00DB20AE" w:rsidP="00DB20AE">
            <w:pPr>
              <w:spacing w:before="600" w:after="0" w:line="240" w:lineRule="auto"/>
              <w:rPr>
                <w:rFonts w:ascii="Times New Roman" w:eastAsia="Times New Roman" w:hAnsi="Times New Roman" w:cs="Times New Roman"/>
                <w:color w:val="333333"/>
                <w:sz w:val="24"/>
                <w:szCs w:val="24"/>
                <w:lang w:eastAsia="fr-FR"/>
              </w:rPr>
            </w:pPr>
            <w:r w:rsidRPr="00DB20AE">
              <w:rPr>
                <w:rFonts w:ascii="Times New Roman" w:eastAsia="Times New Roman" w:hAnsi="Times New Roman" w:cs="Times New Roman"/>
                <w:color w:val="333333"/>
                <w:sz w:val="24"/>
                <w:szCs w:val="24"/>
                <w:lang w:eastAsia="fr-FR"/>
              </w:rPr>
              <w:t>1/30e de la rémunération mensuelle, même si la durée de la grève est inférieure à une journée</w:t>
            </w:r>
          </w:p>
        </w:tc>
      </w:tr>
      <w:tr w:rsidR="00DB20AE" w:rsidRPr="00DB20AE" w:rsidTr="00AF6D53">
        <w:trPr>
          <w:trHeight w:val="924"/>
          <w:tblCellSpacing w:w="0" w:type="dxa"/>
        </w:trPr>
        <w:tc>
          <w:tcPr>
            <w:tcW w:w="0" w:type="auto"/>
            <w:vMerge/>
            <w:tcBorders>
              <w:left w:val="single" w:sz="6" w:space="0" w:color="CCCCCC"/>
              <w:bottom w:val="single" w:sz="6" w:space="0" w:color="CCCCCC"/>
              <w:right w:val="single" w:sz="6" w:space="0" w:color="CCCCCC"/>
            </w:tcBorders>
            <w:vAlign w:val="center"/>
            <w:hideMark/>
          </w:tcPr>
          <w:p w:rsidR="00DB20AE" w:rsidRPr="00DB20AE" w:rsidRDefault="00DB20AE" w:rsidP="00DB20AE">
            <w:pPr>
              <w:spacing w:before="600" w:after="0" w:line="240" w:lineRule="auto"/>
              <w:rPr>
                <w:rFonts w:ascii="Arial" w:eastAsia="Times New Roman" w:hAnsi="Arial" w:cs="Arial"/>
                <w:color w:val="333333"/>
                <w:sz w:val="24"/>
                <w:szCs w:val="24"/>
                <w:lang w:eastAsia="fr-FR"/>
              </w:rPr>
            </w:pPr>
          </w:p>
        </w:tc>
        <w:tc>
          <w:tcPr>
            <w:tcW w:w="12010" w:type="dxa"/>
            <w:tcBorders>
              <w:left w:val="single" w:sz="6" w:space="0" w:color="CCCCCC"/>
              <w:bottom w:val="single" w:sz="6" w:space="0" w:color="CCCCCC"/>
              <w:right w:val="single" w:sz="6" w:space="0" w:color="CCCCCC"/>
            </w:tcBorders>
            <w:shd w:val="clear" w:color="auto" w:fill="F3F3F3"/>
            <w:tcMar>
              <w:top w:w="225" w:type="dxa"/>
              <w:left w:w="150" w:type="dxa"/>
              <w:bottom w:w="225" w:type="dxa"/>
              <w:right w:w="150" w:type="dxa"/>
            </w:tcMar>
            <w:vAlign w:val="center"/>
            <w:hideMark/>
          </w:tcPr>
          <w:p w:rsidR="00DB20AE" w:rsidRPr="00DB20AE" w:rsidRDefault="00DB20AE" w:rsidP="00DB20AE">
            <w:pPr>
              <w:spacing w:before="600" w:after="0" w:line="240" w:lineRule="auto"/>
              <w:rPr>
                <w:rFonts w:ascii="Arial" w:eastAsia="Times New Roman" w:hAnsi="Arial" w:cs="Arial"/>
                <w:color w:val="333333"/>
                <w:sz w:val="24"/>
                <w:szCs w:val="24"/>
                <w:lang w:eastAsia="fr-FR"/>
              </w:rPr>
            </w:pPr>
            <w:r w:rsidRPr="00DB20AE">
              <w:rPr>
                <w:rFonts w:ascii="Arial" w:eastAsia="Times New Roman" w:hAnsi="Arial" w:cs="Arial"/>
                <w:color w:val="333333"/>
                <w:sz w:val="24"/>
                <w:szCs w:val="24"/>
                <w:lang w:eastAsia="fr-FR"/>
              </w:rPr>
              <w:t>Maintien du supplément familial de traitement</w:t>
            </w:r>
          </w:p>
        </w:tc>
      </w:tr>
      <w:tr w:rsidR="00DB20AE" w:rsidRPr="00DB20AE" w:rsidTr="00AF6D53">
        <w:trPr>
          <w:trHeight w:val="1008"/>
          <w:tblCellSpacing w:w="0" w:type="dxa"/>
        </w:trPr>
        <w:tc>
          <w:tcPr>
            <w:tcW w:w="2016" w:type="dxa"/>
            <w:vMerge w:val="restart"/>
            <w:tcBorders>
              <w:left w:val="single" w:sz="6" w:space="0" w:color="CCCCCC"/>
              <w:bottom w:val="single" w:sz="6" w:space="0" w:color="CCCCCC"/>
              <w:right w:val="single" w:sz="6" w:space="0" w:color="CCCCCC"/>
            </w:tcBorders>
            <w:shd w:val="clear" w:color="auto" w:fill="F3F3F3"/>
            <w:tcMar>
              <w:top w:w="225" w:type="dxa"/>
              <w:left w:w="150" w:type="dxa"/>
              <w:bottom w:w="225" w:type="dxa"/>
              <w:right w:w="150" w:type="dxa"/>
            </w:tcMar>
            <w:vAlign w:val="center"/>
            <w:hideMark/>
          </w:tcPr>
          <w:p w:rsidR="00DB20AE" w:rsidRPr="00DB20AE" w:rsidRDefault="00DB20AE" w:rsidP="00DB20AE">
            <w:pPr>
              <w:spacing w:before="600" w:after="0" w:line="240" w:lineRule="auto"/>
              <w:rPr>
                <w:rFonts w:ascii="Arial" w:eastAsia="Times New Roman" w:hAnsi="Arial" w:cs="Arial"/>
                <w:color w:val="333333"/>
                <w:sz w:val="24"/>
                <w:szCs w:val="24"/>
                <w:lang w:eastAsia="fr-FR"/>
              </w:rPr>
            </w:pPr>
            <w:r w:rsidRPr="00DB20AE">
              <w:rPr>
                <w:rFonts w:ascii="Arial" w:eastAsia="Times New Roman" w:hAnsi="Arial" w:cs="Arial"/>
                <w:color w:val="333333"/>
                <w:sz w:val="24"/>
                <w:szCs w:val="24"/>
                <w:lang w:eastAsia="fr-FR"/>
              </w:rPr>
              <w:t>Fonction publique territoriale</w:t>
            </w:r>
          </w:p>
        </w:tc>
        <w:tc>
          <w:tcPr>
            <w:tcW w:w="12010" w:type="dxa"/>
            <w:tcBorders>
              <w:bottom w:val="single" w:sz="6" w:space="0" w:color="CCCCCC"/>
              <w:right w:val="single" w:sz="6" w:space="0" w:color="CCCCCC"/>
            </w:tcBorders>
            <w:tcMar>
              <w:top w:w="225" w:type="dxa"/>
              <w:left w:w="150" w:type="dxa"/>
              <w:bottom w:w="225" w:type="dxa"/>
              <w:right w:w="150" w:type="dxa"/>
            </w:tcMar>
            <w:vAlign w:val="center"/>
            <w:hideMark/>
          </w:tcPr>
          <w:p w:rsidR="00DB20AE" w:rsidRPr="00DB20AE" w:rsidRDefault="00DB20AE" w:rsidP="00DB20AE">
            <w:pPr>
              <w:spacing w:before="600" w:after="0" w:line="240" w:lineRule="auto"/>
              <w:rPr>
                <w:rFonts w:ascii="Times New Roman" w:eastAsia="Times New Roman" w:hAnsi="Times New Roman" w:cs="Times New Roman"/>
                <w:color w:val="333333"/>
                <w:sz w:val="24"/>
                <w:szCs w:val="24"/>
                <w:lang w:eastAsia="fr-FR"/>
              </w:rPr>
            </w:pPr>
            <w:r w:rsidRPr="00DB20AE">
              <w:rPr>
                <w:rFonts w:ascii="Times New Roman" w:eastAsia="Times New Roman" w:hAnsi="Times New Roman" w:cs="Times New Roman"/>
                <w:color w:val="333333"/>
                <w:sz w:val="24"/>
                <w:szCs w:val="24"/>
                <w:lang w:eastAsia="fr-FR"/>
              </w:rPr>
              <w:t>Retenue strictement proportionnelle à la durée de la grève (1/30</w:t>
            </w:r>
            <w:r w:rsidRPr="00DB20AE">
              <w:rPr>
                <w:rFonts w:ascii="Times New Roman" w:eastAsia="Times New Roman" w:hAnsi="Times New Roman" w:cs="Times New Roman"/>
                <w:color w:val="333333"/>
                <w:sz w:val="18"/>
                <w:szCs w:val="18"/>
                <w:vertAlign w:val="superscript"/>
                <w:lang w:eastAsia="fr-FR"/>
              </w:rPr>
              <w:t>e</w:t>
            </w:r>
            <w:r w:rsidRPr="00DB20AE">
              <w:rPr>
                <w:rFonts w:ascii="Times New Roman" w:eastAsia="Times New Roman" w:hAnsi="Times New Roman" w:cs="Times New Roman"/>
                <w:color w:val="333333"/>
                <w:sz w:val="24"/>
                <w:szCs w:val="24"/>
                <w:lang w:eastAsia="fr-FR"/>
              </w:rPr>
              <w:t> pour 1 journée d'absence, 1/60</w:t>
            </w:r>
            <w:r w:rsidRPr="00DB20AE">
              <w:rPr>
                <w:rFonts w:ascii="Times New Roman" w:eastAsia="Times New Roman" w:hAnsi="Times New Roman" w:cs="Times New Roman"/>
                <w:color w:val="333333"/>
                <w:sz w:val="18"/>
                <w:szCs w:val="18"/>
                <w:vertAlign w:val="superscript"/>
                <w:lang w:eastAsia="fr-FR"/>
              </w:rPr>
              <w:t>e</w:t>
            </w:r>
            <w:r w:rsidRPr="00DB20AE">
              <w:rPr>
                <w:rFonts w:ascii="Times New Roman" w:eastAsia="Times New Roman" w:hAnsi="Times New Roman" w:cs="Times New Roman"/>
                <w:color w:val="333333"/>
                <w:sz w:val="24"/>
                <w:szCs w:val="24"/>
                <w:lang w:eastAsia="fr-FR"/>
              </w:rPr>
              <w:t>pour une demi-journée d'absence, 1/151,67</w:t>
            </w:r>
            <w:r w:rsidRPr="00DB20AE">
              <w:rPr>
                <w:rFonts w:ascii="Times New Roman" w:eastAsia="Times New Roman" w:hAnsi="Times New Roman" w:cs="Times New Roman"/>
                <w:color w:val="333333"/>
                <w:sz w:val="18"/>
                <w:szCs w:val="18"/>
                <w:vertAlign w:val="superscript"/>
                <w:lang w:eastAsia="fr-FR"/>
              </w:rPr>
              <w:t>e</w:t>
            </w:r>
            <w:r w:rsidRPr="00DB20AE">
              <w:rPr>
                <w:rFonts w:ascii="Times New Roman" w:eastAsia="Times New Roman" w:hAnsi="Times New Roman" w:cs="Times New Roman"/>
                <w:color w:val="333333"/>
                <w:sz w:val="24"/>
                <w:szCs w:val="24"/>
                <w:lang w:eastAsia="fr-FR"/>
              </w:rPr>
              <w:t> pour 1 heure d'absence)</w:t>
            </w:r>
          </w:p>
        </w:tc>
        <w:bookmarkStart w:id="0" w:name="_GoBack"/>
        <w:bookmarkEnd w:id="0"/>
      </w:tr>
      <w:tr w:rsidR="00DB20AE" w:rsidRPr="00DB20AE" w:rsidTr="00AF6D53">
        <w:trPr>
          <w:trHeight w:val="761"/>
          <w:tblCellSpacing w:w="0" w:type="dxa"/>
        </w:trPr>
        <w:tc>
          <w:tcPr>
            <w:tcW w:w="0" w:type="auto"/>
            <w:vMerge/>
            <w:tcBorders>
              <w:left w:val="single" w:sz="6" w:space="0" w:color="CCCCCC"/>
              <w:bottom w:val="single" w:sz="6" w:space="0" w:color="CCCCCC"/>
              <w:right w:val="single" w:sz="6" w:space="0" w:color="CCCCCC"/>
            </w:tcBorders>
            <w:vAlign w:val="center"/>
            <w:hideMark/>
          </w:tcPr>
          <w:p w:rsidR="00DB20AE" w:rsidRPr="00DB20AE" w:rsidRDefault="00DB20AE" w:rsidP="00DB20AE">
            <w:pPr>
              <w:spacing w:before="600" w:after="0" w:line="240" w:lineRule="auto"/>
              <w:rPr>
                <w:rFonts w:ascii="Arial" w:eastAsia="Times New Roman" w:hAnsi="Arial" w:cs="Arial"/>
                <w:color w:val="333333"/>
                <w:sz w:val="24"/>
                <w:szCs w:val="24"/>
                <w:lang w:eastAsia="fr-FR"/>
              </w:rPr>
            </w:pPr>
          </w:p>
        </w:tc>
        <w:tc>
          <w:tcPr>
            <w:tcW w:w="12010" w:type="dxa"/>
            <w:tcBorders>
              <w:left w:val="single" w:sz="6" w:space="0" w:color="CCCCCC"/>
              <w:bottom w:val="single" w:sz="6" w:space="0" w:color="CCCCCC"/>
              <w:right w:val="single" w:sz="6" w:space="0" w:color="CCCCCC"/>
            </w:tcBorders>
            <w:shd w:val="clear" w:color="auto" w:fill="F3F3F3"/>
            <w:tcMar>
              <w:top w:w="225" w:type="dxa"/>
              <w:left w:w="150" w:type="dxa"/>
              <w:bottom w:w="225" w:type="dxa"/>
              <w:right w:w="150" w:type="dxa"/>
            </w:tcMar>
            <w:vAlign w:val="center"/>
            <w:hideMark/>
          </w:tcPr>
          <w:p w:rsidR="00DB20AE" w:rsidRPr="00DB20AE" w:rsidRDefault="00DB20AE" w:rsidP="00DB20AE">
            <w:pPr>
              <w:spacing w:before="600" w:after="0" w:line="240" w:lineRule="auto"/>
              <w:rPr>
                <w:rFonts w:ascii="Arial" w:eastAsia="Times New Roman" w:hAnsi="Arial" w:cs="Arial"/>
                <w:color w:val="333333"/>
                <w:sz w:val="24"/>
                <w:szCs w:val="24"/>
                <w:lang w:eastAsia="fr-FR"/>
              </w:rPr>
            </w:pPr>
            <w:r w:rsidRPr="00DB20AE">
              <w:rPr>
                <w:rFonts w:ascii="Arial" w:eastAsia="Times New Roman" w:hAnsi="Arial" w:cs="Arial"/>
                <w:color w:val="333333"/>
                <w:sz w:val="24"/>
                <w:szCs w:val="24"/>
                <w:lang w:eastAsia="fr-FR"/>
              </w:rPr>
              <w:t>Maintien du supplément familial de traitement</w:t>
            </w:r>
          </w:p>
        </w:tc>
      </w:tr>
      <w:tr w:rsidR="00DB20AE" w:rsidRPr="00DB20AE" w:rsidTr="00AF6D53">
        <w:trPr>
          <w:trHeight w:val="1008"/>
          <w:tblCellSpacing w:w="0" w:type="dxa"/>
        </w:trPr>
        <w:tc>
          <w:tcPr>
            <w:tcW w:w="2016" w:type="dxa"/>
            <w:vMerge w:val="restart"/>
            <w:tcBorders>
              <w:left w:val="single" w:sz="6" w:space="0" w:color="CCCCCC"/>
              <w:bottom w:val="single" w:sz="6" w:space="0" w:color="CCCCCC"/>
              <w:right w:val="single" w:sz="6" w:space="0" w:color="CCCCCC"/>
            </w:tcBorders>
            <w:shd w:val="clear" w:color="auto" w:fill="F3F3F3"/>
            <w:tcMar>
              <w:top w:w="225" w:type="dxa"/>
              <w:left w:w="150" w:type="dxa"/>
              <w:bottom w:w="225" w:type="dxa"/>
              <w:right w:w="150" w:type="dxa"/>
            </w:tcMar>
            <w:vAlign w:val="center"/>
            <w:hideMark/>
          </w:tcPr>
          <w:p w:rsidR="00DB20AE" w:rsidRPr="00DB20AE" w:rsidRDefault="00DB20AE" w:rsidP="00DB20AE">
            <w:pPr>
              <w:spacing w:before="600" w:after="0" w:line="240" w:lineRule="auto"/>
              <w:rPr>
                <w:rFonts w:ascii="Arial" w:eastAsia="Times New Roman" w:hAnsi="Arial" w:cs="Arial"/>
                <w:color w:val="333333"/>
                <w:sz w:val="24"/>
                <w:szCs w:val="24"/>
                <w:lang w:eastAsia="fr-FR"/>
              </w:rPr>
            </w:pPr>
            <w:r w:rsidRPr="00DB20AE">
              <w:rPr>
                <w:rFonts w:ascii="Arial" w:eastAsia="Times New Roman" w:hAnsi="Arial" w:cs="Arial"/>
                <w:color w:val="333333"/>
                <w:sz w:val="24"/>
                <w:szCs w:val="24"/>
                <w:lang w:eastAsia="fr-FR"/>
              </w:rPr>
              <w:t>Fonction publique hospitalière</w:t>
            </w:r>
          </w:p>
        </w:tc>
        <w:tc>
          <w:tcPr>
            <w:tcW w:w="12010" w:type="dxa"/>
            <w:tcBorders>
              <w:bottom w:val="single" w:sz="6" w:space="0" w:color="CCCCCC"/>
              <w:right w:val="single" w:sz="6" w:space="0" w:color="CCCCCC"/>
            </w:tcBorders>
            <w:tcMar>
              <w:top w:w="225" w:type="dxa"/>
              <w:left w:w="150" w:type="dxa"/>
              <w:bottom w:w="225" w:type="dxa"/>
              <w:right w:w="150" w:type="dxa"/>
            </w:tcMar>
            <w:vAlign w:val="center"/>
            <w:hideMark/>
          </w:tcPr>
          <w:p w:rsidR="00DB20AE" w:rsidRPr="00DB20AE" w:rsidRDefault="00DB20AE" w:rsidP="00DB20AE">
            <w:pPr>
              <w:spacing w:before="600" w:after="0" w:line="240" w:lineRule="auto"/>
              <w:rPr>
                <w:rFonts w:ascii="Times New Roman" w:eastAsia="Times New Roman" w:hAnsi="Times New Roman" w:cs="Times New Roman"/>
                <w:color w:val="333333"/>
                <w:sz w:val="24"/>
                <w:szCs w:val="24"/>
                <w:lang w:eastAsia="fr-FR"/>
              </w:rPr>
            </w:pPr>
            <w:r w:rsidRPr="00DB20AE">
              <w:rPr>
                <w:rFonts w:ascii="Times New Roman" w:eastAsia="Times New Roman" w:hAnsi="Times New Roman" w:cs="Times New Roman"/>
                <w:color w:val="333333"/>
                <w:sz w:val="24"/>
                <w:szCs w:val="24"/>
                <w:lang w:eastAsia="fr-FR"/>
              </w:rPr>
              <w:t>Retenue strictement proportionnelle à la durée de la grève (1/30</w:t>
            </w:r>
            <w:r w:rsidRPr="00DB20AE">
              <w:rPr>
                <w:rFonts w:ascii="Times New Roman" w:eastAsia="Times New Roman" w:hAnsi="Times New Roman" w:cs="Times New Roman"/>
                <w:color w:val="333333"/>
                <w:sz w:val="18"/>
                <w:szCs w:val="18"/>
                <w:vertAlign w:val="superscript"/>
                <w:lang w:eastAsia="fr-FR"/>
              </w:rPr>
              <w:t>e</w:t>
            </w:r>
            <w:r w:rsidRPr="00DB20AE">
              <w:rPr>
                <w:rFonts w:ascii="Times New Roman" w:eastAsia="Times New Roman" w:hAnsi="Times New Roman" w:cs="Times New Roman"/>
                <w:color w:val="333333"/>
                <w:sz w:val="24"/>
                <w:szCs w:val="24"/>
                <w:lang w:eastAsia="fr-FR"/>
              </w:rPr>
              <w:t> pour 1 journée d'absence, 1/60</w:t>
            </w:r>
            <w:r w:rsidRPr="00DB20AE">
              <w:rPr>
                <w:rFonts w:ascii="Times New Roman" w:eastAsia="Times New Roman" w:hAnsi="Times New Roman" w:cs="Times New Roman"/>
                <w:color w:val="333333"/>
                <w:sz w:val="18"/>
                <w:szCs w:val="18"/>
                <w:vertAlign w:val="superscript"/>
                <w:lang w:eastAsia="fr-FR"/>
              </w:rPr>
              <w:t>e </w:t>
            </w:r>
            <w:r w:rsidRPr="00DB20AE">
              <w:rPr>
                <w:rFonts w:ascii="Times New Roman" w:eastAsia="Times New Roman" w:hAnsi="Times New Roman" w:cs="Times New Roman"/>
                <w:color w:val="333333"/>
                <w:sz w:val="24"/>
                <w:szCs w:val="24"/>
                <w:lang w:eastAsia="fr-FR"/>
              </w:rPr>
              <w:t>pour une demi-journée d'absence, 1/151,67</w:t>
            </w:r>
            <w:r w:rsidRPr="00DB20AE">
              <w:rPr>
                <w:rFonts w:ascii="Times New Roman" w:eastAsia="Times New Roman" w:hAnsi="Times New Roman" w:cs="Times New Roman"/>
                <w:color w:val="333333"/>
                <w:sz w:val="18"/>
                <w:szCs w:val="18"/>
                <w:vertAlign w:val="superscript"/>
                <w:lang w:eastAsia="fr-FR"/>
              </w:rPr>
              <w:t>e</w:t>
            </w:r>
            <w:r w:rsidRPr="00DB20AE">
              <w:rPr>
                <w:rFonts w:ascii="Times New Roman" w:eastAsia="Times New Roman" w:hAnsi="Times New Roman" w:cs="Times New Roman"/>
                <w:color w:val="333333"/>
                <w:sz w:val="24"/>
                <w:szCs w:val="24"/>
                <w:lang w:eastAsia="fr-FR"/>
              </w:rPr>
              <w:t> pour 1 heure d'absence)</w:t>
            </w:r>
          </w:p>
        </w:tc>
      </w:tr>
      <w:tr w:rsidR="00DB20AE" w:rsidRPr="00DB20AE" w:rsidTr="00AF6D53">
        <w:trPr>
          <w:trHeight w:val="728"/>
          <w:tblCellSpacing w:w="0" w:type="dxa"/>
        </w:trPr>
        <w:tc>
          <w:tcPr>
            <w:tcW w:w="0" w:type="auto"/>
            <w:vMerge/>
            <w:tcBorders>
              <w:left w:val="single" w:sz="6" w:space="0" w:color="CCCCCC"/>
              <w:bottom w:val="single" w:sz="6" w:space="0" w:color="CCCCCC"/>
              <w:right w:val="single" w:sz="6" w:space="0" w:color="CCCCCC"/>
            </w:tcBorders>
            <w:vAlign w:val="center"/>
            <w:hideMark/>
          </w:tcPr>
          <w:p w:rsidR="00DB20AE" w:rsidRPr="00DB20AE" w:rsidRDefault="00DB20AE" w:rsidP="00DB20AE">
            <w:pPr>
              <w:spacing w:before="600" w:after="0" w:line="240" w:lineRule="auto"/>
              <w:rPr>
                <w:rFonts w:ascii="Arial" w:eastAsia="Times New Roman" w:hAnsi="Arial" w:cs="Arial"/>
                <w:color w:val="333333"/>
                <w:sz w:val="24"/>
                <w:szCs w:val="24"/>
                <w:lang w:eastAsia="fr-FR"/>
              </w:rPr>
            </w:pPr>
          </w:p>
        </w:tc>
        <w:tc>
          <w:tcPr>
            <w:tcW w:w="12010" w:type="dxa"/>
            <w:tcBorders>
              <w:left w:val="single" w:sz="6" w:space="0" w:color="CCCCCC"/>
              <w:bottom w:val="single" w:sz="6" w:space="0" w:color="CCCCCC"/>
              <w:right w:val="single" w:sz="6" w:space="0" w:color="CCCCCC"/>
            </w:tcBorders>
            <w:shd w:val="clear" w:color="auto" w:fill="F3F3F3"/>
            <w:tcMar>
              <w:top w:w="225" w:type="dxa"/>
              <w:left w:w="150" w:type="dxa"/>
              <w:bottom w:w="225" w:type="dxa"/>
              <w:right w:w="150" w:type="dxa"/>
            </w:tcMar>
            <w:vAlign w:val="center"/>
            <w:hideMark/>
          </w:tcPr>
          <w:p w:rsidR="00DB20AE" w:rsidRPr="00DB20AE" w:rsidRDefault="00DB20AE" w:rsidP="00DB20AE">
            <w:pPr>
              <w:spacing w:before="600" w:after="0" w:line="240" w:lineRule="auto"/>
              <w:rPr>
                <w:rFonts w:ascii="Arial" w:eastAsia="Times New Roman" w:hAnsi="Arial" w:cs="Arial"/>
                <w:color w:val="333333"/>
                <w:sz w:val="24"/>
                <w:szCs w:val="24"/>
                <w:lang w:eastAsia="fr-FR"/>
              </w:rPr>
            </w:pPr>
            <w:r w:rsidRPr="00DB20AE">
              <w:rPr>
                <w:rFonts w:ascii="Arial" w:eastAsia="Times New Roman" w:hAnsi="Arial" w:cs="Arial"/>
                <w:color w:val="333333"/>
                <w:sz w:val="24"/>
                <w:szCs w:val="24"/>
                <w:lang w:eastAsia="fr-FR"/>
              </w:rPr>
              <w:t>Maintien du supplément familial de traitement</w:t>
            </w:r>
          </w:p>
        </w:tc>
      </w:tr>
    </w:tbl>
    <w:p w:rsidR="00DB20AE" w:rsidRPr="00DB20AE" w:rsidRDefault="00090C80" w:rsidP="00AF6D53">
      <w:pPr>
        <w:numPr>
          <w:ilvl w:val="0"/>
          <w:numId w:val="6"/>
        </w:numPr>
        <w:pBdr>
          <w:top w:val="single" w:sz="36" w:space="0" w:color="0074E7"/>
        </w:pBdr>
        <w:shd w:val="clear" w:color="auto" w:fill="FFFFFF"/>
        <w:spacing w:after="0" w:line="240" w:lineRule="auto"/>
        <w:ind w:left="0"/>
        <w:rPr>
          <w:rFonts w:ascii="Arial" w:eastAsia="Times New Roman" w:hAnsi="Arial" w:cs="Arial"/>
          <w:color w:val="0074E7"/>
          <w:sz w:val="24"/>
          <w:szCs w:val="24"/>
          <w:lang w:eastAsia="fr-FR"/>
        </w:rPr>
      </w:pPr>
      <w:r>
        <w:rPr>
          <w:rFonts w:ascii="Arial" w:eastAsia="Times New Roman" w:hAnsi="Arial" w:cs="Arial"/>
          <w:color w:val="333333"/>
          <w:sz w:val="33"/>
          <w:szCs w:val="33"/>
          <w:lang w:eastAsia="fr-FR"/>
        </w:rPr>
        <w:lastRenderedPageBreak/>
        <w:t xml:space="preserve"> </w:t>
      </w:r>
    </w:p>
    <w:p w:rsidR="00090C80" w:rsidRDefault="00090C80" w:rsidP="00090C80">
      <w:pPr>
        <w:pStyle w:val="Titre3"/>
        <w:shd w:val="clear" w:color="auto" w:fill="FFFFFF"/>
        <w:spacing w:before="0" w:beforeAutospacing="0" w:after="120" w:afterAutospacing="0"/>
        <w:rPr>
          <w:rFonts w:ascii="Arial" w:hAnsi="Arial" w:cs="Arial"/>
          <w:b w:val="0"/>
          <w:bCs w:val="0"/>
          <w:color w:val="0B6BA8"/>
          <w:sz w:val="25"/>
          <w:szCs w:val="25"/>
        </w:rPr>
      </w:pPr>
      <w:r>
        <w:rPr>
          <w:rFonts w:ascii="Arial" w:hAnsi="Arial" w:cs="Arial"/>
          <w:b w:val="0"/>
          <w:bCs w:val="0"/>
          <w:color w:val="0B6BA8"/>
          <w:sz w:val="25"/>
          <w:szCs w:val="25"/>
        </w:rPr>
        <w:t>Effets sur les cotisations sociales et retraite</w:t>
      </w:r>
    </w:p>
    <w:p w:rsidR="00090C80" w:rsidRDefault="00090C80" w:rsidP="00090C80">
      <w:pPr>
        <w:pStyle w:val="NormalWeb"/>
        <w:shd w:val="clear" w:color="auto" w:fill="FFFFFF"/>
        <w:spacing w:before="0" w:beforeAutospacing="0" w:after="240" w:afterAutospacing="0"/>
        <w:rPr>
          <w:rFonts w:ascii="Arial" w:hAnsi="Arial" w:cs="Arial"/>
          <w:color w:val="414856"/>
        </w:rPr>
      </w:pPr>
      <w:r>
        <w:rPr>
          <w:rFonts w:ascii="Arial" w:hAnsi="Arial" w:cs="Arial"/>
          <w:color w:val="414856"/>
        </w:rPr>
        <w:t>La partie du traitement non versée à l'agent n'est pas soumis aux différentes cotisations sociales et retraites.</w:t>
      </w:r>
    </w:p>
    <w:p w:rsidR="00090C80" w:rsidRDefault="00090C80" w:rsidP="00090C80">
      <w:pPr>
        <w:pStyle w:val="NormalWeb"/>
        <w:shd w:val="clear" w:color="auto" w:fill="FFFFFF"/>
        <w:spacing w:before="0" w:beforeAutospacing="0" w:after="240" w:afterAutospacing="0"/>
        <w:rPr>
          <w:rFonts w:ascii="Arial" w:hAnsi="Arial" w:cs="Arial"/>
          <w:color w:val="414856"/>
        </w:rPr>
      </w:pPr>
    </w:p>
    <w:p w:rsidR="00090C80" w:rsidRDefault="00090C80" w:rsidP="00090C80">
      <w:pPr>
        <w:pStyle w:val="NormalWeb"/>
        <w:shd w:val="clear" w:color="auto" w:fill="FFFFFF"/>
        <w:spacing w:before="0" w:beforeAutospacing="0" w:after="240" w:afterAutospacing="0"/>
        <w:rPr>
          <w:rFonts w:ascii="Arial" w:hAnsi="Arial" w:cs="Arial"/>
          <w:color w:val="414856"/>
        </w:rPr>
      </w:pPr>
    </w:p>
    <w:p w:rsidR="00090C80" w:rsidRDefault="00090C80" w:rsidP="00090C80">
      <w:pPr>
        <w:pStyle w:val="NormalWeb"/>
        <w:shd w:val="clear" w:color="auto" w:fill="FFFFFF"/>
        <w:spacing w:before="0" w:beforeAutospacing="0" w:after="240" w:afterAutospacing="0"/>
        <w:rPr>
          <w:rFonts w:ascii="Arial" w:hAnsi="Arial" w:cs="Arial"/>
          <w:color w:val="414856"/>
        </w:rPr>
      </w:pPr>
    </w:p>
    <w:p w:rsidR="00090C80" w:rsidRDefault="00090C80" w:rsidP="00090C80">
      <w:pPr>
        <w:pStyle w:val="NormalWeb"/>
        <w:shd w:val="clear" w:color="auto" w:fill="FFFFFF"/>
        <w:spacing w:before="0" w:beforeAutospacing="0" w:after="240" w:afterAutospacing="0"/>
        <w:rPr>
          <w:rFonts w:ascii="Arial" w:hAnsi="Arial" w:cs="Arial"/>
          <w:color w:val="414856"/>
        </w:rPr>
      </w:pPr>
    </w:p>
    <w:p w:rsidR="00090C80" w:rsidRDefault="00090C80" w:rsidP="00090C80">
      <w:pPr>
        <w:pStyle w:val="Titre2"/>
        <w:spacing w:before="0" w:beforeAutospacing="0" w:after="0" w:afterAutospacing="0"/>
        <w:rPr>
          <w:rFonts w:ascii="Arial" w:hAnsi="Arial" w:cs="Arial"/>
          <w:b w:val="0"/>
          <w:bCs w:val="0"/>
          <w:color w:val="414856"/>
          <w:sz w:val="24"/>
          <w:szCs w:val="24"/>
        </w:rPr>
      </w:pPr>
      <w:r>
        <w:rPr>
          <w:rFonts w:ascii="Arial" w:hAnsi="Arial" w:cs="Arial"/>
          <w:b w:val="0"/>
          <w:bCs w:val="0"/>
          <w:color w:val="414856"/>
          <w:sz w:val="27"/>
          <w:szCs w:val="27"/>
        </w:rPr>
        <w:t>Textes de référence</w:t>
      </w:r>
    </w:p>
    <w:p w:rsidR="00090C80" w:rsidRDefault="00AF6D53" w:rsidP="00090C80">
      <w:pPr>
        <w:pStyle w:val="panel-link"/>
        <w:numPr>
          <w:ilvl w:val="0"/>
          <w:numId w:val="7"/>
        </w:numPr>
        <w:spacing w:before="0" w:beforeAutospacing="0" w:after="0" w:afterAutospacing="0"/>
      </w:pPr>
      <w:hyperlink r:id="rId9" w:tgtFrame="_blank" w:tooltip="Loi n°83-634 du 13 juillet 1983 portant droits et obligations des fonctionnaires : article 10 - Nouvelle fenêtre" w:history="1">
        <w:r w:rsidR="00090C80">
          <w:rPr>
            <w:rStyle w:val="Lienhypertexte"/>
            <w:color w:val="414856"/>
          </w:rPr>
          <w:t>Loi n°83-634 du 13 juillet 1983 portant droits et obligations des fonctionnaires : article 10 </w:t>
        </w:r>
      </w:hyperlink>
    </w:p>
    <w:p w:rsidR="00090C80" w:rsidRDefault="00AF6D53" w:rsidP="00090C80">
      <w:pPr>
        <w:pStyle w:val="panel-link"/>
        <w:numPr>
          <w:ilvl w:val="0"/>
          <w:numId w:val="7"/>
        </w:numPr>
        <w:spacing w:before="0" w:beforeAutospacing="0" w:after="0" w:afterAutospacing="0"/>
      </w:pPr>
      <w:hyperlink r:id="rId10" w:tgtFrame="_blank" w:tooltip="Code du travail : articles L2512-1 à L2512-5 - Nouvelle fenêtre" w:history="1">
        <w:r w:rsidR="00090C80">
          <w:rPr>
            <w:rStyle w:val="Lienhypertexte"/>
            <w:color w:val="414856"/>
          </w:rPr>
          <w:t>Code du travail : articles L2512-1 à L2512-5 </w:t>
        </w:r>
      </w:hyperlink>
    </w:p>
    <w:p w:rsidR="00090C80" w:rsidRDefault="00090C80" w:rsidP="00090C80">
      <w:pPr>
        <w:pStyle w:val="panel-source"/>
        <w:spacing w:before="0" w:beforeAutospacing="0" w:after="0" w:afterAutospacing="0"/>
        <w:ind w:left="720"/>
        <w:rPr>
          <w:i/>
          <w:iCs/>
          <w:color w:val="757575"/>
          <w:sz w:val="21"/>
          <w:szCs w:val="21"/>
        </w:rPr>
      </w:pPr>
      <w:r>
        <w:rPr>
          <w:i/>
          <w:iCs/>
          <w:color w:val="757575"/>
          <w:sz w:val="21"/>
          <w:szCs w:val="21"/>
        </w:rPr>
        <w:t>Droit de grève dans les services publics</w:t>
      </w:r>
    </w:p>
    <w:p w:rsidR="001025FD" w:rsidRDefault="001025FD"/>
    <w:sectPr w:rsidR="001025FD" w:rsidSect="00DB20A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599D"/>
    <w:multiLevelType w:val="multilevel"/>
    <w:tmpl w:val="3598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37481"/>
    <w:multiLevelType w:val="multilevel"/>
    <w:tmpl w:val="95E6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C5D35"/>
    <w:multiLevelType w:val="multilevel"/>
    <w:tmpl w:val="1ADE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E767D3"/>
    <w:multiLevelType w:val="multilevel"/>
    <w:tmpl w:val="C202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322AD"/>
    <w:multiLevelType w:val="multilevel"/>
    <w:tmpl w:val="EE6E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704A7"/>
    <w:multiLevelType w:val="multilevel"/>
    <w:tmpl w:val="5164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7336DB"/>
    <w:multiLevelType w:val="multilevel"/>
    <w:tmpl w:val="3996A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AE"/>
    <w:rsid w:val="00090C80"/>
    <w:rsid w:val="001025FD"/>
    <w:rsid w:val="00AF6D53"/>
    <w:rsid w:val="00DB20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5CA8"/>
  <w15:chartTrackingRefBased/>
  <w15:docId w15:val="{520E4DFA-53A3-4A06-921B-48413739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B20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B20A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B20A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20A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B20A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B20AE"/>
    <w:rPr>
      <w:rFonts w:ascii="Times New Roman" w:eastAsia="Times New Roman" w:hAnsi="Times New Roman" w:cs="Times New Roman"/>
      <w:b/>
      <w:bCs/>
      <w:sz w:val="27"/>
      <w:szCs w:val="27"/>
      <w:lang w:eastAsia="fr-FR"/>
    </w:rPr>
  </w:style>
  <w:style w:type="character" w:customStyle="1" w:styleId="ctauthordateauthor">
    <w:name w:val="ctauthordate__author"/>
    <w:basedOn w:val="Policepardfaut"/>
    <w:rsid w:val="00DB20AE"/>
  </w:style>
  <w:style w:type="character" w:styleId="Lienhypertexte">
    <w:name w:val="Hyperlink"/>
    <w:basedOn w:val="Policepardfaut"/>
    <w:uiPriority w:val="99"/>
    <w:semiHidden/>
    <w:unhideWhenUsed/>
    <w:rsid w:val="00DB20AE"/>
    <w:rPr>
      <w:color w:val="0000FF"/>
      <w:u w:val="single"/>
    </w:rPr>
  </w:style>
  <w:style w:type="paragraph" w:styleId="NormalWeb">
    <w:name w:val="Normal (Web)"/>
    <w:basedOn w:val="Normal"/>
    <w:uiPriority w:val="99"/>
    <w:semiHidden/>
    <w:unhideWhenUsed/>
    <w:rsid w:val="00DB20A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mgartcopyright">
    <w:name w:val="imgart__copyright"/>
    <w:basedOn w:val="Normal"/>
    <w:rsid w:val="00DB20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B20AE"/>
    <w:rPr>
      <w:b/>
      <w:bCs/>
    </w:rPr>
  </w:style>
  <w:style w:type="paragraph" w:customStyle="1" w:styleId="blockgreybordbluetitletype1">
    <w:name w:val="blockgreybordblue__titletype1"/>
    <w:basedOn w:val="Normal"/>
    <w:rsid w:val="00DB20A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nel-link">
    <w:name w:val="panel-link"/>
    <w:basedOn w:val="Normal"/>
    <w:rsid w:val="00090C8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nel-source">
    <w:name w:val="panel-source"/>
    <w:basedOn w:val="Normal"/>
    <w:rsid w:val="00090C8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76477">
      <w:bodyDiv w:val="1"/>
      <w:marLeft w:val="0"/>
      <w:marRight w:val="0"/>
      <w:marTop w:val="0"/>
      <w:marBottom w:val="0"/>
      <w:divBdr>
        <w:top w:val="none" w:sz="0" w:space="0" w:color="auto"/>
        <w:left w:val="none" w:sz="0" w:space="0" w:color="auto"/>
        <w:bottom w:val="none" w:sz="0" w:space="0" w:color="auto"/>
        <w:right w:val="none" w:sz="0" w:space="0" w:color="auto"/>
      </w:divBdr>
      <w:divsChild>
        <w:div w:id="798763660">
          <w:marLeft w:val="0"/>
          <w:marRight w:val="0"/>
          <w:marTop w:val="0"/>
          <w:marBottom w:val="0"/>
          <w:divBdr>
            <w:top w:val="none" w:sz="0" w:space="0" w:color="auto"/>
            <w:left w:val="none" w:sz="0" w:space="0" w:color="auto"/>
            <w:bottom w:val="none" w:sz="0" w:space="0" w:color="auto"/>
            <w:right w:val="none" w:sz="0" w:space="0" w:color="auto"/>
          </w:divBdr>
          <w:divsChild>
            <w:div w:id="1852259360">
              <w:marLeft w:val="0"/>
              <w:marRight w:val="0"/>
              <w:marTop w:val="0"/>
              <w:marBottom w:val="720"/>
              <w:divBdr>
                <w:top w:val="single" w:sz="6" w:space="0" w:color="CCCCCC"/>
                <w:left w:val="single" w:sz="6" w:space="0" w:color="CCCCCC"/>
                <w:bottom w:val="single" w:sz="6" w:space="0" w:color="CCCCCC"/>
                <w:right w:val="single" w:sz="6" w:space="0" w:color="CCCCCC"/>
              </w:divBdr>
              <w:divsChild>
                <w:div w:id="2036417013">
                  <w:marLeft w:val="0"/>
                  <w:marRight w:val="0"/>
                  <w:marTop w:val="0"/>
                  <w:marBottom w:val="0"/>
                  <w:divBdr>
                    <w:top w:val="single" w:sz="6" w:space="0" w:color="CCCCCC"/>
                    <w:left w:val="none" w:sz="0" w:space="0" w:color="auto"/>
                    <w:bottom w:val="none" w:sz="0" w:space="0" w:color="auto"/>
                    <w:right w:val="none" w:sz="0" w:space="0" w:color="auto"/>
                  </w:divBdr>
                  <w:divsChild>
                    <w:div w:id="2062511358">
                      <w:marLeft w:val="0"/>
                      <w:marRight w:val="0"/>
                      <w:marTop w:val="0"/>
                      <w:marBottom w:val="0"/>
                      <w:divBdr>
                        <w:top w:val="none" w:sz="0" w:space="0" w:color="auto"/>
                        <w:left w:val="none" w:sz="0" w:space="0" w:color="auto"/>
                        <w:bottom w:val="none" w:sz="0" w:space="0" w:color="auto"/>
                        <w:right w:val="none" w:sz="0" w:space="0" w:color="auto"/>
                      </w:divBdr>
                      <w:divsChild>
                        <w:div w:id="32702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9935">
          <w:marLeft w:val="0"/>
          <w:marRight w:val="0"/>
          <w:marTop w:val="960"/>
          <w:marBottom w:val="0"/>
          <w:divBdr>
            <w:top w:val="none" w:sz="0" w:space="0" w:color="auto"/>
            <w:left w:val="none" w:sz="0" w:space="0" w:color="auto"/>
            <w:bottom w:val="none" w:sz="0" w:space="0" w:color="auto"/>
            <w:right w:val="none" w:sz="0" w:space="0" w:color="auto"/>
          </w:divBdr>
          <w:divsChild>
            <w:div w:id="666133862">
              <w:marLeft w:val="0"/>
              <w:marRight w:val="0"/>
              <w:marTop w:val="0"/>
              <w:marBottom w:val="240"/>
              <w:divBdr>
                <w:top w:val="single" w:sz="6" w:space="0" w:color="CCCCCC"/>
                <w:left w:val="single" w:sz="6" w:space="0" w:color="CCCCCC"/>
                <w:bottom w:val="single" w:sz="6" w:space="0" w:color="CCCCCC"/>
                <w:right w:val="single" w:sz="6" w:space="0" w:color="CCCCCC"/>
              </w:divBdr>
              <w:divsChild>
                <w:div w:id="1824008122">
                  <w:marLeft w:val="0"/>
                  <w:marRight w:val="0"/>
                  <w:marTop w:val="0"/>
                  <w:marBottom w:val="0"/>
                  <w:divBdr>
                    <w:top w:val="none" w:sz="0" w:space="0" w:color="auto"/>
                    <w:left w:val="none" w:sz="0" w:space="0" w:color="auto"/>
                    <w:bottom w:val="none" w:sz="0" w:space="0" w:color="auto"/>
                    <w:right w:val="none" w:sz="0" w:space="0" w:color="auto"/>
                  </w:divBdr>
                  <w:divsChild>
                    <w:div w:id="1325159975">
                      <w:marLeft w:val="0"/>
                      <w:marRight w:val="0"/>
                      <w:marTop w:val="0"/>
                      <w:marBottom w:val="0"/>
                      <w:divBdr>
                        <w:top w:val="none" w:sz="0" w:space="0" w:color="auto"/>
                        <w:left w:val="none" w:sz="0" w:space="0" w:color="auto"/>
                        <w:bottom w:val="none" w:sz="0" w:space="0" w:color="auto"/>
                        <w:right w:val="none" w:sz="0" w:space="0" w:color="auto"/>
                      </w:divBdr>
                    </w:div>
                    <w:div w:id="447747496">
                      <w:marLeft w:val="0"/>
                      <w:marRight w:val="0"/>
                      <w:marTop w:val="0"/>
                      <w:marBottom w:val="0"/>
                      <w:divBdr>
                        <w:top w:val="none" w:sz="0" w:space="0" w:color="auto"/>
                        <w:left w:val="none" w:sz="0" w:space="0" w:color="auto"/>
                        <w:bottom w:val="none" w:sz="0" w:space="0" w:color="auto"/>
                        <w:right w:val="none" w:sz="0" w:space="0" w:color="auto"/>
                      </w:divBdr>
                      <w:divsChild>
                        <w:div w:id="20461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345879">
      <w:bodyDiv w:val="1"/>
      <w:marLeft w:val="0"/>
      <w:marRight w:val="0"/>
      <w:marTop w:val="0"/>
      <w:marBottom w:val="0"/>
      <w:divBdr>
        <w:top w:val="none" w:sz="0" w:space="0" w:color="auto"/>
        <w:left w:val="none" w:sz="0" w:space="0" w:color="auto"/>
        <w:bottom w:val="none" w:sz="0" w:space="0" w:color="auto"/>
        <w:right w:val="none" w:sz="0" w:space="0" w:color="auto"/>
      </w:divBdr>
      <w:divsChild>
        <w:div w:id="2049405348">
          <w:marLeft w:val="0"/>
          <w:marRight w:val="0"/>
          <w:marTop w:val="150"/>
          <w:marBottom w:val="0"/>
          <w:divBdr>
            <w:top w:val="none" w:sz="0" w:space="0" w:color="auto"/>
            <w:left w:val="none" w:sz="0" w:space="0" w:color="auto"/>
            <w:bottom w:val="none" w:sz="0" w:space="0" w:color="auto"/>
            <w:right w:val="none" w:sz="0" w:space="0" w:color="auto"/>
          </w:divBdr>
        </w:div>
        <w:div w:id="1324628549">
          <w:marLeft w:val="0"/>
          <w:marRight w:val="0"/>
          <w:marTop w:val="300"/>
          <w:marBottom w:val="0"/>
          <w:divBdr>
            <w:top w:val="none" w:sz="0" w:space="0" w:color="auto"/>
            <w:left w:val="none" w:sz="0" w:space="0" w:color="auto"/>
            <w:bottom w:val="none" w:sz="0" w:space="0" w:color="auto"/>
            <w:right w:val="none" w:sz="0" w:space="0" w:color="auto"/>
          </w:divBdr>
        </w:div>
        <w:div w:id="1181821007">
          <w:marLeft w:val="0"/>
          <w:marRight w:val="0"/>
          <w:marTop w:val="225"/>
          <w:marBottom w:val="0"/>
          <w:divBdr>
            <w:top w:val="none" w:sz="0" w:space="0" w:color="auto"/>
            <w:left w:val="none" w:sz="0" w:space="0" w:color="auto"/>
            <w:bottom w:val="none" w:sz="0" w:space="0" w:color="auto"/>
            <w:right w:val="none" w:sz="0" w:space="0" w:color="auto"/>
          </w:divBdr>
          <w:divsChild>
            <w:div w:id="2099905397">
              <w:marLeft w:val="0"/>
              <w:marRight w:val="0"/>
              <w:marTop w:val="0"/>
              <w:marBottom w:val="0"/>
              <w:divBdr>
                <w:top w:val="none" w:sz="0" w:space="0" w:color="auto"/>
                <w:left w:val="none" w:sz="0" w:space="0" w:color="auto"/>
                <w:bottom w:val="none" w:sz="0" w:space="0" w:color="auto"/>
                <w:right w:val="none" w:sz="0" w:space="0" w:color="auto"/>
              </w:divBdr>
            </w:div>
            <w:div w:id="926578208">
              <w:marLeft w:val="0"/>
              <w:marRight w:val="0"/>
              <w:marTop w:val="0"/>
              <w:marBottom w:val="0"/>
              <w:divBdr>
                <w:top w:val="none" w:sz="0" w:space="0" w:color="auto"/>
                <w:left w:val="none" w:sz="0" w:space="0" w:color="auto"/>
                <w:bottom w:val="none" w:sz="0" w:space="0" w:color="auto"/>
                <w:right w:val="none" w:sz="0" w:space="0" w:color="auto"/>
              </w:divBdr>
            </w:div>
          </w:divsChild>
        </w:div>
        <w:div w:id="997464282">
          <w:marLeft w:val="0"/>
          <w:marRight w:val="0"/>
          <w:marTop w:val="300"/>
          <w:marBottom w:val="0"/>
          <w:divBdr>
            <w:top w:val="none" w:sz="0" w:space="0" w:color="auto"/>
            <w:left w:val="none" w:sz="0" w:space="0" w:color="auto"/>
            <w:bottom w:val="none" w:sz="0" w:space="0" w:color="auto"/>
            <w:right w:val="none" w:sz="0" w:space="0" w:color="auto"/>
          </w:divBdr>
          <w:divsChild>
            <w:div w:id="531842944">
              <w:marLeft w:val="0"/>
              <w:marRight w:val="0"/>
              <w:marTop w:val="0"/>
              <w:marBottom w:val="0"/>
              <w:divBdr>
                <w:top w:val="none" w:sz="0" w:space="0" w:color="auto"/>
                <w:left w:val="none" w:sz="0" w:space="0" w:color="auto"/>
                <w:bottom w:val="none" w:sz="0" w:space="0" w:color="auto"/>
                <w:right w:val="none" w:sz="0" w:space="0" w:color="auto"/>
              </w:divBdr>
              <w:divsChild>
                <w:div w:id="448744414">
                  <w:marLeft w:val="0"/>
                  <w:marRight w:val="0"/>
                  <w:marTop w:val="600"/>
                  <w:marBottom w:val="0"/>
                  <w:divBdr>
                    <w:top w:val="single" w:sz="36" w:space="15" w:color="0074E7"/>
                    <w:left w:val="single" w:sz="6" w:space="15" w:color="CCCCCC"/>
                    <w:bottom w:val="single" w:sz="6" w:space="15" w:color="CCCCCC"/>
                    <w:right w:val="single" w:sz="6" w:space="15" w:color="CCCCCC"/>
                  </w:divBdr>
                </w:div>
              </w:divsChild>
            </w:div>
            <w:div w:id="236214728">
              <w:marLeft w:val="0"/>
              <w:marRight w:val="0"/>
              <w:marTop w:val="0"/>
              <w:marBottom w:val="0"/>
              <w:divBdr>
                <w:top w:val="none" w:sz="0" w:space="0" w:color="auto"/>
                <w:left w:val="none" w:sz="0" w:space="0" w:color="auto"/>
                <w:bottom w:val="none" w:sz="0" w:space="0" w:color="auto"/>
                <w:right w:val="none" w:sz="0" w:space="0" w:color="auto"/>
              </w:divBdr>
              <w:divsChild>
                <w:div w:id="639650184">
                  <w:marLeft w:val="0"/>
                  <w:marRight w:val="0"/>
                  <w:marTop w:val="600"/>
                  <w:marBottom w:val="0"/>
                  <w:divBdr>
                    <w:top w:val="single" w:sz="36" w:space="15" w:color="0074E7"/>
                    <w:left w:val="single" w:sz="6" w:space="15" w:color="CCCCCC"/>
                    <w:bottom w:val="single" w:sz="6" w:space="15" w:color="CCCCCC"/>
                    <w:right w:val="single" w:sz="6" w:space="15" w:color="CCCCCC"/>
                  </w:divBdr>
                </w:div>
              </w:divsChild>
            </w:div>
            <w:div w:id="65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s.emploipublic.fr/dossiers/connaitre-la-fonction-publique/le-statut-de-la-fonction-publique/sanctions-disciplinaires-du-fonctionnaire-et-revocation/apm-88659/" TargetMode="External"/><Relationship Id="rId3" Type="http://schemas.openxmlformats.org/officeDocument/2006/relationships/settings" Target="settings.xml"/><Relationship Id="rId7" Type="http://schemas.openxmlformats.org/officeDocument/2006/relationships/image" Target="https://infos.emploipublic.fr/mediatheque_edito/2/5/0/000022052_900x500_c.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infos.emploipublic.fr/carriere-et-statut/le-statut-de-la-fonction-publique-eet-90" TargetMode="External"/><Relationship Id="rId10" Type="http://schemas.openxmlformats.org/officeDocument/2006/relationships/hyperlink" Target="http://www.legifrance.gouv.fr/affichCode.do?idArticle=LEGIARTI000006902373&amp;idSectionTA=LEGISCTA000006177989&amp;cidTexte=LEGITEXT000006072050" TargetMode="External"/><Relationship Id="rId4" Type="http://schemas.openxmlformats.org/officeDocument/2006/relationships/webSettings" Target="webSettings.xml"/><Relationship Id="rId9" Type="http://schemas.openxmlformats.org/officeDocument/2006/relationships/hyperlink" Target="http://legifrance.gouv.fr/affichTexteArticle.do?idArticle=LEGIARTI000006366500&amp;cidTexte=LEGITEXT0000060688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987</Words>
  <Characters>5434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GAUDEAU</dc:creator>
  <cp:keywords/>
  <dc:description/>
  <cp:lastModifiedBy>TEDDY GAUDEAU</cp:lastModifiedBy>
  <cp:revision>5</cp:revision>
  <dcterms:created xsi:type="dcterms:W3CDTF">2018-03-21T07:50:00Z</dcterms:created>
  <dcterms:modified xsi:type="dcterms:W3CDTF">2018-03-21T08:05:00Z</dcterms:modified>
</cp:coreProperties>
</file>