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6B4" w:rsidRPr="00E506B4" w:rsidRDefault="00E506B4" w:rsidP="00E506B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_GoBack"/>
      <w:r w:rsidRPr="00E506B4">
        <w:rPr>
          <w:rFonts w:ascii="Times New Roman" w:eastAsia="Times New Roman" w:hAnsi="Times New Roman" w:cs="Times New Roman"/>
          <w:b/>
          <w:bCs/>
          <w:kern w:val="36"/>
          <w:sz w:val="48"/>
          <w:szCs w:val="48"/>
          <w:lang w:eastAsia="fr-FR"/>
        </w:rPr>
        <w:t>Alcool et tabac</w:t>
      </w:r>
    </w:p>
    <w:p w:rsidR="00E506B4" w:rsidRPr="00E506B4" w:rsidRDefault="00E506B4" w:rsidP="00E506B4">
      <w:pPr>
        <w:spacing w:after="0" w:line="240" w:lineRule="auto"/>
        <w:rPr>
          <w:rFonts w:ascii="Times New Roman" w:eastAsia="Times New Roman" w:hAnsi="Times New Roman" w:cs="Times New Roman"/>
          <w:sz w:val="24"/>
          <w:szCs w:val="24"/>
          <w:lang w:eastAsia="fr-FR"/>
        </w:rPr>
      </w:pPr>
      <w:r w:rsidRPr="00E506B4">
        <w:rPr>
          <w:rFonts w:ascii="Times New Roman" w:eastAsia="Times New Roman" w:hAnsi="Times New Roman" w:cs="Times New Roman"/>
          <w:sz w:val="24"/>
          <w:szCs w:val="24"/>
          <w:lang w:eastAsia="fr-FR"/>
        </w:rPr>
        <w:fldChar w:fldCharType="begin"/>
      </w:r>
      <w:r w:rsidRPr="00E506B4">
        <w:rPr>
          <w:rFonts w:ascii="Times New Roman" w:eastAsia="Times New Roman" w:hAnsi="Times New Roman" w:cs="Times New Roman"/>
          <w:sz w:val="24"/>
          <w:szCs w:val="24"/>
          <w:lang w:eastAsia="fr-FR"/>
        </w:rPr>
        <w:instrText xml:space="preserve"> INCLUDEPICTURE "http://www.espace-droit-prevention.com/sites/default/files/styles/medium/public/istock_tabac.jpg?itok=8LodMWLt" \* MERGEFORMATINET </w:instrText>
      </w:r>
      <w:r w:rsidRPr="00E506B4">
        <w:rPr>
          <w:rFonts w:ascii="Times New Roman" w:eastAsia="Times New Roman" w:hAnsi="Times New Roman" w:cs="Times New Roman"/>
          <w:sz w:val="24"/>
          <w:szCs w:val="24"/>
          <w:lang w:eastAsia="fr-FR"/>
        </w:rPr>
        <w:fldChar w:fldCharType="separate"/>
      </w:r>
      <w:r w:rsidRPr="00E506B4">
        <w:rPr>
          <w:rFonts w:ascii="Times New Roman" w:eastAsia="Times New Roman" w:hAnsi="Times New Roman" w:cs="Times New Roman"/>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2.25pt;height:225pt">
            <v:imagedata r:id="rId5" r:href="rId6"/>
          </v:shape>
        </w:pict>
      </w:r>
      <w:r w:rsidRPr="00E506B4">
        <w:rPr>
          <w:rFonts w:ascii="Times New Roman" w:eastAsia="Times New Roman" w:hAnsi="Times New Roman" w:cs="Times New Roman"/>
          <w:sz w:val="24"/>
          <w:szCs w:val="24"/>
          <w:lang w:eastAsia="fr-FR"/>
        </w:rPr>
        <w:fldChar w:fldCharType="end"/>
      </w:r>
    </w:p>
    <w:p w:rsidR="00E506B4" w:rsidRPr="00E506B4" w:rsidRDefault="00E506B4" w:rsidP="00E506B4">
      <w:pPr>
        <w:spacing w:after="0" w:line="240" w:lineRule="auto"/>
        <w:rPr>
          <w:rFonts w:ascii="Times New Roman" w:eastAsia="Times New Roman" w:hAnsi="Times New Roman" w:cs="Times New Roman"/>
          <w:sz w:val="24"/>
          <w:szCs w:val="24"/>
          <w:lang w:eastAsia="fr-FR"/>
        </w:rPr>
      </w:pPr>
      <w:hyperlink r:id="rId7" w:history="1">
        <w:r w:rsidRPr="00E506B4">
          <w:rPr>
            <w:rFonts w:ascii="Times New Roman" w:eastAsia="Times New Roman" w:hAnsi="Times New Roman" w:cs="Times New Roman"/>
            <w:color w:val="0000FF"/>
            <w:sz w:val="24"/>
            <w:szCs w:val="24"/>
            <w:u w:val="single"/>
            <w:lang w:eastAsia="fr-FR"/>
          </w:rPr>
          <w:t>Envoyer l'article</w:t>
        </w:r>
      </w:hyperlink>
      <w:r w:rsidRPr="00E506B4">
        <w:rPr>
          <w:rFonts w:ascii="Times New Roman" w:eastAsia="Times New Roman" w:hAnsi="Times New Roman" w:cs="Times New Roman"/>
          <w:sz w:val="24"/>
          <w:szCs w:val="24"/>
          <w:lang w:eastAsia="fr-FR"/>
        </w:rPr>
        <w:t xml:space="preserve"> | </w:t>
      </w:r>
      <w:hyperlink r:id="rId8" w:history="1">
        <w:r w:rsidRPr="00E506B4">
          <w:rPr>
            <w:rFonts w:ascii="Times New Roman" w:eastAsia="Times New Roman" w:hAnsi="Times New Roman" w:cs="Times New Roman"/>
            <w:color w:val="0000FF"/>
            <w:sz w:val="24"/>
            <w:szCs w:val="24"/>
            <w:u w:val="single"/>
            <w:lang w:eastAsia="fr-FR"/>
          </w:rPr>
          <w:t>Partager</w:t>
        </w:r>
      </w:hyperlink>
      <w:r w:rsidRPr="00E506B4">
        <w:rPr>
          <w:rFonts w:ascii="Times New Roman" w:eastAsia="Times New Roman" w:hAnsi="Times New Roman" w:cs="Times New Roman"/>
          <w:sz w:val="24"/>
          <w:szCs w:val="24"/>
          <w:lang w:eastAsia="fr-FR"/>
        </w:rPr>
        <w:t xml:space="preserve"> </w:t>
      </w:r>
    </w:p>
    <w:p w:rsidR="00E506B4" w:rsidRPr="00E506B4" w:rsidRDefault="00E506B4" w:rsidP="00E506B4">
      <w:pPr>
        <w:spacing w:before="100" w:beforeAutospacing="1" w:after="100" w:afterAutospacing="1" w:line="240" w:lineRule="auto"/>
        <w:rPr>
          <w:rFonts w:ascii="Times New Roman" w:eastAsia="Times New Roman" w:hAnsi="Times New Roman" w:cs="Times New Roman"/>
          <w:sz w:val="24"/>
          <w:szCs w:val="24"/>
          <w:lang w:eastAsia="fr-FR"/>
        </w:rPr>
      </w:pPr>
      <w:r w:rsidRPr="00E506B4">
        <w:rPr>
          <w:rFonts w:ascii="Times New Roman" w:eastAsia="Times New Roman" w:hAnsi="Times New Roman" w:cs="Times New Roman"/>
          <w:i/>
          <w:iCs/>
          <w:sz w:val="24"/>
          <w:szCs w:val="24"/>
          <w:lang w:eastAsia="fr-FR"/>
        </w:rPr>
        <w:t>Synthèse</w:t>
      </w:r>
    </w:p>
    <w:p w:rsidR="00E506B4" w:rsidRPr="00E506B4" w:rsidRDefault="00E506B4" w:rsidP="00E506B4">
      <w:pPr>
        <w:spacing w:before="100" w:beforeAutospacing="1" w:after="100" w:afterAutospacing="1" w:line="240" w:lineRule="auto"/>
        <w:rPr>
          <w:rFonts w:ascii="Times New Roman" w:eastAsia="Times New Roman" w:hAnsi="Times New Roman" w:cs="Times New Roman"/>
          <w:sz w:val="24"/>
          <w:szCs w:val="24"/>
          <w:lang w:eastAsia="fr-FR"/>
        </w:rPr>
      </w:pPr>
      <w:r w:rsidRPr="00E506B4">
        <w:rPr>
          <w:rFonts w:ascii="Times New Roman" w:eastAsia="Times New Roman" w:hAnsi="Times New Roman" w:cs="Times New Roman"/>
          <w:i/>
          <w:iCs/>
          <w:sz w:val="24"/>
          <w:szCs w:val="24"/>
          <w:lang w:eastAsia="fr-FR"/>
        </w:rPr>
        <w:t xml:space="preserve">L’alcool et le tabac sont interdits sur les lieux de travail sous réserve de dérogations limitées. </w:t>
      </w:r>
    </w:p>
    <w:p w:rsidR="00E506B4" w:rsidRPr="00E506B4" w:rsidRDefault="00E506B4" w:rsidP="00E506B4">
      <w:pPr>
        <w:spacing w:beforeAutospacing="1" w:after="100" w:afterAutospacing="1" w:line="240" w:lineRule="auto"/>
        <w:rPr>
          <w:rFonts w:ascii="Times New Roman" w:eastAsia="Times New Roman" w:hAnsi="Times New Roman" w:cs="Times New Roman"/>
          <w:sz w:val="24"/>
          <w:szCs w:val="24"/>
          <w:lang w:eastAsia="fr-FR"/>
        </w:rPr>
      </w:pPr>
      <w:r w:rsidRPr="00E506B4">
        <w:rPr>
          <w:rFonts w:ascii="Times New Roman" w:eastAsia="Times New Roman" w:hAnsi="Times New Roman" w:cs="Times New Roman"/>
          <w:sz w:val="24"/>
          <w:szCs w:val="24"/>
          <w:lang w:eastAsia="fr-FR"/>
        </w:rPr>
        <w:t>Textes : Code du travail, art. R 4228-20 et R 4228-21 - Code de la santé publique, art. R 3511-1 à R 3511-8</w:t>
      </w:r>
    </w:p>
    <w:p w:rsidR="00E506B4" w:rsidRPr="00E506B4" w:rsidRDefault="00E506B4" w:rsidP="00E506B4">
      <w:pPr>
        <w:spacing w:before="100" w:beforeAutospacing="1" w:after="100" w:afterAutospacing="1" w:line="240" w:lineRule="auto"/>
        <w:rPr>
          <w:rFonts w:ascii="Times New Roman" w:eastAsia="Times New Roman" w:hAnsi="Times New Roman" w:cs="Times New Roman"/>
          <w:sz w:val="24"/>
          <w:szCs w:val="24"/>
          <w:lang w:eastAsia="fr-FR"/>
        </w:rPr>
      </w:pPr>
      <w:hyperlink r:id="rId9" w:anchor="_Toc377198723" w:history="1">
        <w:r w:rsidRPr="00E506B4">
          <w:rPr>
            <w:rFonts w:ascii="Times New Roman" w:eastAsia="Times New Roman" w:hAnsi="Times New Roman" w:cs="Times New Roman"/>
            <w:color w:val="0000FF"/>
            <w:sz w:val="24"/>
            <w:szCs w:val="24"/>
            <w:u w:val="single"/>
            <w:lang w:eastAsia="fr-FR"/>
          </w:rPr>
          <w:t>Alcool sur les lieux de travail</w:t>
        </w:r>
      </w:hyperlink>
    </w:p>
    <w:p w:rsidR="00E506B4" w:rsidRPr="00E506B4" w:rsidRDefault="00E506B4" w:rsidP="00E506B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0" w:anchor="_Toc377198724" w:history="1">
        <w:r w:rsidRPr="00E506B4">
          <w:rPr>
            <w:rFonts w:ascii="Times New Roman" w:eastAsia="Times New Roman" w:hAnsi="Times New Roman" w:cs="Times New Roman"/>
            <w:color w:val="0000FF"/>
            <w:sz w:val="24"/>
            <w:szCs w:val="24"/>
            <w:u w:val="single"/>
            <w:lang w:eastAsia="fr-FR"/>
          </w:rPr>
          <w:t>Principe d'interdiction</w:t>
        </w:r>
      </w:hyperlink>
    </w:p>
    <w:p w:rsidR="00E506B4" w:rsidRPr="00E506B4" w:rsidRDefault="00E506B4" w:rsidP="00E506B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1" w:anchor="_Toc377198725" w:history="1">
        <w:r w:rsidRPr="00E506B4">
          <w:rPr>
            <w:rFonts w:ascii="Times New Roman" w:eastAsia="Times New Roman" w:hAnsi="Times New Roman" w:cs="Times New Roman"/>
            <w:color w:val="0000FF"/>
            <w:sz w:val="24"/>
            <w:szCs w:val="24"/>
            <w:u w:val="single"/>
            <w:lang w:eastAsia="fr-FR"/>
          </w:rPr>
          <w:t>Sanctions</w:t>
        </w:r>
      </w:hyperlink>
    </w:p>
    <w:p w:rsidR="00E506B4" w:rsidRPr="00E506B4" w:rsidRDefault="00E506B4" w:rsidP="00E506B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2" w:anchor="_Toc377198726" w:history="1">
        <w:r w:rsidRPr="00E506B4">
          <w:rPr>
            <w:rFonts w:ascii="Times New Roman" w:eastAsia="Times New Roman" w:hAnsi="Times New Roman" w:cs="Times New Roman"/>
            <w:color w:val="0000FF"/>
            <w:sz w:val="24"/>
            <w:szCs w:val="24"/>
            <w:u w:val="single"/>
            <w:lang w:eastAsia="fr-FR"/>
          </w:rPr>
          <w:t>Prévention</w:t>
        </w:r>
      </w:hyperlink>
    </w:p>
    <w:p w:rsidR="00E506B4" w:rsidRPr="00E506B4" w:rsidRDefault="00E506B4" w:rsidP="00E506B4">
      <w:pPr>
        <w:spacing w:before="100" w:beforeAutospacing="1" w:after="100" w:afterAutospacing="1" w:line="240" w:lineRule="auto"/>
        <w:rPr>
          <w:rFonts w:ascii="Times New Roman" w:eastAsia="Times New Roman" w:hAnsi="Times New Roman" w:cs="Times New Roman"/>
          <w:sz w:val="24"/>
          <w:szCs w:val="24"/>
          <w:lang w:eastAsia="fr-FR"/>
        </w:rPr>
      </w:pPr>
      <w:hyperlink r:id="rId13" w:anchor="_Toc377198727" w:history="1">
        <w:r w:rsidRPr="00E506B4">
          <w:rPr>
            <w:rFonts w:ascii="Times New Roman" w:eastAsia="Times New Roman" w:hAnsi="Times New Roman" w:cs="Times New Roman"/>
            <w:color w:val="0000FF"/>
            <w:sz w:val="24"/>
            <w:szCs w:val="24"/>
            <w:u w:val="single"/>
            <w:lang w:eastAsia="fr-FR"/>
          </w:rPr>
          <w:t>Tabac et lieux à usage collectif</w:t>
        </w:r>
      </w:hyperlink>
    </w:p>
    <w:p w:rsidR="00E506B4" w:rsidRPr="00E506B4" w:rsidRDefault="00E506B4" w:rsidP="00E506B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14" w:anchor="_Toc377198728" w:history="1">
        <w:r w:rsidRPr="00E506B4">
          <w:rPr>
            <w:rFonts w:ascii="Times New Roman" w:eastAsia="Times New Roman" w:hAnsi="Times New Roman" w:cs="Times New Roman"/>
            <w:color w:val="0000FF"/>
            <w:sz w:val="24"/>
            <w:szCs w:val="24"/>
            <w:u w:val="single"/>
            <w:lang w:eastAsia="fr-FR"/>
          </w:rPr>
          <w:t>Interdiction de fumer dans les lieux affectés à un usage collectif</w:t>
        </w:r>
      </w:hyperlink>
    </w:p>
    <w:p w:rsidR="00E506B4" w:rsidRPr="00E506B4" w:rsidRDefault="00E506B4" w:rsidP="00E506B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15" w:anchor="_Toc377198729" w:history="1">
        <w:r w:rsidRPr="00E506B4">
          <w:rPr>
            <w:rFonts w:ascii="Times New Roman" w:eastAsia="Times New Roman" w:hAnsi="Times New Roman" w:cs="Times New Roman"/>
            <w:color w:val="0000FF"/>
            <w:sz w:val="24"/>
            <w:szCs w:val="24"/>
            <w:u w:val="single"/>
            <w:lang w:eastAsia="fr-FR"/>
          </w:rPr>
          <w:t>Emplacements mis à disposition des fumeurs.</w:t>
        </w:r>
      </w:hyperlink>
    </w:p>
    <w:p w:rsidR="00E506B4" w:rsidRPr="00E506B4" w:rsidRDefault="00E506B4" w:rsidP="00E506B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16" w:anchor="_Toc377198730" w:history="1">
        <w:r w:rsidRPr="00E506B4">
          <w:rPr>
            <w:rFonts w:ascii="Times New Roman" w:eastAsia="Times New Roman" w:hAnsi="Times New Roman" w:cs="Times New Roman"/>
            <w:color w:val="0000FF"/>
            <w:sz w:val="24"/>
            <w:szCs w:val="24"/>
            <w:u w:val="single"/>
            <w:lang w:eastAsia="fr-FR"/>
          </w:rPr>
          <w:t>Sanctions</w:t>
        </w:r>
      </w:hyperlink>
    </w:p>
    <w:p w:rsidR="00E506B4" w:rsidRPr="00E506B4" w:rsidRDefault="00E506B4" w:rsidP="00E506B4">
      <w:pPr>
        <w:spacing w:before="100" w:beforeAutospacing="1" w:after="100" w:afterAutospacing="1" w:line="240" w:lineRule="auto"/>
        <w:rPr>
          <w:rFonts w:ascii="Times New Roman" w:eastAsia="Times New Roman" w:hAnsi="Times New Roman" w:cs="Times New Roman"/>
          <w:sz w:val="24"/>
          <w:szCs w:val="24"/>
          <w:lang w:eastAsia="fr-FR"/>
        </w:rPr>
      </w:pPr>
      <w:r w:rsidRPr="00E506B4">
        <w:rPr>
          <w:rFonts w:ascii="Times New Roman" w:eastAsia="Times New Roman" w:hAnsi="Times New Roman" w:cs="Times New Roman"/>
          <w:sz w:val="24"/>
          <w:szCs w:val="24"/>
          <w:lang w:eastAsia="fr-FR"/>
        </w:rPr>
        <w:t> </w:t>
      </w:r>
    </w:p>
    <w:p w:rsidR="00E506B4" w:rsidRPr="00E506B4" w:rsidRDefault="00E506B4" w:rsidP="00E506B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506B4">
        <w:rPr>
          <w:rFonts w:ascii="Times New Roman" w:eastAsia="Times New Roman" w:hAnsi="Times New Roman" w:cs="Times New Roman"/>
          <w:b/>
          <w:bCs/>
          <w:sz w:val="36"/>
          <w:szCs w:val="36"/>
          <w:lang w:eastAsia="fr-FR"/>
        </w:rPr>
        <w:t>Alcool sur les lieux de travail</w:t>
      </w:r>
    </w:p>
    <w:p w:rsidR="00E506B4" w:rsidRPr="00E506B4" w:rsidRDefault="00E506B4" w:rsidP="00E506B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506B4">
        <w:rPr>
          <w:rFonts w:ascii="Times New Roman" w:eastAsia="Times New Roman" w:hAnsi="Times New Roman" w:cs="Times New Roman"/>
          <w:b/>
          <w:bCs/>
          <w:sz w:val="27"/>
          <w:szCs w:val="27"/>
          <w:lang w:eastAsia="fr-FR"/>
        </w:rPr>
        <w:t>Principe d'interdiction</w:t>
      </w:r>
    </w:p>
    <w:p w:rsidR="00E506B4" w:rsidRPr="00E506B4" w:rsidRDefault="00E506B4" w:rsidP="00E506B4">
      <w:pPr>
        <w:spacing w:before="100" w:beforeAutospacing="1" w:after="100" w:afterAutospacing="1" w:line="240" w:lineRule="auto"/>
        <w:rPr>
          <w:rFonts w:ascii="Times New Roman" w:eastAsia="Times New Roman" w:hAnsi="Times New Roman" w:cs="Times New Roman"/>
          <w:sz w:val="24"/>
          <w:szCs w:val="24"/>
          <w:lang w:eastAsia="fr-FR"/>
        </w:rPr>
      </w:pPr>
      <w:r w:rsidRPr="00E506B4">
        <w:rPr>
          <w:rFonts w:ascii="Times New Roman" w:eastAsia="Times New Roman" w:hAnsi="Times New Roman" w:cs="Times New Roman"/>
          <w:sz w:val="24"/>
          <w:szCs w:val="24"/>
          <w:lang w:eastAsia="fr-FR"/>
        </w:rPr>
        <w:t>Aucune boisson alcoolisée autre que le vin, la bière, le cidre et le poiré n'est autorisée sur le lieu de travail (</w:t>
      </w:r>
      <w:hyperlink r:id="rId17" w:history="1">
        <w:r w:rsidRPr="00E506B4">
          <w:rPr>
            <w:rFonts w:ascii="Times New Roman" w:eastAsia="Times New Roman" w:hAnsi="Times New Roman" w:cs="Times New Roman"/>
            <w:color w:val="0000FF"/>
            <w:sz w:val="24"/>
            <w:szCs w:val="24"/>
            <w:u w:val="single"/>
            <w:lang w:eastAsia="fr-FR"/>
          </w:rPr>
          <w:t>Code du travail, art. R 4228-20</w:t>
        </w:r>
      </w:hyperlink>
      <w:r w:rsidRPr="00E506B4">
        <w:rPr>
          <w:rFonts w:ascii="Times New Roman" w:eastAsia="Times New Roman" w:hAnsi="Times New Roman" w:cs="Times New Roman"/>
          <w:sz w:val="24"/>
          <w:szCs w:val="24"/>
          <w:lang w:eastAsia="fr-FR"/>
        </w:rPr>
        <w:t>).</w:t>
      </w:r>
    </w:p>
    <w:p w:rsidR="00E506B4" w:rsidRPr="00E506B4" w:rsidRDefault="00E506B4" w:rsidP="00E506B4">
      <w:pPr>
        <w:spacing w:before="100" w:beforeAutospacing="1" w:after="100" w:afterAutospacing="1" w:line="240" w:lineRule="auto"/>
        <w:rPr>
          <w:rFonts w:ascii="Times New Roman" w:eastAsia="Times New Roman" w:hAnsi="Times New Roman" w:cs="Times New Roman"/>
          <w:sz w:val="24"/>
          <w:szCs w:val="24"/>
          <w:lang w:eastAsia="fr-FR"/>
        </w:rPr>
      </w:pPr>
      <w:r w:rsidRPr="00E506B4">
        <w:rPr>
          <w:rFonts w:ascii="Times New Roman" w:eastAsia="Times New Roman" w:hAnsi="Times New Roman" w:cs="Times New Roman"/>
          <w:sz w:val="24"/>
          <w:szCs w:val="24"/>
          <w:lang w:eastAsia="fr-FR"/>
        </w:rPr>
        <w:lastRenderedPageBreak/>
        <w:t>Ainsi, seule l'introduction de boissons faiblement alcoolisées est permise, notamment pour la restauration. Cette interdiction est générale et vise aussi bien la hiérarchie que l'ensemble des agents.</w:t>
      </w:r>
    </w:p>
    <w:p w:rsidR="00E506B4" w:rsidRPr="00E506B4" w:rsidRDefault="00E506B4" w:rsidP="00E506B4">
      <w:pPr>
        <w:spacing w:before="100" w:beforeAutospacing="1" w:after="100" w:afterAutospacing="1" w:line="240" w:lineRule="auto"/>
        <w:rPr>
          <w:rFonts w:ascii="Times New Roman" w:eastAsia="Times New Roman" w:hAnsi="Times New Roman" w:cs="Times New Roman"/>
          <w:sz w:val="24"/>
          <w:szCs w:val="24"/>
          <w:lang w:eastAsia="fr-FR"/>
        </w:rPr>
      </w:pPr>
      <w:r w:rsidRPr="00E506B4">
        <w:rPr>
          <w:rFonts w:ascii="Times New Roman" w:eastAsia="Times New Roman" w:hAnsi="Times New Roman" w:cs="Times New Roman"/>
          <w:sz w:val="24"/>
          <w:szCs w:val="24"/>
          <w:lang w:eastAsia="fr-FR"/>
        </w:rPr>
        <w:t>Le </w:t>
      </w:r>
      <w:hyperlink r:id="rId18" w:history="1">
        <w:r w:rsidRPr="00E506B4">
          <w:rPr>
            <w:rFonts w:ascii="Times New Roman" w:eastAsia="Times New Roman" w:hAnsi="Times New Roman" w:cs="Times New Roman"/>
            <w:color w:val="0000FF"/>
            <w:sz w:val="24"/>
            <w:szCs w:val="24"/>
            <w:u w:val="single"/>
            <w:lang w:eastAsia="fr-FR"/>
          </w:rPr>
          <w:t>décret n° 2014-754 du 1er juillet 2014</w:t>
        </w:r>
      </w:hyperlink>
      <w:r w:rsidRPr="00E506B4">
        <w:rPr>
          <w:rFonts w:ascii="Times New Roman" w:eastAsia="Times New Roman" w:hAnsi="Times New Roman" w:cs="Times New Roman"/>
          <w:sz w:val="24"/>
          <w:szCs w:val="24"/>
          <w:lang w:eastAsia="fr-FR"/>
        </w:rPr>
        <w:t> complète cet article par un nouvel alinéa ainsi rédigé : « </w:t>
      </w:r>
      <w:r w:rsidRPr="00E506B4">
        <w:rPr>
          <w:rFonts w:ascii="Times New Roman" w:eastAsia="Times New Roman" w:hAnsi="Times New Roman" w:cs="Times New Roman"/>
          <w:i/>
          <w:iCs/>
          <w:sz w:val="24"/>
          <w:szCs w:val="24"/>
          <w:lang w:eastAsia="fr-FR"/>
        </w:rPr>
        <w:t>Lorsque la consommation de boissons alcoolisées, dans les conditions fixées au premier alinéa est susceptible de porter atteinte à la sécurité et la santé physique et mentale des travailleurs, l'employeur, en application de l'article L. 4121-1 du code du travail, prévoit dans le règlement intérieur ou, à défaut, par note de service les mesures permettant de protéger la santé et la sécurité des travailleurs et de prévenir tout risque d'accident. Ces mesures, qui peuvent notamment prendre la forme d'une limitation voire d'une interdiction de cette consommation, doivent être proportionnées au but recherché</w:t>
      </w:r>
      <w:r w:rsidRPr="00E506B4">
        <w:rPr>
          <w:rFonts w:ascii="Times New Roman" w:eastAsia="Times New Roman" w:hAnsi="Times New Roman" w:cs="Times New Roman"/>
          <w:b/>
          <w:bCs/>
          <w:i/>
          <w:iCs/>
          <w:sz w:val="24"/>
          <w:szCs w:val="24"/>
          <w:lang w:eastAsia="fr-FR"/>
        </w:rPr>
        <w:t>. »</w:t>
      </w:r>
    </w:p>
    <w:p w:rsidR="00E506B4" w:rsidRPr="00E506B4" w:rsidRDefault="00E506B4" w:rsidP="00E506B4">
      <w:pPr>
        <w:spacing w:before="100" w:beforeAutospacing="1" w:after="100" w:afterAutospacing="1" w:line="240" w:lineRule="auto"/>
        <w:rPr>
          <w:rFonts w:ascii="Times New Roman" w:eastAsia="Times New Roman" w:hAnsi="Times New Roman" w:cs="Times New Roman"/>
          <w:sz w:val="24"/>
          <w:szCs w:val="24"/>
          <w:lang w:eastAsia="fr-FR"/>
        </w:rPr>
      </w:pPr>
      <w:r w:rsidRPr="00E506B4">
        <w:rPr>
          <w:rFonts w:ascii="Times New Roman" w:eastAsia="Times New Roman" w:hAnsi="Times New Roman" w:cs="Times New Roman"/>
          <w:sz w:val="24"/>
          <w:szCs w:val="24"/>
          <w:lang w:eastAsia="fr-FR"/>
        </w:rPr>
        <w:t>Il est également interdit de laisser entrer ou séjourner dans les lieux de travail des personnes en état d'ivresse (</w:t>
      </w:r>
      <w:hyperlink r:id="rId19" w:history="1">
        <w:r w:rsidRPr="00E506B4">
          <w:rPr>
            <w:rFonts w:ascii="Times New Roman" w:eastAsia="Times New Roman" w:hAnsi="Times New Roman" w:cs="Times New Roman"/>
            <w:color w:val="0000FF"/>
            <w:sz w:val="24"/>
            <w:szCs w:val="24"/>
            <w:u w:val="single"/>
            <w:lang w:eastAsia="fr-FR"/>
          </w:rPr>
          <w:t>Code du travail, art. R 4228-21</w:t>
        </w:r>
      </w:hyperlink>
      <w:r w:rsidRPr="00E506B4">
        <w:rPr>
          <w:rFonts w:ascii="Times New Roman" w:eastAsia="Times New Roman" w:hAnsi="Times New Roman" w:cs="Times New Roman"/>
          <w:sz w:val="24"/>
          <w:szCs w:val="24"/>
          <w:lang w:eastAsia="fr-FR"/>
        </w:rPr>
        <w:t>).</w:t>
      </w:r>
    </w:p>
    <w:p w:rsidR="00E506B4" w:rsidRPr="00E506B4" w:rsidRDefault="00E506B4" w:rsidP="00E506B4">
      <w:pPr>
        <w:spacing w:before="100" w:beforeAutospacing="1" w:after="100" w:afterAutospacing="1" w:line="240" w:lineRule="auto"/>
        <w:rPr>
          <w:rFonts w:ascii="Times New Roman" w:eastAsia="Times New Roman" w:hAnsi="Times New Roman" w:cs="Times New Roman"/>
          <w:sz w:val="24"/>
          <w:szCs w:val="24"/>
          <w:lang w:eastAsia="fr-FR"/>
        </w:rPr>
      </w:pPr>
      <w:r w:rsidRPr="00E506B4">
        <w:rPr>
          <w:rFonts w:ascii="Times New Roman" w:eastAsia="Times New Roman" w:hAnsi="Times New Roman" w:cs="Times New Roman"/>
          <w:sz w:val="24"/>
          <w:szCs w:val="24"/>
          <w:lang w:eastAsia="fr-FR"/>
        </w:rPr>
        <w:t>La jurisprudence fait une stricte application de ces principes. Ainsi, un récent </w:t>
      </w:r>
      <w:hyperlink r:id="rId20" w:history="1">
        <w:r w:rsidRPr="00E506B4">
          <w:rPr>
            <w:rFonts w:ascii="Times New Roman" w:eastAsia="Times New Roman" w:hAnsi="Times New Roman" w:cs="Times New Roman"/>
            <w:color w:val="0000FF"/>
            <w:sz w:val="24"/>
            <w:szCs w:val="24"/>
            <w:u w:val="single"/>
            <w:lang w:eastAsia="fr-FR"/>
          </w:rPr>
          <w:t>arrêt de la Cour de Cassation, en date du 2 juillet 2014 (Chambre sociale, n° 13-13757</w:t>
        </w:r>
      </w:hyperlink>
      <w:r w:rsidRPr="00E506B4">
        <w:rPr>
          <w:rFonts w:ascii="Times New Roman" w:eastAsia="Times New Roman" w:hAnsi="Times New Roman" w:cs="Times New Roman"/>
          <w:sz w:val="24"/>
          <w:szCs w:val="24"/>
          <w:lang w:eastAsia="fr-FR"/>
        </w:rPr>
        <w:t>) rappelle le principe selon lequel pour contrôler l’alcoolémie de ses salariés, l'employeur doit respecter les conditions prévues par le règlement intérieur de l’entreprise. À défaut, le contrôle effectué ne serait pas valable et ne pourrait pas servir de fondement à un licenciement.</w:t>
      </w:r>
    </w:p>
    <w:p w:rsidR="00E506B4" w:rsidRPr="00E506B4" w:rsidRDefault="00E506B4" w:rsidP="00E506B4">
      <w:pPr>
        <w:spacing w:before="100" w:beforeAutospacing="1" w:after="100" w:afterAutospacing="1" w:line="240" w:lineRule="auto"/>
        <w:rPr>
          <w:rFonts w:ascii="Times New Roman" w:eastAsia="Times New Roman" w:hAnsi="Times New Roman" w:cs="Times New Roman"/>
          <w:sz w:val="24"/>
          <w:szCs w:val="24"/>
          <w:lang w:eastAsia="fr-FR"/>
        </w:rPr>
      </w:pPr>
      <w:r w:rsidRPr="00E506B4">
        <w:rPr>
          <w:rFonts w:ascii="Times New Roman" w:eastAsia="Times New Roman" w:hAnsi="Times New Roman" w:cs="Times New Roman"/>
          <w:sz w:val="24"/>
          <w:szCs w:val="24"/>
          <w:lang w:eastAsia="fr-FR"/>
        </w:rPr>
        <w:t>Un panorama de jurisprudence plus complet figure dans notre dossier sur la « </w:t>
      </w:r>
      <w:hyperlink r:id="rId21" w:anchor="_Toc379882595" w:history="1">
        <w:r w:rsidRPr="00E506B4">
          <w:rPr>
            <w:rFonts w:ascii="Times New Roman" w:eastAsia="Times New Roman" w:hAnsi="Times New Roman" w:cs="Times New Roman"/>
            <w:color w:val="0000FF"/>
            <w:sz w:val="24"/>
            <w:szCs w:val="24"/>
            <w:u w:val="single"/>
            <w:lang w:eastAsia="fr-FR"/>
          </w:rPr>
          <w:t>prévention des conduites addictives en milieu professionnel</w:t>
        </w:r>
      </w:hyperlink>
      <w:r w:rsidRPr="00E506B4">
        <w:rPr>
          <w:rFonts w:ascii="Times New Roman" w:eastAsia="Times New Roman" w:hAnsi="Times New Roman" w:cs="Times New Roman"/>
          <w:sz w:val="24"/>
          <w:szCs w:val="24"/>
          <w:lang w:eastAsia="fr-FR"/>
        </w:rPr>
        <w:t> ».</w:t>
      </w:r>
    </w:p>
    <w:p w:rsidR="00E506B4" w:rsidRPr="00E506B4" w:rsidRDefault="00E506B4" w:rsidP="00E506B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506B4">
        <w:rPr>
          <w:rFonts w:ascii="Times New Roman" w:eastAsia="Times New Roman" w:hAnsi="Times New Roman" w:cs="Times New Roman"/>
          <w:b/>
          <w:bCs/>
          <w:sz w:val="27"/>
          <w:szCs w:val="27"/>
          <w:lang w:eastAsia="fr-FR"/>
        </w:rPr>
        <w:t>Sanctions</w:t>
      </w:r>
    </w:p>
    <w:p w:rsidR="00E506B4" w:rsidRPr="00E506B4" w:rsidRDefault="00E506B4" w:rsidP="00E506B4">
      <w:pPr>
        <w:spacing w:before="100" w:beforeAutospacing="1" w:after="100" w:afterAutospacing="1" w:line="240" w:lineRule="auto"/>
        <w:rPr>
          <w:rFonts w:ascii="Times New Roman" w:eastAsia="Times New Roman" w:hAnsi="Times New Roman" w:cs="Times New Roman"/>
          <w:sz w:val="24"/>
          <w:szCs w:val="24"/>
          <w:lang w:eastAsia="fr-FR"/>
        </w:rPr>
      </w:pPr>
      <w:r w:rsidRPr="00E506B4">
        <w:rPr>
          <w:rFonts w:ascii="Times New Roman" w:eastAsia="Times New Roman" w:hAnsi="Times New Roman" w:cs="Times New Roman"/>
          <w:sz w:val="24"/>
          <w:szCs w:val="24"/>
          <w:lang w:eastAsia="fr-FR"/>
        </w:rPr>
        <w:t>Le non respect de ces dispositions par le chef d'établissement ou par tout agent est constitutif d'un délit passible d'une amende de 3 750 € appliquée autant de fois qu'il y a d'agents concernés par l'infraction (</w:t>
      </w:r>
      <w:hyperlink r:id="rId22" w:history="1">
        <w:r w:rsidRPr="00E506B4">
          <w:rPr>
            <w:rFonts w:ascii="Times New Roman" w:eastAsia="Times New Roman" w:hAnsi="Times New Roman" w:cs="Times New Roman"/>
            <w:color w:val="0000FF"/>
            <w:sz w:val="24"/>
            <w:szCs w:val="24"/>
            <w:u w:val="single"/>
            <w:lang w:eastAsia="fr-FR"/>
          </w:rPr>
          <w:t>Code du travail, art. L 4741-1</w:t>
        </w:r>
      </w:hyperlink>
      <w:r w:rsidRPr="00E506B4">
        <w:rPr>
          <w:rFonts w:ascii="Times New Roman" w:eastAsia="Times New Roman" w:hAnsi="Times New Roman" w:cs="Times New Roman"/>
          <w:sz w:val="24"/>
          <w:szCs w:val="24"/>
          <w:lang w:eastAsia="fr-FR"/>
        </w:rPr>
        <w:t xml:space="preserve"> et </w:t>
      </w:r>
      <w:hyperlink r:id="rId23" w:history="1">
        <w:r w:rsidRPr="00E506B4">
          <w:rPr>
            <w:rFonts w:ascii="Times New Roman" w:eastAsia="Times New Roman" w:hAnsi="Times New Roman" w:cs="Times New Roman"/>
            <w:color w:val="0000FF"/>
            <w:sz w:val="24"/>
            <w:szCs w:val="24"/>
            <w:u w:val="single"/>
            <w:lang w:eastAsia="fr-FR"/>
          </w:rPr>
          <w:t>L 4741-9</w:t>
        </w:r>
      </w:hyperlink>
      <w:r w:rsidRPr="00E506B4">
        <w:rPr>
          <w:rFonts w:ascii="Times New Roman" w:eastAsia="Times New Roman" w:hAnsi="Times New Roman" w:cs="Times New Roman"/>
          <w:sz w:val="24"/>
          <w:szCs w:val="24"/>
          <w:lang w:eastAsia="fr-FR"/>
        </w:rPr>
        <w:t>). Ces sanctions ne sont applicables ni dans la Fonction publique territoriale, ni dans la Fonction publique hospitalière.</w:t>
      </w:r>
    </w:p>
    <w:p w:rsidR="00E506B4" w:rsidRPr="00E506B4" w:rsidRDefault="00E506B4" w:rsidP="00E506B4">
      <w:pPr>
        <w:spacing w:before="100" w:beforeAutospacing="1" w:after="100" w:afterAutospacing="1" w:line="240" w:lineRule="auto"/>
        <w:rPr>
          <w:rFonts w:ascii="Times New Roman" w:eastAsia="Times New Roman" w:hAnsi="Times New Roman" w:cs="Times New Roman"/>
          <w:sz w:val="24"/>
          <w:szCs w:val="24"/>
          <w:lang w:eastAsia="fr-FR"/>
        </w:rPr>
      </w:pPr>
      <w:r w:rsidRPr="00E506B4">
        <w:rPr>
          <w:rFonts w:ascii="Times New Roman" w:eastAsia="Times New Roman" w:hAnsi="Times New Roman" w:cs="Times New Roman"/>
          <w:sz w:val="24"/>
          <w:szCs w:val="24"/>
          <w:lang w:eastAsia="fr-FR"/>
        </w:rPr>
        <w:t>Cela étant, sur la route, en plus de la responsabilité propre aggravée du conducteur, le laisser-faire en matière de conduite sous l'emprise de l'alcool en connaissance de cause peut être constitutif de l'infraction, prévue par le Code de la route, de complicité de délit de conduite en état alcoolique doublée de celle, prévue par le Code pénal, de délit de complicité de mise en danger grave d'autrui.</w:t>
      </w:r>
    </w:p>
    <w:p w:rsidR="00E506B4" w:rsidRPr="00E506B4" w:rsidRDefault="00E506B4" w:rsidP="00E506B4">
      <w:pPr>
        <w:spacing w:before="100" w:beforeAutospacing="1" w:after="100" w:afterAutospacing="1" w:line="240" w:lineRule="auto"/>
        <w:rPr>
          <w:rFonts w:ascii="Times New Roman" w:eastAsia="Times New Roman" w:hAnsi="Times New Roman" w:cs="Times New Roman"/>
          <w:sz w:val="24"/>
          <w:szCs w:val="24"/>
          <w:lang w:eastAsia="fr-FR"/>
        </w:rPr>
      </w:pPr>
      <w:r w:rsidRPr="00E506B4">
        <w:rPr>
          <w:rFonts w:ascii="Times New Roman" w:eastAsia="Times New Roman" w:hAnsi="Times New Roman" w:cs="Times New Roman"/>
          <w:sz w:val="24"/>
          <w:szCs w:val="24"/>
          <w:lang w:eastAsia="fr-FR"/>
        </w:rPr>
        <w:t>En cas d'accident causé par la personne en état d'ivresse, ce même laisser faire peut être constitutif du délit aggravé de complicité d'homicide ou de coups et blessures involontaires avec une possible contribution au paiement des dommages civils subis par la victime. Enfin, dans le cas où c'est le conducteur qui serait victime, le laisser faire de l'encadrement, comme de toute personne de l'entourage professionnel consciente du risque et qui pouvait intervenir, pourrait caractériser une faute pénale : respectivement le défaut de diligences normales par négligence ou inobservation d'un règlement, et le délit de non-assistance à personne en danger.</w:t>
      </w:r>
    </w:p>
    <w:p w:rsidR="00E506B4" w:rsidRPr="00E506B4" w:rsidRDefault="00E506B4" w:rsidP="00E506B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506B4">
        <w:rPr>
          <w:rFonts w:ascii="Times New Roman" w:eastAsia="Times New Roman" w:hAnsi="Times New Roman" w:cs="Times New Roman"/>
          <w:b/>
          <w:bCs/>
          <w:sz w:val="27"/>
          <w:szCs w:val="27"/>
          <w:lang w:eastAsia="fr-FR"/>
        </w:rPr>
        <w:t>Prévention</w:t>
      </w:r>
    </w:p>
    <w:p w:rsidR="00E506B4" w:rsidRPr="00E506B4" w:rsidRDefault="00E506B4" w:rsidP="00E506B4">
      <w:pPr>
        <w:spacing w:before="100" w:beforeAutospacing="1" w:after="100" w:afterAutospacing="1" w:line="240" w:lineRule="auto"/>
        <w:rPr>
          <w:rFonts w:ascii="Times New Roman" w:eastAsia="Times New Roman" w:hAnsi="Times New Roman" w:cs="Times New Roman"/>
          <w:sz w:val="24"/>
          <w:szCs w:val="24"/>
          <w:lang w:eastAsia="fr-FR"/>
        </w:rPr>
      </w:pPr>
      <w:r w:rsidRPr="00E506B4">
        <w:rPr>
          <w:rFonts w:ascii="Times New Roman" w:eastAsia="Times New Roman" w:hAnsi="Times New Roman" w:cs="Times New Roman"/>
          <w:sz w:val="24"/>
          <w:szCs w:val="24"/>
          <w:lang w:eastAsia="fr-FR"/>
        </w:rPr>
        <w:lastRenderedPageBreak/>
        <w:t>Pour assurer la sécurité dans l'établissement ou la collectivité, les mesures à prendre relèvent non seulement du règlement intérieur et des consignes, mais également d'un dispositif de prévention à mettre en œuvre axé sur l'information, la sensibilisation et la pédagogie.</w:t>
      </w:r>
    </w:p>
    <w:p w:rsidR="00E506B4" w:rsidRPr="00E506B4" w:rsidRDefault="00E506B4" w:rsidP="00E506B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506B4">
        <w:rPr>
          <w:rFonts w:ascii="Times New Roman" w:eastAsia="Times New Roman" w:hAnsi="Times New Roman" w:cs="Times New Roman"/>
          <w:b/>
          <w:bCs/>
          <w:sz w:val="36"/>
          <w:szCs w:val="36"/>
          <w:lang w:eastAsia="fr-FR"/>
        </w:rPr>
        <w:t>Tabac et lieux à usage collectif</w:t>
      </w:r>
    </w:p>
    <w:p w:rsidR="00E506B4" w:rsidRPr="00E506B4" w:rsidRDefault="00E506B4" w:rsidP="00E506B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506B4">
        <w:rPr>
          <w:rFonts w:ascii="Times New Roman" w:eastAsia="Times New Roman" w:hAnsi="Times New Roman" w:cs="Times New Roman"/>
          <w:b/>
          <w:bCs/>
          <w:sz w:val="27"/>
          <w:szCs w:val="27"/>
          <w:lang w:eastAsia="fr-FR"/>
        </w:rPr>
        <w:t>Interdiction de fumer dans les lieux affectés à un usage collectif</w:t>
      </w:r>
    </w:p>
    <w:p w:rsidR="00E506B4" w:rsidRPr="00E506B4" w:rsidRDefault="00E506B4" w:rsidP="00E506B4">
      <w:pPr>
        <w:spacing w:before="100" w:beforeAutospacing="1" w:after="100" w:afterAutospacing="1" w:line="240" w:lineRule="auto"/>
        <w:rPr>
          <w:rFonts w:ascii="Times New Roman" w:eastAsia="Times New Roman" w:hAnsi="Times New Roman" w:cs="Times New Roman"/>
          <w:sz w:val="24"/>
          <w:szCs w:val="24"/>
          <w:lang w:eastAsia="fr-FR"/>
        </w:rPr>
      </w:pPr>
      <w:r w:rsidRPr="00E506B4">
        <w:rPr>
          <w:rFonts w:ascii="Times New Roman" w:eastAsia="Times New Roman" w:hAnsi="Times New Roman" w:cs="Times New Roman"/>
          <w:sz w:val="24"/>
          <w:szCs w:val="24"/>
          <w:lang w:eastAsia="fr-FR"/>
        </w:rPr>
        <w:t>L'interdiction de fumer dans les lieux affectés à un usage collectif s'applique notamment dans tous les lieux fermés et couverts qui accueillent du public ou qui constituent des lieux de travail (</w:t>
      </w:r>
      <w:hyperlink r:id="rId24" w:history="1">
        <w:r w:rsidRPr="00E506B4">
          <w:rPr>
            <w:rFonts w:ascii="Times New Roman" w:eastAsia="Times New Roman" w:hAnsi="Times New Roman" w:cs="Times New Roman"/>
            <w:color w:val="0000FF"/>
            <w:sz w:val="24"/>
            <w:szCs w:val="24"/>
            <w:u w:val="single"/>
            <w:lang w:eastAsia="fr-FR"/>
          </w:rPr>
          <w:t>Code de la santé publique, art. R 3511-1</w:t>
        </w:r>
      </w:hyperlink>
      <w:r w:rsidRPr="00E506B4">
        <w:rPr>
          <w:rFonts w:ascii="Times New Roman" w:eastAsia="Times New Roman" w:hAnsi="Times New Roman" w:cs="Times New Roman"/>
          <w:sz w:val="24"/>
          <w:szCs w:val="24"/>
          <w:lang w:eastAsia="fr-FR"/>
        </w:rPr>
        <w:t>).</w:t>
      </w:r>
    </w:p>
    <w:p w:rsidR="00E506B4" w:rsidRPr="00E506B4" w:rsidRDefault="00E506B4" w:rsidP="00E506B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506B4">
        <w:rPr>
          <w:rFonts w:ascii="Times New Roman" w:eastAsia="Times New Roman" w:hAnsi="Times New Roman" w:cs="Times New Roman"/>
          <w:b/>
          <w:bCs/>
          <w:sz w:val="27"/>
          <w:szCs w:val="27"/>
          <w:lang w:eastAsia="fr-FR"/>
        </w:rPr>
        <w:t>Emplacements mis à disposition des fumeurs.</w:t>
      </w:r>
    </w:p>
    <w:p w:rsidR="00E506B4" w:rsidRPr="00E506B4" w:rsidRDefault="00E506B4" w:rsidP="00E506B4">
      <w:pPr>
        <w:spacing w:before="100" w:beforeAutospacing="1" w:after="100" w:afterAutospacing="1" w:line="240" w:lineRule="auto"/>
        <w:rPr>
          <w:rFonts w:ascii="Times New Roman" w:eastAsia="Times New Roman" w:hAnsi="Times New Roman" w:cs="Times New Roman"/>
          <w:sz w:val="24"/>
          <w:szCs w:val="24"/>
          <w:lang w:eastAsia="fr-FR"/>
        </w:rPr>
      </w:pPr>
      <w:r w:rsidRPr="00E506B4">
        <w:rPr>
          <w:rFonts w:ascii="Times New Roman" w:eastAsia="Times New Roman" w:hAnsi="Times New Roman" w:cs="Times New Roman"/>
          <w:sz w:val="24"/>
          <w:szCs w:val="24"/>
          <w:lang w:eastAsia="fr-FR"/>
        </w:rPr>
        <w:t>L’interdiction ne s'applique pas dans les emplacements mis à la disposition des fumeurs et créés, le cas échéant, par la personne ou l'organisme responsable des lieux. De tels emplacements ne peuvent toutefois pas être aménagés au sein des établissements d'enseignement publics et privés, des centres de formation des apprentis, des établissements destinés à ou régulièrement utilisés pour l'accueil, la formation, l'hébergement ou la pratique sportive des mineurs et des établissements de santé (</w:t>
      </w:r>
      <w:hyperlink r:id="rId25" w:history="1">
        <w:r w:rsidRPr="00E506B4">
          <w:rPr>
            <w:rFonts w:ascii="Times New Roman" w:eastAsia="Times New Roman" w:hAnsi="Times New Roman" w:cs="Times New Roman"/>
            <w:color w:val="0000FF"/>
            <w:sz w:val="24"/>
            <w:szCs w:val="24"/>
            <w:u w:val="single"/>
            <w:lang w:eastAsia="fr-FR"/>
          </w:rPr>
          <w:t>Code de la santé publique, art. R 3511-2</w:t>
        </w:r>
      </w:hyperlink>
      <w:r w:rsidRPr="00E506B4">
        <w:rPr>
          <w:rFonts w:ascii="Times New Roman" w:eastAsia="Times New Roman" w:hAnsi="Times New Roman" w:cs="Times New Roman"/>
          <w:sz w:val="24"/>
          <w:szCs w:val="24"/>
          <w:lang w:eastAsia="fr-FR"/>
        </w:rPr>
        <w:t>).</w:t>
      </w:r>
    </w:p>
    <w:p w:rsidR="00E506B4" w:rsidRPr="00E506B4" w:rsidRDefault="00E506B4" w:rsidP="00E506B4">
      <w:pPr>
        <w:spacing w:before="100" w:beforeAutospacing="1" w:after="100" w:afterAutospacing="1" w:line="240" w:lineRule="auto"/>
        <w:rPr>
          <w:rFonts w:ascii="Times New Roman" w:eastAsia="Times New Roman" w:hAnsi="Times New Roman" w:cs="Times New Roman"/>
          <w:sz w:val="24"/>
          <w:szCs w:val="24"/>
          <w:lang w:eastAsia="fr-FR"/>
        </w:rPr>
      </w:pPr>
      <w:r w:rsidRPr="00E506B4">
        <w:rPr>
          <w:rFonts w:ascii="Times New Roman" w:eastAsia="Times New Roman" w:hAnsi="Times New Roman" w:cs="Times New Roman"/>
          <w:sz w:val="24"/>
          <w:szCs w:val="24"/>
          <w:lang w:eastAsia="fr-FR"/>
        </w:rPr>
        <w:t>Il s’agit de salles closes, affectées à la consommation de tabac et dans lesquelles aucune prestation de service n'est délivrée. Aucune tâche d'entretien et de maintenance ne peut y être exécutée sans que l'air ait été renouvelé, en l'absence de tout occupant, pendant au moins une heure.</w:t>
      </w:r>
    </w:p>
    <w:p w:rsidR="00E506B4" w:rsidRPr="00E506B4" w:rsidRDefault="00E506B4" w:rsidP="00E506B4">
      <w:pPr>
        <w:spacing w:before="100" w:beforeAutospacing="1" w:after="100" w:afterAutospacing="1" w:line="240" w:lineRule="auto"/>
        <w:rPr>
          <w:rFonts w:ascii="Times New Roman" w:eastAsia="Times New Roman" w:hAnsi="Times New Roman" w:cs="Times New Roman"/>
          <w:sz w:val="24"/>
          <w:szCs w:val="24"/>
          <w:lang w:eastAsia="fr-FR"/>
        </w:rPr>
      </w:pPr>
      <w:r w:rsidRPr="00E506B4">
        <w:rPr>
          <w:rFonts w:ascii="Times New Roman" w:eastAsia="Times New Roman" w:hAnsi="Times New Roman" w:cs="Times New Roman"/>
          <w:sz w:val="24"/>
          <w:szCs w:val="24"/>
          <w:lang w:eastAsia="fr-FR"/>
        </w:rPr>
        <w:t>Ces emplacements doivent respecter les normes suivantes (</w:t>
      </w:r>
      <w:hyperlink r:id="rId26" w:history="1">
        <w:r w:rsidRPr="00E506B4">
          <w:rPr>
            <w:rFonts w:ascii="Times New Roman" w:eastAsia="Times New Roman" w:hAnsi="Times New Roman" w:cs="Times New Roman"/>
            <w:color w:val="0000FF"/>
            <w:sz w:val="24"/>
            <w:szCs w:val="24"/>
            <w:u w:val="single"/>
            <w:lang w:eastAsia="fr-FR"/>
          </w:rPr>
          <w:t>Code de la santé publique, art. R 3511-3</w:t>
        </w:r>
      </w:hyperlink>
      <w:r w:rsidRPr="00E506B4">
        <w:rPr>
          <w:rFonts w:ascii="Times New Roman" w:eastAsia="Times New Roman" w:hAnsi="Times New Roman" w:cs="Times New Roman"/>
          <w:sz w:val="24"/>
          <w:szCs w:val="24"/>
          <w:lang w:eastAsia="fr-FR"/>
        </w:rPr>
        <w:t>) :</w:t>
      </w:r>
    </w:p>
    <w:p w:rsidR="00E506B4" w:rsidRPr="00E506B4" w:rsidRDefault="00E506B4" w:rsidP="00E506B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E506B4">
        <w:rPr>
          <w:rFonts w:ascii="Times New Roman" w:eastAsia="Times New Roman" w:hAnsi="Times New Roman" w:cs="Times New Roman"/>
          <w:sz w:val="24"/>
          <w:szCs w:val="24"/>
          <w:lang w:eastAsia="fr-FR"/>
        </w:rPr>
        <w:t>être équipés d'un dispositif d'extraction d'air par ventilation mécanique permettant un renouvellement d'air minimal de dix fois le volume de l'emplacement par heure. Ce dispositif est entièrement indépendant du système de ventilation ou de climatisation d'air du bâtiment. Le local est maintenu en dépression continue d'au moins cinq pascals par rapport aux pièces communicantes ;</w:t>
      </w:r>
    </w:p>
    <w:p w:rsidR="00E506B4" w:rsidRPr="00E506B4" w:rsidRDefault="00E506B4" w:rsidP="00E506B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E506B4">
        <w:rPr>
          <w:rFonts w:ascii="Times New Roman" w:eastAsia="Times New Roman" w:hAnsi="Times New Roman" w:cs="Times New Roman"/>
          <w:sz w:val="24"/>
          <w:szCs w:val="24"/>
          <w:lang w:eastAsia="fr-FR"/>
        </w:rPr>
        <w:t>être dotés de fermetures automatiques sans possibilité d'ouverture non intentionnelle ;</w:t>
      </w:r>
    </w:p>
    <w:p w:rsidR="00E506B4" w:rsidRPr="00E506B4" w:rsidRDefault="00E506B4" w:rsidP="00E506B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E506B4">
        <w:rPr>
          <w:rFonts w:ascii="Times New Roman" w:eastAsia="Times New Roman" w:hAnsi="Times New Roman" w:cs="Times New Roman"/>
          <w:sz w:val="24"/>
          <w:szCs w:val="24"/>
          <w:lang w:eastAsia="fr-FR"/>
        </w:rPr>
        <w:t>ne pas constituer un lieu de passage ;</w:t>
      </w:r>
    </w:p>
    <w:p w:rsidR="00E506B4" w:rsidRPr="00E506B4" w:rsidRDefault="00E506B4" w:rsidP="00E506B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E506B4">
        <w:rPr>
          <w:rFonts w:ascii="Times New Roman" w:eastAsia="Times New Roman" w:hAnsi="Times New Roman" w:cs="Times New Roman"/>
          <w:sz w:val="24"/>
          <w:szCs w:val="24"/>
          <w:lang w:eastAsia="fr-FR"/>
        </w:rPr>
        <w:t>présenter une superficie au plus égale à 20 % de la superficie totale de l'établissement au sein duquel les emplacements sont aménagés sans que la superficie d'un emplacement puisse dépasser 35 mètre carrés.</w:t>
      </w:r>
    </w:p>
    <w:p w:rsidR="00E506B4" w:rsidRPr="00E506B4" w:rsidRDefault="00E506B4" w:rsidP="00E506B4">
      <w:pPr>
        <w:spacing w:before="100" w:beforeAutospacing="1" w:after="100" w:afterAutospacing="1" w:line="240" w:lineRule="auto"/>
        <w:rPr>
          <w:rFonts w:ascii="Times New Roman" w:eastAsia="Times New Roman" w:hAnsi="Times New Roman" w:cs="Times New Roman"/>
          <w:sz w:val="24"/>
          <w:szCs w:val="24"/>
          <w:lang w:eastAsia="fr-FR"/>
        </w:rPr>
      </w:pPr>
      <w:r w:rsidRPr="00E506B4">
        <w:rPr>
          <w:rFonts w:ascii="Times New Roman" w:eastAsia="Times New Roman" w:hAnsi="Times New Roman" w:cs="Times New Roman"/>
          <w:sz w:val="24"/>
          <w:szCs w:val="24"/>
          <w:lang w:eastAsia="fr-FR"/>
        </w:rPr>
        <w:t>Dans les administrations et établissements publics dont les personnels relèvent des titres Ier à IV du statut général de la Fonction publique, le projet de mettre un emplacement à la disposition des fumeurs et ses modalités de mise en œuvre sont soumises à la consultation du Comité d'hygiène et de sécurité ou, à défaut, du Comité technique (</w:t>
      </w:r>
      <w:hyperlink r:id="rId27" w:history="1">
        <w:r w:rsidRPr="00E506B4">
          <w:rPr>
            <w:rFonts w:ascii="Times New Roman" w:eastAsia="Times New Roman" w:hAnsi="Times New Roman" w:cs="Times New Roman"/>
            <w:color w:val="0000FF"/>
            <w:sz w:val="24"/>
            <w:szCs w:val="24"/>
            <w:u w:val="single"/>
            <w:lang w:eastAsia="fr-FR"/>
          </w:rPr>
          <w:t>Code de la santé publique, art. R 3511-5</w:t>
        </w:r>
      </w:hyperlink>
      <w:r w:rsidRPr="00E506B4">
        <w:rPr>
          <w:rFonts w:ascii="Times New Roman" w:eastAsia="Times New Roman" w:hAnsi="Times New Roman" w:cs="Times New Roman"/>
          <w:sz w:val="24"/>
          <w:szCs w:val="24"/>
          <w:lang w:eastAsia="fr-FR"/>
        </w:rPr>
        <w:t>). Dans le cas où un tel emplacement a été créé, ces consultations sont renouvelées tous les deux ans.</w:t>
      </w:r>
    </w:p>
    <w:p w:rsidR="00E506B4" w:rsidRPr="00E506B4" w:rsidRDefault="00E506B4" w:rsidP="00E506B4">
      <w:pPr>
        <w:spacing w:before="100" w:beforeAutospacing="1" w:after="100" w:afterAutospacing="1" w:line="240" w:lineRule="auto"/>
        <w:rPr>
          <w:rFonts w:ascii="Times New Roman" w:eastAsia="Times New Roman" w:hAnsi="Times New Roman" w:cs="Times New Roman"/>
          <w:sz w:val="24"/>
          <w:szCs w:val="24"/>
          <w:lang w:eastAsia="fr-FR"/>
        </w:rPr>
      </w:pPr>
      <w:r w:rsidRPr="00E506B4">
        <w:rPr>
          <w:rFonts w:ascii="Times New Roman" w:eastAsia="Times New Roman" w:hAnsi="Times New Roman" w:cs="Times New Roman"/>
          <w:sz w:val="24"/>
          <w:szCs w:val="24"/>
          <w:lang w:eastAsia="fr-FR"/>
        </w:rPr>
        <w:t>Une signalisation apparente rappelle le principe de l'interdiction de fumer (</w:t>
      </w:r>
      <w:hyperlink r:id="rId28" w:history="1">
        <w:r w:rsidRPr="00E506B4">
          <w:rPr>
            <w:rFonts w:ascii="Times New Roman" w:eastAsia="Times New Roman" w:hAnsi="Times New Roman" w:cs="Times New Roman"/>
            <w:color w:val="0000FF"/>
            <w:sz w:val="24"/>
            <w:szCs w:val="24"/>
            <w:u w:val="single"/>
            <w:lang w:eastAsia="fr-FR"/>
          </w:rPr>
          <w:t>Code de la santé publique, art. R 3511-6</w:t>
        </w:r>
      </w:hyperlink>
      <w:r w:rsidRPr="00E506B4">
        <w:rPr>
          <w:rFonts w:ascii="Times New Roman" w:eastAsia="Times New Roman" w:hAnsi="Times New Roman" w:cs="Times New Roman"/>
          <w:sz w:val="24"/>
          <w:szCs w:val="24"/>
          <w:lang w:eastAsia="fr-FR"/>
        </w:rPr>
        <w:t>).</w:t>
      </w:r>
    </w:p>
    <w:p w:rsidR="00E506B4" w:rsidRPr="00E506B4" w:rsidRDefault="00E506B4" w:rsidP="00E506B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506B4">
        <w:rPr>
          <w:rFonts w:ascii="Times New Roman" w:eastAsia="Times New Roman" w:hAnsi="Times New Roman" w:cs="Times New Roman"/>
          <w:b/>
          <w:bCs/>
          <w:sz w:val="27"/>
          <w:szCs w:val="27"/>
          <w:lang w:eastAsia="fr-FR"/>
        </w:rPr>
        <w:lastRenderedPageBreak/>
        <w:t>Sanctions</w:t>
      </w:r>
    </w:p>
    <w:p w:rsidR="00E506B4" w:rsidRPr="00E506B4" w:rsidRDefault="00E506B4" w:rsidP="00E506B4">
      <w:pPr>
        <w:spacing w:before="100" w:beforeAutospacing="1" w:after="100" w:afterAutospacing="1" w:line="240" w:lineRule="auto"/>
        <w:rPr>
          <w:rFonts w:ascii="Times New Roman" w:eastAsia="Times New Roman" w:hAnsi="Times New Roman" w:cs="Times New Roman"/>
          <w:sz w:val="24"/>
          <w:szCs w:val="24"/>
          <w:lang w:eastAsia="fr-FR"/>
        </w:rPr>
      </w:pPr>
      <w:r w:rsidRPr="00E506B4">
        <w:rPr>
          <w:rFonts w:ascii="Times New Roman" w:eastAsia="Times New Roman" w:hAnsi="Times New Roman" w:cs="Times New Roman"/>
          <w:sz w:val="24"/>
          <w:szCs w:val="24"/>
          <w:lang w:eastAsia="fr-FR"/>
        </w:rPr>
        <w:t>Le fait de fumer dans un lieu à usage collectif hors de l'emplacement réservé à cet effet est puni de l'amende de 450 € prévue pour les contraventions de la troisième classe (</w:t>
      </w:r>
      <w:hyperlink r:id="rId29" w:history="1">
        <w:r w:rsidRPr="00E506B4">
          <w:rPr>
            <w:rFonts w:ascii="Times New Roman" w:eastAsia="Times New Roman" w:hAnsi="Times New Roman" w:cs="Times New Roman"/>
            <w:color w:val="0000FF"/>
            <w:sz w:val="24"/>
            <w:szCs w:val="24"/>
            <w:u w:val="single"/>
            <w:lang w:eastAsia="fr-FR"/>
          </w:rPr>
          <w:t>Code de la santé publique, art. R 3512-1)</w:t>
        </w:r>
      </w:hyperlink>
      <w:r w:rsidRPr="00E506B4">
        <w:rPr>
          <w:rFonts w:ascii="Times New Roman" w:eastAsia="Times New Roman" w:hAnsi="Times New Roman" w:cs="Times New Roman"/>
          <w:sz w:val="24"/>
          <w:szCs w:val="24"/>
          <w:lang w:eastAsia="fr-FR"/>
        </w:rPr>
        <w:t>.</w:t>
      </w:r>
    </w:p>
    <w:p w:rsidR="00E506B4" w:rsidRPr="00E506B4" w:rsidRDefault="00E506B4" w:rsidP="00E506B4">
      <w:pPr>
        <w:spacing w:before="100" w:beforeAutospacing="1" w:after="100" w:afterAutospacing="1" w:line="240" w:lineRule="auto"/>
        <w:rPr>
          <w:rFonts w:ascii="Times New Roman" w:eastAsia="Times New Roman" w:hAnsi="Times New Roman" w:cs="Times New Roman"/>
          <w:sz w:val="24"/>
          <w:szCs w:val="24"/>
          <w:lang w:eastAsia="fr-FR"/>
        </w:rPr>
      </w:pPr>
      <w:r w:rsidRPr="00E506B4">
        <w:rPr>
          <w:rFonts w:ascii="Times New Roman" w:eastAsia="Times New Roman" w:hAnsi="Times New Roman" w:cs="Times New Roman"/>
          <w:sz w:val="24"/>
          <w:szCs w:val="24"/>
          <w:lang w:eastAsia="fr-FR"/>
        </w:rPr>
        <w:t>Est puni de l'amende de 1 500 € prévue pour les contraventions de la quatrième classe le fait, pour le responsable des lieux, de (</w:t>
      </w:r>
      <w:hyperlink r:id="rId30" w:history="1">
        <w:r w:rsidRPr="00E506B4">
          <w:rPr>
            <w:rFonts w:ascii="Times New Roman" w:eastAsia="Times New Roman" w:hAnsi="Times New Roman" w:cs="Times New Roman"/>
            <w:color w:val="0000FF"/>
            <w:sz w:val="24"/>
            <w:szCs w:val="24"/>
            <w:u w:val="single"/>
            <w:lang w:eastAsia="fr-FR"/>
          </w:rPr>
          <w:t>Code de la santé publique, art. R 3512-2)</w:t>
        </w:r>
      </w:hyperlink>
      <w:r w:rsidRPr="00E506B4">
        <w:rPr>
          <w:rFonts w:ascii="Times New Roman" w:eastAsia="Times New Roman" w:hAnsi="Times New Roman" w:cs="Times New Roman"/>
          <w:sz w:val="24"/>
          <w:szCs w:val="24"/>
          <w:lang w:eastAsia="fr-FR"/>
        </w:rPr>
        <w:t xml:space="preserve"> :</w:t>
      </w:r>
    </w:p>
    <w:p w:rsidR="00E506B4" w:rsidRPr="00E506B4" w:rsidRDefault="00E506B4" w:rsidP="00E506B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E506B4">
        <w:rPr>
          <w:rFonts w:ascii="Times New Roman" w:eastAsia="Times New Roman" w:hAnsi="Times New Roman" w:cs="Times New Roman"/>
          <w:sz w:val="24"/>
          <w:szCs w:val="24"/>
          <w:lang w:eastAsia="fr-FR"/>
        </w:rPr>
        <w:t>ne pas mettre en place la signalisation ;</w:t>
      </w:r>
    </w:p>
    <w:p w:rsidR="00E506B4" w:rsidRPr="00E506B4" w:rsidRDefault="00E506B4" w:rsidP="00E506B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E506B4">
        <w:rPr>
          <w:rFonts w:ascii="Times New Roman" w:eastAsia="Times New Roman" w:hAnsi="Times New Roman" w:cs="Times New Roman"/>
          <w:sz w:val="24"/>
          <w:szCs w:val="24"/>
          <w:lang w:eastAsia="fr-FR"/>
        </w:rPr>
        <w:t>mettre à la disposition de fumeurs un emplacement non conforme ;</w:t>
      </w:r>
    </w:p>
    <w:p w:rsidR="00E506B4" w:rsidRPr="00E506B4" w:rsidRDefault="00E506B4" w:rsidP="00E506B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E506B4">
        <w:rPr>
          <w:rFonts w:ascii="Times New Roman" w:eastAsia="Times New Roman" w:hAnsi="Times New Roman" w:cs="Times New Roman"/>
          <w:sz w:val="24"/>
          <w:szCs w:val="24"/>
          <w:lang w:eastAsia="fr-FR"/>
        </w:rPr>
        <w:t>favoriser, sciemment, par quelque moyen que ce soit, la violation de l’interdiction de fumer dans un lieu à usage collectif.</w:t>
      </w:r>
    </w:p>
    <w:p w:rsidR="00E506B4" w:rsidRPr="00E506B4" w:rsidRDefault="00E506B4" w:rsidP="00E506B4">
      <w:pPr>
        <w:spacing w:before="100" w:beforeAutospacing="1" w:after="100" w:afterAutospacing="1" w:line="240" w:lineRule="auto"/>
        <w:rPr>
          <w:rFonts w:ascii="Times New Roman" w:eastAsia="Times New Roman" w:hAnsi="Times New Roman" w:cs="Times New Roman"/>
          <w:sz w:val="24"/>
          <w:szCs w:val="24"/>
          <w:lang w:eastAsia="fr-FR"/>
        </w:rPr>
      </w:pPr>
      <w:r w:rsidRPr="00E506B4">
        <w:rPr>
          <w:rFonts w:ascii="Times New Roman" w:eastAsia="Times New Roman" w:hAnsi="Times New Roman" w:cs="Times New Roman"/>
          <w:sz w:val="24"/>
          <w:szCs w:val="24"/>
          <w:lang w:eastAsia="fr-FR"/>
        </w:rPr>
        <w:t>Le manquement par les agents au règlement intérieur et aux consignes en la matière peut également faire l’objet de sanctions d’ordre disciplinaire.</w:t>
      </w:r>
    </w:p>
    <w:bookmarkEnd w:id="0"/>
    <w:p w:rsidR="00EF7726" w:rsidRDefault="00EF7726"/>
    <w:sectPr w:rsidR="00EF77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D0413"/>
    <w:multiLevelType w:val="multilevel"/>
    <w:tmpl w:val="1558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811CDB"/>
    <w:multiLevelType w:val="multilevel"/>
    <w:tmpl w:val="5122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B075BB"/>
    <w:multiLevelType w:val="multilevel"/>
    <w:tmpl w:val="B84A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35772C"/>
    <w:multiLevelType w:val="multilevel"/>
    <w:tmpl w:val="6A1C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6B4"/>
    <w:rsid w:val="00E506B4"/>
    <w:rsid w:val="00EF77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E7785-C213-49E7-B7FB-467B25DF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E506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506B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E506B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06B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506B4"/>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E506B4"/>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E506B4"/>
    <w:rPr>
      <w:color w:val="0000FF"/>
      <w:u w:val="single"/>
    </w:rPr>
  </w:style>
  <w:style w:type="paragraph" w:styleId="NormalWeb">
    <w:name w:val="Normal (Web)"/>
    <w:basedOn w:val="Normal"/>
    <w:uiPriority w:val="99"/>
    <w:semiHidden/>
    <w:unhideWhenUsed/>
    <w:rsid w:val="00E506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506B4"/>
    <w:rPr>
      <w:i/>
      <w:iCs/>
    </w:rPr>
  </w:style>
  <w:style w:type="character" w:styleId="lev">
    <w:name w:val="Strong"/>
    <w:basedOn w:val="Policepardfaut"/>
    <w:uiPriority w:val="22"/>
    <w:qFormat/>
    <w:rsid w:val="00E506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707442">
      <w:bodyDiv w:val="1"/>
      <w:marLeft w:val="0"/>
      <w:marRight w:val="0"/>
      <w:marTop w:val="0"/>
      <w:marBottom w:val="0"/>
      <w:divBdr>
        <w:top w:val="none" w:sz="0" w:space="0" w:color="auto"/>
        <w:left w:val="none" w:sz="0" w:space="0" w:color="auto"/>
        <w:bottom w:val="none" w:sz="0" w:space="0" w:color="auto"/>
        <w:right w:val="none" w:sz="0" w:space="0" w:color="auto"/>
      </w:divBdr>
      <w:divsChild>
        <w:div w:id="2110158590">
          <w:marLeft w:val="0"/>
          <w:marRight w:val="0"/>
          <w:marTop w:val="0"/>
          <w:marBottom w:val="0"/>
          <w:divBdr>
            <w:top w:val="none" w:sz="0" w:space="0" w:color="auto"/>
            <w:left w:val="none" w:sz="0" w:space="0" w:color="auto"/>
            <w:bottom w:val="none" w:sz="0" w:space="0" w:color="auto"/>
            <w:right w:val="none" w:sz="0" w:space="0" w:color="auto"/>
          </w:divBdr>
        </w:div>
        <w:div w:id="253244559">
          <w:marLeft w:val="0"/>
          <w:marRight w:val="0"/>
          <w:marTop w:val="0"/>
          <w:marBottom w:val="0"/>
          <w:divBdr>
            <w:top w:val="none" w:sz="0" w:space="0" w:color="auto"/>
            <w:left w:val="none" w:sz="0" w:space="0" w:color="auto"/>
            <w:bottom w:val="none" w:sz="0" w:space="0" w:color="auto"/>
            <w:right w:val="none" w:sz="0" w:space="0" w:color="auto"/>
          </w:divBdr>
        </w:div>
        <w:div w:id="503517071">
          <w:marLeft w:val="0"/>
          <w:marRight w:val="0"/>
          <w:marTop w:val="0"/>
          <w:marBottom w:val="0"/>
          <w:divBdr>
            <w:top w:val="none" w:sz="0" w:space="0" w:color="auto"/>
            <w:left w:val="none" w:sz="0" w:space="0" w:color="auto"/>
            <w:bottom w:val="none" w:sz="0" w:space="0" w:color="auto"/>
            <w:right w:val="none" w:sz="0" w:space="0" w:color="auto"/>
          </w:divBdr>
          <w:divsChild>
            <w:div w:id="548883505">
              <w:marLeft w:val="0"/>
              <w:marRight w:val="0"/>
              <w:marTop w:val="0"/>
              <w:marBottom w:val="0"/>
              <w:divBdr>
                <w:top w:val="none" w:sz="0" w:space="0" w:color="auto"/>
                <w:left w:val="none" w:sz="0" w:space="0" w:color="auto"/>
                <w:bottom w:val="none" w:sz="0" w:space="0" w:color="auto"/>
                <w:right w:val="none" w:sz="0" w:space="0" w:color="auto"/>
              </w:divBdr>
              <w:divsChild>
                <w:div w:id="907424279">
                  <w:marLeft w:val="0"/>
                  <w:marRight w:val="0"/>
                  <w:marTop w:val="0"/>
                  <w:marBottom w:val="0"/>
                  <w:divBdr>
                    <w:top w:val="none" w:sz="0" w:space="0" w:color="auto"/>
                    <w:left w:val="none" w:sz="0" w:space="0" w:color="auto"/>
                    <w:bottom w:val="none" w:sz="0" w:space="0" w:color="auto"/>
                    <w:right w:val="none" w:sz="0" w:space="0" w:color="auto"/>
                  </w:divBdr>
                  <w:divsChild>
                    <w:div w:id="1064987423">
                      <w:marLeft w:val="0"/>
                      <w:marRight w:val="0"/>
                      <w:marTop w:val="0"/>
                      <w:marBottom w:val="0"/>
                      <w:divBdr>
                        <w:top w:val="none" w:sz="0" w:space="0" w:color="auto"/>
                        <w:left w:val="none" w:sz="0" w:space="0" w:color="auto"/>
                        <w:bottom w:val="none" w:sz="0" w:space="0" w:color="auto"/>
                        <w:right w:val="none" w:sz="0" w:space="0" w:color="auto"/>
                      </w:divBdr>
                      <w:divsChild>
                        <w:div w:id="1552887099">
                          <w:marLeft w:val="0"/>
                          <w:marRight w:val="0"/>
                          <w:marTop w:val="0"/>
                          <w:marBottom w:val="0"/>
                          <w:divBdr>
                            <w:top w:val="none" w:sz="0" w:space="0" w:color="auto"/>
                            <w:left w:val="none" w:sz="0" w:space="0" w:color="auto"/>
                            <w:bottom w:val="none" w:sz="0" w:space="0" w:color="auto"/>
                            <w:right w:val="none" w:sz="0" w:space="0" w:color="auto"/>
                          </w:divBdr>
                          <w:divsChild>
                            <w:div w:id="1634167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pace-droit-prevention.com/fiches-pratiques/regles-communes/alcool-et-tabac" TargetMode="External"/><Relationship Id="rId13" Type="http://schemas.openxmlformats.org/officeDocument/2006/relationships/hyperlink" Target="http://www.espace-droit-prevention.com/fiches-pratiques/regles-communes/alcool-et-tabac" TargetMode="External"/><Relationship Id="rId18" Type="http://schemas.openxmlformats.org/officeDocument/2006/relationships/hyperlink" Target="http://www.legifrance.gouv.fr/affichTexte.do;jsessionid=?cidTexte=JORFTEXT000029181606" TargetMode="External"/><Relationship Id="rId26" Type="http://schemas.openxmlformats.org/officeDocument/2006/relationships/hyperlink" Target="http://www.legifrance.gouv.fr/affichCode.do;jsessionid=BE99861FEC1A5A99DB80898B42756C2C.tpdjo14v_2?idSectionTA=LEGISCTA000006191005&amp;cidTexte=LEGITEXT000006072665&amp;dateTexte=20131214" TargetMode="External"/><Relationship Id="rId3" Type="http://schemas.openxmlformats.org/officeDocument/2006/relationships/settings" Target="settings.xml"/><Relationship Id="rId21" Type="http://schemas.openxmlformats.org/officeDocument/2006/relationships/hyperlink" Target="http://www.espace-droit-prevention.com/le-point-sur/7-prevention-des-conduites-addictives-en-milieu-professionnel-dans-les-fonctions-publiques" TargetMode="External"/><Relationship Id="rId7" Type="http://schemas.openxmlformats.org/officeDocument/2006/relationships/hyperlink" Target="http://www.espace-droit-prevention.com/fiches-pratiques/regles-communes/alcool-et-tabac" TargetMode="External"/><Relationship Id="rId12" Type="http://schemas.openxmlformats.org/officeDocument/2006/relationships/hyperlink" Target="http://www.espace-droit-prevention.com/fiches-pratiques/regles-communes/alcool-et-tabac" TargetMode="External"/><Relationship Id="rId17" Type="http://schemas.openxmlformats.org/officeDocument/2006/relationships/hyperlink" Target="http://www.legifrance.gouv.fr/affichCode.do;jsessionid=21C438405E2D4E8DD5EB6458C2B428B5.tpdjo14v_2?idSectionTA=LEGISCTA000018531962&amp;cidTexte=LEGITEXT000006072050&amp;dateTexte=20131214" TargetMode="External"/><Relationship Id="rId25" Type="http://schemas.openxmlformats.org/officeDocument/2006/relationships/hyperlink" Target="http://www.legifrance.gouv.fr/affichCode.do;jsessionid=BE99861FEC1A5A99DB80898B42756C2C.tpdjo14v_2?idSectionTA=LEGISCTA000006191005&amp;cidTexte=LEGITEXT000006072665&amp;dateTexte=20131214" TargetMode="External"/><Relationship Id="rId2" Type="http://schemas.openxmlformats.org/officeDocument/2006/relationships/styles" Target="styles.xml"/><Relationship Id="rId16" Type="http://schemas.openxmlformats.org/officeDocument/2006/relationships/hyperlink" Target="http://www.espace-droit-prevention.com/fiches-pratiques/regles-communes/alcool-et-tabac" TargetMode="External"/><Relationship Id="rId20" Type="http://schemas.openxmlformats.org/officeDocument/2006/relationships/hyperlink" Target="http://www.legifrance.gouv.fr/affichJuriJudi.do?oldAction=rechJuriJudi&amp;idTexte=JURITEXT000029199673&amp;fastReqId=440396847&amp;fastPos=1" TargetMode="External"/><Relationship Id="rId29" Type="http://schemas.openxmlformats.org/officeDocument/2006/relationships/hyperlink" Target="http://www.legifrance.gouv.fr/affichCode.do?idSectionTA=LEGISCTA000006191006&amp;cidTexte=LEGITEXT000006072665&amp;dateTexte=20131214" TargetMode="External"/><Relationship Id="rId1" Type="http://schemas.openxmlformats.org/officeDocument/2006/relationships/numbering" Target="numbering.xml"/><Relationship Id="rId6" Type="http://schemas.openxmlformats.org/officeDocument/2006/relationships/image" Target="http://www.espace-droit-prevention.com/sites/default/files/styles/medium/public/istock_tabac.jpg?itok=8LodMWLt" TargetMode="External"/><Relationship Id="rId11" Type="http://schemas.openxmlformats.org/officeDocument/2006/relationships/hyperlink" Target="http://www.espace-droit-prevention.com/fiches-pratiques/regles-communes/alcool-et-tabac" TargetMode="External"/><Relationship Id="rId24" Type="http://schemas.openxmlformats.org/officeDocument/2006/relationships/hyperlink" Target="http://www.legifrance.gouv.fr/affichCode.do;jsessionid=BE99861FEC1A5A99DB80898B42756C2C.tpdjo14v_2?idSectionTA=LEGISCTA000006191005&amp;cidTexte=LEGITEXT000006072665&amp;dateTexte=20131214"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espace-droit-prevention.com/fiches-pratiques/regles-communes/alcool-et-tabac" TargetMode="External"/><Relationship Id="rId23" Type="http://schemas.openxmlformats.org/officeDocument/2006/relationships/hyperlink" Target="http://www.legifrance.gouv.fr/affichCode.do?idSectionTA=LEGISCTA000024042061&amp;cidTexte=LEGITEXT000006072050&amp;dateTexte=20131214" TargetMode="External"/><Relationship Id="rId28" Type="http://schemas.openxmlformats.org/officeDocument/2006/relationships/hyperlink" Target="http://www.legifrance.gouv.fr/affichCode.do;jsessionid=BE99861FEC1A5A99DB80898B42756C2C.tpdjo14v_2?idSectionTA=LEGISCTA000006191005&amp;cidTexte=LEGITEXT000006072665&amp;dateTexte=20131214" TargetMode="External"/><Relationship Id="rId10" Type="http://schemas.openxmlformats.org/officeDocument/2006/relationships/hyperlink" Target="http://www.espace-droit-prevention.com/fiches-pratiques/regles-communes/alcool-et-tabac" TargetMode="External"/><Relationship Id="rId19" Type="http://schemas.openxmlformats.org/officeDocument/2006/relationships/hyperlink" Target="http://www.legifrance.gouv.fr/affichCode.do;jsessionid=21C438405E2D4E8DD5EB6458C2B428B5.tpdjo14v_2?idSectionTA=LEGISCTA000018531962&amp;cidTexte=LEGITEXT000006072050&amp;dateTexte=2013121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pace-droit-prevention.com/fiches-pratiques/regles-communes/alcool-et-tabac" TargetMode="External"/><Relationship Id="rId14" Type="http://schemas.openxmlformats.org/officeDocument/2006/relationships/hyperlink" Target="http://www.espace-droit-prevention.com/fiches-pratiques/regles-communes/alcool-et-tabac" TargetMode="External"/><Relationship Id="rId22" Type="http://schemas.openxmlformats.org/officeDocument/2006/relationships/hyperlink" Target="http://www.legifrance.gouv.fr/affichCode.do?idSectionTA=LEGISCTA000024042063&amp;cidTexte=LEGITEXT000006072050&amp;dateTexte=20131214" TargetMode="External"/><Relationship Id="rId27" Type="http://schemas.openxmlformats.org/officeDocument/2006/relationships/hyperlink" Target="http://www.legifrance.gouv.fr/affichCode.do;jsessionid=BE99861FEC1A5A99DB80898B42756C2C.tpdjo14v_2?idSectionTA=LEGISCTA000006191005&amp;cidTexte=LEGITEXT000006072665&amp;dateTexte=20131214" TargetMode="External"/><Relationship Id="rId30" Type="http://schemas.openxmlformats.org/officeDocument/2006/relationships/hyperlink" Target="http://www.legifrance.gouv.fr/affichCode.do?idSectionTA=LEGISCTA000006191006&amp;cidTexte=LEGITEXT000006072665&amp;dateTexte=2013121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1727</Words>
  <Characters>9503</Characters>
  <Application>Microsoft Office Word</Application>
  <DocSecurity>0</DocSecurity>
  <Lines>79</Lines>
  <Paragraphs>22</Paragraphs>
  <ScaleCrop>false</ScaleCrop>
  <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GAUDEAU</dc:creator>
  <cp:keywords/>
  <dc:description/>
  <cp:lastModifiedBy>TEDDY GAUDEAU</cp:lastModifiedBy>
  <cp:revision>2</cp:revision>
  <dcterms:created xsi:type="dcterms:W3CDTF">2017-01-18T10:23:00Z</dcterms:created>
  <dcterms:modified xsi:type="dcterms:W3CDTF">2017-01-18T10:23:00Z</dcterms:modified>
</cp:coreProperties>
</file>