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FF" w:rsidRDefault="00D518FF" w:rsidP="00D518FF">
      <w:pPr>
        <w:shd w:val="clear" w:color="auto" w:fill="FFFFFF"/>
        <w:spacing w:before="180" w:after="180" w:line="240" w:lineRule="auto"/>
        <w:rPr>
          <w:rFonts w:ascii="Arial" w:eastAsia="Times New Roman" w:hAnsi="Arial" w:cs="Arial"/>
          <w:color w:val="000000"/>
          <w:sz w:val="14"/>
          <w:szCs w:val="14"/>
          <w:lang w:eastAsia="fr-FR"/>
        </w:rPr>
      </w:pPr>
    </w:p>
    <w:p w:rsidR="00D518FF" w:rsidRDefault="00D518FF" w:rsidP="00D518FF">
      <w:pPr>
        <w:shd w:val="clear" w:color="auto" w:fill="FFFFFF"/>
        <w:spacing w:before="180" w:after="180" w:line="240" w:lineRule="auto"/>
        <w:rPr>
          <w:rFonts w:ascii="Arial Black" w:eastAsia="Times New Roman" w:hAnsi="Arial Black" w:cs="Arial"/>
          <w:color w:val="000000"/>
          <w:sz w:val="24"/>
          <w:szCs w:val="24"/>
          <w:lang w:eastAsia="fr-FR"/>
        </w:rPr>
      </w:pPr>
      <w:r>
        <w:rPr>
          <w:rFonts w:ascii="Arial" w:eastAsia="Times New Roman" w:hAnsi="Arial" w:cs="Arial"/>
          <w:color w:val="000000"/>
          <w:sz w:val="14"/>
          <w:szCs w:val="1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55pt">
            <v:imagedata r:id="rId5" o:title="téléchargement"/>
          </v:shape>
        </w:pict>
      </w:r>
      <w:r>
        <w:rPr>
          <w:rFonts w:ascii="Arial" w:eastAsia="Times New Roman" w:hAnsi="Arial" w:cs="Arial"/>
          <w:color w:val="000000"/>
          <w:sz w:val="14"/>
          <w:szCs w:val="14"/>
          <w:lang w:eastAsia="fr-FR"/>
        </w:rPr>
        <w:t xml:space="preserve"> </w:t>
      </w:r>
      <w:r>
        <w:rPr>
          <w:rFonts w:ascii="Arial Black" w:eastAsia="Times New Roman" w:hAnsi="Arial Black" w:cs="Arial"/>
          <w:color w:val="000000"/>
          <w:sz w:val="24"/>
          <w:szCs w:val="24"/>
          <w:lang w:eastAsia="fr-FR"/>
        </w:rPr>
        <w:t>TEM</w:t>
      </w:r>
      <w:r w:rsidRPr="00D518FF">
        <w:rPr>
          <w:rFonts w:ascii="Arial Black" w:eastAsia="Times New Roman" w:hAnsi="Arial Black" w:cs="Arial"/>
          <w:color w:val="000000"/>
          <w:sz w:val="24"/>
          <w:szCs w:val="24"/>
          <w:lang w:eastAsia="fr-FR"/>
        </w:rPr>
        <w:t>PLEUVE</w:t>
      </w:r>
    </w:p>
    <w:p w:rsidR="00D518FF" w:rsidRPr="00D518FF" w:rsidRDefault="00D518FF" w:rsidP="00D518FF">
      <w:pPr>
        <w:shd w:val="clear" w:color="auto" w:fill="FFFFFF"/>
        <w:spacing w:before="180" w:after="180" w:line="240" w:lineRule="auto"/>
        <w:rPr>
          <w:rFonts w:ascii="Arial" w:eastAsia="Times New Roman" w:hAnsi="Arial" w:cs="Arial"/>
          <w:color w:val="000000"/>
          <w:sz w:val="14"/>
          <w:szCs w:val="14"/>
          <w:lang w:eastAsia="fr-FR"/>
        </w:rPr>
      </w:pPr>
    </w:p>
    <w:p w:rsidR="00D518FF" w:rsidRPr="00D518FF" w:rsidRDefault="00D518FF" w:rsidP="00D518FF">
      <w:pPr>
        <w:shd w:val="clear" w:color="auto" w:fill="FFFFFF"/>
        <w:spacing w:after="0" w:line="240" w:lineRule="auto"/>
        <w:rPr>
          <w:rFonts w:ascii="Arial Black" w:eastAsia="Times New Roman" w:hAnsi="Arial Black" w:cs="Arial"/>
          <w:color w:val="000000"/>
          <w:sz w:val="36"/>
          <w:szCs w:val="36"/>
          <w:lang w:eastAsia="fr-FR"/>
        </w:rPr>
      </w:pPr>
      <w:hyperlink r:id="rId6" w:history="1">
        <w:r w:rsidRPr="00D518FF">
          <w:rPr>
            <w:rFonts w:ascii="Arial Black" w:eastAsia="Times New Roman" w:hAnsi="Arial Black" w:cs="Arial"/>
            <w:b/>
            <w:bCs/>
            <w:color w:val="336699"/>
            <w:sz w:val="36"/>
            <w:szCs w:val="36"/>
            <w:u w:val="single"/>
            <w:lang w:eastAsia="fr-FR"/>
          </w:rPr>
          <w:t>Décret n°85-397 du 3 avril 1985 relatif à l'exercice du droit syndical dans la fonction publique territoriale</w:t>
        </w:r>
      </w:hyperlink>
      <w:r>
        <w:rPr>
          <w:rFonts w:ascii="Arial Black" w:eastAsia="Times New Roman" w:hAnsi="Arial Black" w:cs="Arial"/>
          <w:color w:val="000000"/>
          <w:sz w:val="36"/>
          <w:szCs w:val="36"/>
          <w:lang w:eastAsia="fr-FR"/>
        </w:rPr>
        <w:t>.</w:t>
      </w:r>
    </w:p>
    <w:p w:rsidR="00D518FF" w:rsidRPr="00430F8C" w:rsidRDefault="00D518FF" w:rsidP="00D518FF">
      <w:pPr>
        <w:shd w:val="clear" w:color="auto" w:fill="FFFFFF"/>
        <w:spacing w:before="100" w:beforeAutospacing="1" w:after="100" w:afterAutospacing="1" w:line="240" w:lineRule="auto"/>
        <w:ind w:left="1080"/>
        <w:rPr>
          <w:rFonts w:ascii="Arial Black" w:eastAsia="Times New Roman" w:hAnsi="Arial Black" w:cs="Arial"/>
          <w:sz w:val="32"/>
          <w:szCs w:val="32"/>
          <w:lang w:eastAsia="fr-FR"/>
        </w:rPr>
      </w:pPr>
      <w:r w:rsidRPr="00D518FF">
        <w:rPr>
          <w:rFonts w:ascii="Arial Black" w:eastAsia="Times New Roman" w:hAnsi="Arial Black" w:cs="Arial"/>
          <w:color w:val="E36C0A" w:themeColor="accent6" w:themeShade="BF"/>
          <w:sz w:val="40"/>
          <w:szCs w:val="40"/>
          <w:u w:val="single"/>
          <w:lang w:eastAsia="fr-FR"/>
        </w:rPr>
        <w:fldChar w:fldCharType="begin"/>
      </w:r>
      <w:r w:rsidRPr="00D518FF">
        <w:rPr>
          <w:rFonts w:ascii="Arial Black" w:eastAsia="Times New Roman" w:hAnsi="Arial Black" w:cs="Arial"/>
          <w:color w:val="E36C0A" w:themeColor="accent6" w:themeShade="BF"/>
          <w:sz w:val="40"/>
          <w:szCs w:val="40"/>
          <w:u w:val="single"/>
          <w:lang w:eastAsia="fr-FR"/>
        </w:rPr>
        <w:instrText xml:space="preserve"> HYPERLINK "https://www.legifrance.gouv.fr/affichTexte.do;jsessionid=DD31397E18F2EF0F4360B9834A975A0F.tpdila23v_2?idSectionTA=LEGISCTA000006115885&amp;cidTexte=JORFTEXT000000516400&amp;dateTexte=20161025" </w:instrText>
      </w:r>
      <w:r w:rsidRPr="00D518FF">
        <w:rPr>
          <w:rFonts w:ascii="Arial Black" w:eastAsia="Times New Roman" w:hAnsi="Arial Black" w:cs="Arial"/>
          <w:color w:val="E36C0A" w:themeColor="accent6" w:themeShade="BF"/>
          <w:sz w:val="40"/>
          <w:szCs w:val="40"/>
          <w:u w:val="single"/>
          <w:lang w:eastAsia="fr-FR"/>
        </w:rPr>
        <w:fldChar w:fldCharType="separate"/>
      </w:r>
      <w:r w:rsidRPr="00430F8C">
        <w:rPr>
          <w:rFonts w:ascii="Arial Black" w:eastAsia="Times New Roman" w:hAnsi="Arial Black" w:cs="Arial"/>
          <w:color w:val="E36C0A" w:themeColor="accent6" w:themeShade="BF"/>
          <w:sz w:val="40"/>
          <w:szCs w:val="40"/>
          <w:u w:val="single"/>
          <w:lang w:eastAsia="fr-FR"/>
        </w:rPr>
        <w:t xml:space="preserve">Affichage </w:t>
      </w:r>
    </w:p>
    <w:p w:rsidR="00D518FF" w:rsidRPr="00D518FF" w:rsidRDefault="00430F8C" w:rsidP="00D518FF">
      <w:pPr>
        <w:shd w:val="clear" w:color="auto" w:fill="FFFFFF"/>
        <w:spacing w:before="100" w:beforeAutospacing="1" w:after="100" w:afterAutospacing="1" w:line="240" w:lineRule="auto"/>
        <w:ind w:left="1080"/>
        <w:rPr>
          <w:rFonts w:ascii="Arial Black" w:eastAsia="Times New Roman" w:hAnsi="Arial Black" w:cs="Arial"/>
          <w:color w:val="E36C0A" w:themeColor="accent6" w:themeShade="BF"/>
          <w:sz w:val="40"/>
          <w:szCs w:val="40"/>
          <w:u w:val="single"/>
          <w:lang w:eastAsia="fr-FR"/>
        </w:rPr>
      </w:pPr>
      <w:r>
        <w:rPr>
          <w:rFonts w:ascii="Arial Black" w:eastAsia="Times New Roman" w:hAnsi="Arial Black" w:cs="Arial"/>
          <w:color w:val="E36C0A" w:themeColor="accent6" w:themeShade="BF"/>
          <w:sz w:val="40"/>
          <w:szCs w:val="40"/>
          <w:u w:val="single"/>
          <w:lang w:eastAsia="fr-FR"/>
        </w:rPr>
        <w:t xml:space="preserve">des </w:t>
      </w:r>
      <w:r w:rsidR="00D518FF" w:rsidRPr="00430F8C">
        <w:rPr>
          <w:rFonts w:ascii="Arial Black" w:eastAsia="Times New Roman" w:hAnsi="Arial Black" w:cs="Arial"/>
          <w:color w:val="E36C0A" w:themeColor="accent6" w:themeShade="BF"/>
          <w:sz w:val="40"/>
          <w:szCs w:val="40"/>
          <w:u w:val="single"/>
          <w:lang w:eastAsia="fr-FR"/>
        </w:rPr>
        <w:t>documents d'origine syndicale</w:t>
      </w:r>
      <w:r w:rsidR="00D518FF" w:rsidRPr="00D518FF">
        <w:rPr>
          <w:rFonts w:ascii="Arial Black" w:eastAsia="Times New Roman" w:hAnsi="Arial Black" w:cs="Arial"/>
          <w:color w:val="E36C0A" w:themeColor="accent6" w:themeShade="BF"/>
          <w:sz w:val="40"/>
          <w:szCs w:val="40"/>
          <w:u w:val="single"/>
          <w:lang w:eastAsia="fr-FR"/>
        </w:rPr>
        <w:fldChar w:fldCharType="end"/>
      </w:r>
      <w:r w:rsidR="00D518FF" w:rsidRPr="00430F8C">
        <w:rPr>
          <w:rFonts w:ascii="Arial Black" w:eastAsia="Times New Roman" w:hAnsi="Arial Black" w:cs="Arial"/>
          <w:color w:val="E36C0A" w:themeColor="accent6" w:themeShade="BF"/>
          <w:sz w:val="40"/>
          <w:szCs w:val="40"/>
          <w:u w:val="single"/>
          <w:lang w:eastAsia="fr-FR"/>
        </w:rPr>
        <w:t>.</w:t>
      </w:r>
    </w:p>
    <w:p w:rsidR="00D518FF" w:rsidRPr="00D518FF" w:rsidRDefault="00D518FF" w:rsidP="00D518FF">
      <w:pPr>
        <w:spacing w:after="0" w:line="240" w:lineRule="auto"/>
        <w:rPr>
          <w:rFonts w:ascii="Times New Roman" w:eastAsia="Times New Roman" w:hAnsi="Times New Roman" w:cs="Times New Roman"/>
          <w:sz w:val="24"/>
          <w:szCs w:val="24"/>
          <w:lang w:eastAsia="fr-FR"/>
        </w:rPr>
      </w:pPr>
    </w:p>
    <w:p w:rsidR="00D518FF" w:rsidRPr="00D518FF" w:rsidRDefault="00D518FF" w:rsidP="00D518FF">
      <w:pPr>
        <w:shd w:val="clear" w:color="auto" w:fill="FFFFFF"/>
        <w:spacing w:after="0" w:line="240" w:lineRule="auto"/>
        <w:jc w:val="center"/>
        <w:rPr>
          <w:rFonts w:ascii="Arial Black" w:eastAsia="Times New Roman" w:hAnsi="Arial Black" w:cs="Arial"/>
          <w:b/>
          <w:bCs/>
          <w:color w:val="000000"/>
          <w:sz w:val="20"/>
          <w:szCs w:val="20"/>
          <w:lang w:eastAsia="fr-FR"/>
        </w:rPr>
      </w:pPr>
      <w:r w:rsidRPr="00D518FF">
        <w:rPr>
          <w:rFonts w:ascii="Arial Black" w:eastAsia="Times New Roman" w:hAnsi="Arial Black" w:cs="Arial"/>
          <w:b/>
          <w:bCs/>
          <w:color w:val="000000"/>
          <w:sz w:val="20"/>
          <w:szCs w:val="20"/>
          <w:lang w:eastAsia="fr-FR"/>
        </w:rPr>
        <w:t>Article 9</w:t>
      </w:r>
    </w:p>
    <w:p w:rsidR="00D518FF" w:rsidRPr="00D518FF" w:rsidRDefault="00D518FF" w:rsidP="00D518FF">
      <w:pPr>
        <w:spacing w:after="0" w:line="240" w:lineRule="auto"/>
        <w:rPr>
          <w:rFonts w:ascii="Arial Black" w:eastAsia="Times New Roman" w:hAnsi="Arial Black" w:cs="Arial"/>
          <w:color w:val="000000"/>
          <w:sz w:val="20"/>
          <w:szCs w:val="20"/>
          <w:lang w:eastAsia="fr-FR"/>
        </w:rPr>
      </w:pPr>
      <w:r w:rsidRPr="00D518FF">
        <w:rPr>
          <w:rFonts w:ascii="Arial Black" w:eastAsia="Times New Roman" w:hAnsi="Arial Black" w:cs="Arial"/>
          <w:color w:val="000000"/>
          <w:sz w:val="20"/>
          <w:szCs w:val="20"/>
          <w:lang w:eastAsia="fr-FR"/>
        </w:rPr>
        <w:t>Les organisations syndicales déclarées dans la collectivité ou l'établissement ainsi que les organisations représentées au conseil supérieur de la fonction publique territoriale peuvent afficher toute information d'origine syndicale sur des panneaux réservés à cet usage en nombre suffisant et de dimensions convenables, et aménagés de façon à assurer la conservation des documents.</w:t>
      </w:r>
    </w:p>
    <w:p w:rsidR="00D518FF" w:rsidRPr="00D518FF" w:rsidRDefault="00D518FF" w:rsidP="00D518FF">
      <w:pPr>
        <w:spacing w:before="180" w:after="180" w:line="240" w:lineRule="auto"/>
        <w:rPr>
          <w:rFonts w:ascii="Arial Black" w:eastAsia="Times New Roman" w:hAnsi="Arial Black" w:cs="Arial"/>
          <w:color w:val="000000"/>
          <w:sz w:val="20"/>
          <w:szCs w:val="20"/>
          <w:lang w:eastAsia="fr-FR"/>
        </w:rPr>
      </w:pPr>
      <w:r w:rsidRPr="00D518FF">
        <w:rPr>
          <w:rFonts w:ascii="Arial Black" w:eastAsia="Times New Roman" w:hAnsi="Arial Black" w:cs="Arial"/>
          <w:color w:val="000000"/>
          <w:sz w:val="20"/>
          <w:szCs w:val="20"/>
          <w:lang w:eastAsia="fr-FR"/>
        </w:rPr>
        <w:t>Ces panneaux doivent être placés dans des locaux facilement accessibles au personnel mais auxquels le public n'a pas normalement accès, et déterminés après concertation entre les organisations syndicales et l'autorité territoriale.</w:t>
      </w:r>
    </w:p>
    <w:p w:rsidR="00D518FF" w:rsidRDefault="00D518FF" w:rsidP="00D518FF">
      <w:pPr>
        <w:spacing w:before="180" w:after="180" w:line="240" w:lineRule="auto"/>
        <w:rPr>
          <w:rFonts w:ascii="Arial Black" w:eastAsia="Times New Roman" w:hAnsi="Arial Black" w:cs="Arial"/>
          <w:color w:val="000000"/>
          <w:sz w:val="20"/>
          <w:szCs w:val="20"/>
          <w:lang w:eastAsia="fr-FR"/>
        </w:rPr>
      </w:pPr>
      <w:r w:rsidRPr="00D518FF">
        <w:rPr>
          <w:rFonts w:ascii="Arial Black" w:eastAsia="Times New Roman" w:hAnsi="Arial Black" w:cs="Arial"/>
          <w:color w:val="000000"/>
          <w:sz w:val="20"/>
          <w:szCs w:val="20"/>
          <w:lang w:eastAsia="fr-FR"/>
        </w:rPr>
        <w:t>L'autorité territoriale est immédiatement avisée de cet affichage par la transmission d'une copie du document affiché ou par la notification précise de sa nature et de sa teneur.</w:t>
      </w:r>
    </w:p>
    <w:p w:rsidR="00430F8C" w:rsidRDefault="00430F8C" w:rsidP="00D518FF">
      <w:pPr>
        <w:spacing w:before="180" w:after="180" w:line="240" w:lineRule="auto"/>
        <w:rPr>
          <w:rFonts w:ascii="Arial Black" w:eastAsia="Times New Roman" w:hAnsi="Arial Black" w:cs="Arial"/>
          <w:color w:val="000000"/>
          <w:sz w:val="20"/>
          <w:szCs w:val="20"/>
          <w:lang w:eastAsia="fr-FR"/>
        </w:rPr>
      </w:pPr>
    </w:p>
    <w:p w:rsidR="00430F8C" w:rsidRPr="00D518FF" w:rsidRDefault="00430F8C" w:rsidP="00D518FF">
      <w:pPr>
        <w:spacing w:before="180" w:after="180" w:line="240" w:lineRule="auto"/>
        <w:rPr>
          <w:rFonts w:ascii="Arial Black" w:eastAsia="Times New Roman" w:hAnsi="Arial Black" w:cs="Arial"/>
          <w:color w:val="000000"/>
          <w:sz w:val="20"/>
          <w:szCs w:val="20"/>
          <w:lang w:eastAsia="fr-FR"/>
        </w:rPr>
      </w:pPr>
    </w:p>
    <w:p w:rsidR="00D518FF" w:rsidRDefault="00430F8C">
      <w:pPr>
        <w:rPr>
          <w:rFonts w:ascii="Arial" w:hAnsi="Arial" w:cs="Arial"/>
          <w:color w:val="000000"/>
          <w:shd w:val="clear" w:color="auto" w:fill="FFFFFF"/>
        </w:rPr>
      </w:pPr>
      <w:r w:rsidRPr="00430F8C">
        <w:rPr>
          <w:rFonts w:ascii="Arial Black" w:hAnsi="Arial Black" w:cs="Helvetica"/>
          <w:color w:val="000000"/>
          <w:sz w:val="36"/>
          <w:szCs w:val="36"/>
          <w:shd w:val="clear" w:color="auto" w:fill="FFFFFF"/>
        </w:rPr>
        <w:t>Du partage naît la vie, de l'égoïsme la mort.</w:t>
      </w:r>
      <w:r>
        <w:rPr>
          <w:rFonts w:ascii="Helvetica" w:hAnsi="Helvetica" w:cs="Helvetica"/>
          <w:color w:val="000000"/>
          <w:sz w:val="16"/>
          <w:szCs w:val="16"/>
        </w:rPr>
        <w:br/>
        <w:t xml:space="preserve"> </w:t>
      </w:r>
      <w:r>
        <w:rPr>
          <w:rFonts w:ascii="Arial" w:hAnsi="Arial" w:cs="Arial"/>
          <w:color w:val="000000"/>
          <w:shd w:val="clear" w:color="auto" w:fill="FFFFFF"/>
        </w:rPr>
        <w:t xml:space="preserve">[ Philippe </w:t>
      </w:r>
      <w:proofErr w:type="spellStart"/>
      <w:r>
        <w:rPr>
          <w:rFonts w:ascii="Arial" w:hAnsi="Arial" w:cs="Arial"/>
          <w:color w:val="000000"/>
          <w:shd w:val="clear" w:color="auto" w:fill="FFFFFF"/>
        </w:rPr>
        <w:t>Bartherotte</w:t>
      </w:r>
      <w:proofErr w:type="spellEnd"/>
      <w:r>
        <w:rPr>
          <w:rFonts w:ascii="Arial" w:hAnsi="Arial" w:cs="Arial"/>
          <w:color w:val="000000"/>
          <w:shd w:val="clear" w:color="auto" w:fill="FFFFFF"/>
        </w:rPr>
        <w:t xml:space="preserve"> ]</w:t>
      </w:r>
    </w:p>
    <w:p w:rsidR="00430F8C" w:rsidRPr="00430F8C" w:rsidRDefault="00430F8C">
      <w:pPr>
        <w:rPr>
          <w:color w:val="C00000"/>
          <w:u w:val="single"/>
        </w:rPr>
      </w:pPr>
      <w:r>
        <w:rPr>
          <w:rFonts w:ascii="Arial" w:hAnsi="Arial" w:cs="Arial"/>
          <w:color w:val="000000"/>
          <w:shd w:val="clear" w:color="auto" w:fill="FFFFFF"/>
        </w:rPr>
        <w:t xml:space="preserve">                                                                                                                  </w:t>
      </w:r>
      <w:r w:rsidRPr="00430F8C">
        <w:rPr>
          <w:rFonts w:ascii="Arial" w:hAnsi="Arial" w:cs="Arial"/>
          <w:color w:val="C00000"/>
          <w:u w:val="single"/>
          <w:shd w:val="clear" w:color="auto" w:fill="FFFFFF"/>
        </w:rPr>
        <w:t xml:space="preserve">la </w:t>
      </w:r>
      <w:proofErr w:type="spellStart"/>
      <w:r w:rsidRPr="00430F8C">
        <w:rPr>
          <w:rFonts w:ascii="Arial" w:hAnsi="Arial" w:cs="Arial"/>
          <w:color w:val="C00000"/>
          <w:u w:val="single"/>
          <w:shd w:val="clear" w:color="auto" w:fill="FFFFFF"/>
        </w:rPr>
        <w:t>cgt</w:t>
      </w:r>
      <w:proofErr w:type="spellEnd"/>
      <w:r w:rsidRPr="00430F8C">
        <w:rPr>
          <w:rFonts w:ascii="Arial" w:hAnsi="Arial" w:cs="Arial"/>
          <w:color w:val="C00000"/>
          <w:u w:val="single"/>
          <w:shd w:val="clear" w:color="auto" w:fill="FFFFFF"/>
        </w:rPr>
        <w:t xml:space="preserve"> </w:t>
      </w:r>
      <w:proofErr w:type="spellStart"/>
      <w:r w:rsidRPr="00430F8C">
        <w:rPr>
          <w:rFonts w:ascii="Arial" w:hAnsi="Arial" w:cs="Arial"/>
          <w:color w:val="C00000"/>
          <w:u w:val="single"/>
          <w:shd w:val="clear" w:color="auto" w:fill="FFFFFF"/>
        </w:rPr>
        <w:t>templeuve</w:t>
      </w:r>
      <w:proofErr w:type="spellEnd"/>
    </w:p>
    <w:sectPr w:rsidR="00430F8C" w:rsidRPr="00430F8C" w:rsidSect="00D32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2288"/>
    <w:multiLevelType w:val="multilevel"/>
    <w:tmpl w:val="BC08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E67A9"/>
    <w:multiLevelType w:val="multilevel"/>
    <w:tmpl w:val="233C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518FF"/>
    <w:rsid w:val="00430F8C"/>
    <w:rsid w:val="00D324DF"/>
    <w:rsid w:val="00D518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518FF"/>
    <w:rPr>
      <w:b/>
      <w:bCs/>
    </w:rPr>
  </w:style>
  <w:style w:type="character" w:styleId="Lienhypertexte">
    <w:name w:val="Hyperlink"/>
    <w:basedOn w:val="Policepardfaut"/>
    <w:uiPriority w:val="99"/>
    <w:semiHidden/>
    <w:unhideWhenUsed/>
    <w:rsid w:val="00D518FF"/>
    <w:rPr>
      <w:color w:val="0000FF"/>
      <w:u w:val="single"/>
    </w:rPr>
  </w:style>
  <w:style w:type="paragraph" w:styleId="NormalWeb">
    <w:name w:val="Normal (Web)"/>
    <w:basedOn w:val="Normal"/>
    <w:uiPriority w:val="99"/>
    <w:semiHidden/>
    <w:unhideWhenUsed/>
    <w:rsid w:val="00D518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3915019">
      <w:bodyDiv w:val="1"/>
      <w:marLeft w:val="0"/>
      <w:marRight w:val="0"/>
      <w:marTop w:val="0"/>
      <w:marBottom w:val="0"/>
      <w:divBdr>
        <w:top w:val="none" w:sz="0" w:space="0" w:color="auto"/>
        <w:left w:val="none" w:sz="0" w:space="0" w:color="auto"/>
        <w:bottom w:val="none" w:sz="0" w:space="0" w:color="auto"/>
        <w:right w:val="none" w:sz="0" w:space="0" w:color="auto"/>
      </w:divBdr>
      <w:divsChild>
        <w:div w:id="1224172864">
          <w:marLeft w:val="0"/>
          <w:marRight w:val="0"/>
          <w:marTop w:val="0"/>
          <w:marBottom w:val="0"/>
          <w:divBdr>
            <w:top w:val="none" w:sz="0" w:space="0" w:color="auto"/>
            <w:left w:val="none" w:sz="0" w:space="0" w:color="auto"/>
            <w:bottom w:val="none" w:sz="0" w:space="0" w:color="auto"/>
            <w:right w:val="none" w:sz="0" w:space="0" w:color="auto"/>
          </w:divBdr>
        </w:div>
        <w:div w:id="2129276587">
          <w:marLeft w:val="0"/>
          <w:marRight w:val="0"/>
          <w:marTop w:val="109"/>
          <w:marBottom w:val="0"/>
          <w:divBdr>
            <w:top w:val="none" w:sz="0" w:space="0" w:color="auto"/>
            <w:left w:val="none" w:sz="0" w:space="0" w:color="auto"/>
            <w:bottom w:val="none" w:sz="0" w:space="0" w:color="auto"/>
            <w:right w:val="none" w:sz="0" w:space="0" w:color="auto"/>
          </w:divBdr>
        </w:div>
      </w:divsChild>
    </w:div>
    <w:div w:id="1663850442">
      <w:bodyDiv w:val="1"/>
      <w:marLeft w:val="0"/>
      <w:marRight w:val="0"/>
      <w:marTop w:val="0"/>
      <w:marBottom w:val="0"/>
      <w:divBdr>
        <w:top w:val="none" w:sz="0" w:space="0" w:color="auto"/>
        <w:left w:val="none" w:sz="0" w:space="0" w:color="auto"/>
        <w:bottom w:val="none" w:sz="0" w:space="0" w:color="auto"/>
        <w:right w:val="none" w:sz="0" w:space="0" w:color="auto"/>
      </w:divBdr>
      <w:divsChild>
        <w:div w:id="1646735561">
          <w:marLeft w:val="0"/>
          <w:marRight w:val="0"/>
          <w:marTop w:val="0"/>
          <w:marBottom w:val="0"/>
          <w:divBdr>
            <w:top w:val="none" w:sz="0" w:space="0" w:color="auto"/>
            <w:left w:val="none" w:sz="0" w:space="0" w:color="auto"/>
            <w:bottom w:val="none" w:sz="0" w:space="0" w:color="auto"/>
            <w:right w:val="none" w:sz="0" w:space="0" w:color="auto"/>
          </w:divBdr>
        </w:div>
        <w:div w:id="1918199000">
          <w:marLeft w:val="0"/>
          <w:marRight w:val="0"/>
          <w:marTop w:val="10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jsessionid=DD31397E18F2EF0F4360B9834A975A0F.tpdila23v_2?cidTexte=JORFTEXT000000516400&amp;dateTexte=2016102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cp:lastPrinted>2016-10-25T17:34:00Z</cp:lastPrinted>
  <dcterms:created xsi:type="dcterms:W3CDTF">2016-10-25T17:16:00Z</dcterms:created>
  <dcterms:modified xsi:type="dcterms:W3CDTF">2016-10-25T17:35:00Z</dcterms:modified>
</cp:coreProperties>
</file>