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A5" w:rsidRPr="00470CA5" w:rsidRDefault="00470CA5" w:rsidP="00470CA5">
      <w:pPr>
        <w:spacing w:before="300" w:after="150" w:line="0" w:lineRule="auto"/>
        <w:jc w:val="center"/>
        <w:outlineLvl w:val="0"/>
        <w:rPr>
          <w:rFonts w:ascii="majestibanner" w:eastAsia="Times New Roman" w:hAnsi="majestibanner" w:cs="Times New Roman"/>
          <w:b/>
          <w:bCs/>
          <w:kern w:val="36"/>
          <w:sz w:val="36"/>
          <w:szCs w:val="36"/>
          <w:lang w:eastAsia="fr-FR"/>
        </w:rPr>
      </w:pPr>
      <w:r w:rsidRPr="00470CA5">
        <w:rPr>
          <w:rFonts w:ascii="majestibanner" w:eastAsia="Times New Roman" w:hAnsi="majestibanner" w:cs="Times New Roman"/>
          <w:b/>
          <w:bCs/>
          <w:kern w:val="36"/>
          <w:sz w:val="36"/>
          <w:szCs w:val="36"/>
          <w:lang w:eastAsia="fr-FR"/>
        </w:rPr>
        <w:t>Les responsabilités de la gauche</w:t>
      </w:r>
    </w:p>
    <w:p w:rsidR="00470CA5" w:rsidRPr="00470CA5" w:rsidRDefault="00470CA5" w:rsidP="00470CA5">
      <w:pPr>
        <w:spacing w:after="150" w:line="240" w:lineRule="auto"/>
        <w:jc w:val="center"/>
        <w:rPr>
          <w:rFonts w:ascii="Times New Roman" w:eastAsia="Times New Roman" w:hAnsi="Times New Roman" w:cs="Times New Roman"/>
          <w:lang w:eastAsia="fr-FR"/>
        </w:rPr>
      </w:pPr>
      <w:proofErr w:type="gramStart"/>
      <w:r w:rsidRPr="00470CA5">
        <w:rPr>
          <w:rFonts w:ascii="Times New Roman" w:eastAsia="Times New Roman" w:hAnsi="Times New Roman" w:cs="Times New Roman"/>
          <w:lang w:eastAsia="fr-FR"/>
        </w:rPr>
        <w:t>par</w:t>
      </w:r>
      <w:proofErr w:type="gramEnd"/>
    </w:p>
    <w:p w:rsidR="00470CA5" w:rsidRPr="00470CA5" w:rsidRDefault="003916A0" w:rsidP="00470CA5">
      <w:pPr>
        <w:spacing w:after="100" w:afterAutospacing="1" w:line="240" w:lineRule="auto"/>
        <w:jc w:val="center"/>
        <w:rPr>
          <w:rFonts w:ascii="Times New Roman" w:eastAsia="Times New Roman" w:hAnsi="Times New Roman" w:cs="Times New Roman"/>
          <w:b/>
          <w:bCs/>
          <w:sz w:val="24"/>
          <w:szCs w:val="24"/>
          <w:lang w:eastAsia="fr-FR"/>
        </w:rPr>
      </w:pPr>
      <w:hyperlink r:id="rId6" w:tgtFrame="_blank" w:history="1">
        <w:r w:rsidR="00470CA5" w:rsidRPr="00470CA5">
          <w:rPr>
            <w:rFonts w:ascii="Times New Roman" w:eastAsia="Times New Roman" w:hAnsi="Times New Roman" w:cs="Times New Roman"/>
            <w:b/>
            <w:bCs/>
            <w:color w:val="0000FF"/>
            <w:sz w:val="24"/>
            <w:szCs w:val="24"/>
            <w:u w:val="single"/>
            <w:lang w:eastAsia="fr-FR"/>
          </w:rPr>
          <w:t xml:space="preserve">Jean-Yves </w:t>
        </w:r>
        <w:proofErr w:type="spellStart"/>
        <w:r w:rsidR="00470CA5" w:rsidRPr="00470CA5">
          <w:rPr>
            <w:rFonts w:ascii="Times New Roman" w:eastAsia="Times New Roman" w:hAnsi="Times New Roman" w:cs="Times New Roman"/>
            <w:b/>
            <w:bCs/>
            <w:color w:val="0000FF"/>
            <w:sz w:val="24"/>
            <w:szCs w:val="24"/>
            <w:u w:val="single"/>
            <w:lang w:eastAsia="fr-FR"/>
          </w:rPr>
          <w:t>Pranchère</w:t>
        </w:r>
        <w:proofErr w:type="spellEnd"/>
      </w:hyperlink>
    </w:p>
    <w:p w:rsidR="00470CA5" w:rsidRPr="00470CA5" w:rsidRDefault="003916A0" w:rsidP="00470CA5">
      <w:pPr>
        <w:spacing w:after="0" w:line="240" w:lineRule="auto"/>
        <w:jc w:val="right"/>
        <w:textAlignment w:val="center"/>
        <w:rPr>
          <w:rFonts w:ascii="Times New Roman" w:eastAsia="Times New Roman" w:hAnsi="Times New Roman" w:cs="Times New Roman"/>
          <w:sz w:val="24"/>
          <w:szCs w:val="24"/>
          <w:lang w:eastAsia="fr-FR"/>
        </w:rPr>
      </w:pPr>
      <w:r>
        <w:rPr>
          <w:rFonts w:ascii="Times New Roman" w:eastAsia="Times New Roman" w:hAnsi="Times New Roman" w:cs="Times New Roman"/>
          <w:caps/>
          <w:sz w:val="24"/>
          <w:szCs w:val="24"/>
          <w:lang w:eastAsia="fr-FR"/>
        </w:rPr>
        <w:t xml:space="preserve">Revue Esprit </w:t>
      </w:r>
      <w:bookmarkStart w:id="0" w:name="_GoBack"/>
      <w:bookmarkEnd w:id="0"/>
      <w:r w:rsidR="00470CA5" w:rsidRPr="00470CA5">
        <w:rPr>
          <w:rFonts w:ascii="Times New Roman" w:eastAsia="Times New Roman" w:hAnsi="Times New Roman" w:cs="Times New Roman"/>
          <w:caps/>
          <w:sz w:val="24"/>
          <w:szCs w:val="24"/>
          <w:lang w:eastAsia="fr-FR"/>
        </w:rPr>
        <w:t>MAI 2022</w:t>
      </w:r>
    </w:p>
    <w:p w:rsidR="00470CA5" w:rsidRPr="00470CA5" w:rsidRDefault="00470CA5" w:rsidP="00470CA5">
      <w:pPr>
        <w:spacing w:after="0" w:line="240" w:lineRule="auto"/>
        <w:jc w:val="center"/>
        <w:textAlignment w:val="center"/>
        <w:rPr>
          <w:rFonts w:ascii="Times New Roman" w:eastAsia="Times New Roman" w:hAnsi="Times New Roman" w:cs="Times New Roman"/>
          <w:sz w:val="24"/>
          <w:szCs w:val="24"/>
          <w:lang w:eastAsia="fr-FR"/>
        </w:rPr>
      </w:pPr>
      <w:r w:rsidRPr="00470CA5">
        <w:rPr>
          <w:rFonts w:ascii="Times New Roman" w:eastAsia="Times New Roman" w:hAnsi="Times New Roman" w:cs="Times New Roman"/>
          <w:sz w:val="24"/>
          <w:szCs w:val="24"/>
          <w:lang w:eastAsia="fr-FR"/>
        </w:rPr>
        <w:t>  </w:t>
      </w:r>
    </w:p>
    <w:p w:rsidR="00470CA5" w:rsidRPr="00470CA5" w:rsidRDefault="00470CA5" w:rsidP="003916A0">
      <w:pPr>
        <w:spacing w:after="150" w:line="240" w:lineRule="auto"/>
        <w:rPr>
          <w:rFonts w:ascii="Times New Roman" w:eastAsia="Times New Roman" w:hAnsi="Times New Roman" w:cs="Times New Roman"/>
          <w:b/>
          <w:bCs/>
          <w:sz w:val="24"/>
          <w:szCs w:val="24"/>
          <w:lang w:eastAsia="fr-FR"/>
        </w:rPr>
      </w:pPr>
      <w:r w:rsidRPr="00470CA5">
        <w:rPr>
          <w:rFonts w:ascii="Times New Roman" w:eastAsia="Times New Roman" w:hAnsi="Times New Roman" w:cs="Times New Roman"/>
          <w:b/>
          <w:bCs/>
          <w:sz w:val="24"/>
          <w:szCs w:val="24"/>
          <w:lang w:eastAsia="fr-FR"/>
        </w:rPr>
        <w:t>L'</w:t>
      </w:r>
      <w:proofErr w:type="spellStart"/>
      <w:r w:rsidRPr="00470CA5">
        <w:rPr>
          <w:rFonts w:ascii="Times New Roman" w:eastAsia="Times New Roman" w:hAnsi="Times New Roman" w:cs="Times New Roman"/>
          <w:b/>
          <w:bCs/>
          <w:sz w:val="24"/>
          <w:szCs w:val="24"/>
          <w:lang w:eastAsia="fr-FR"/>
        </w:rPr>
        <w:t>allliance</w:t>
      </w:r>
      <w:proofErr w:type="spellEnd"/>
      <w:r w:rsidRPr="00470CA5">
        <w:rPr>
          <w:rFonts w:ascii="Times New Roman" w:eastAsia="Times New Roman" w:hAnsi="Times New Roman" w:cs="Times New Roman"/>
          <w:b/>
          <w:bCs/>
          <w:sz w:val="24"/>
          <w:szCs w:val="24"/>
          <w:lang w:eastAsia="fr-FR"/>
        </w:rPr>
        <w:t xml:space="preserve"> des partis de gauche en amont des prochaines élections législatives était indispensable pour contrer la montée de l'extrême droite et faire valoir l'urgence d'une autre politique, écologique et sociale. Mais il faudra lutter avec la même énergie contre les propositions et discours irresponsables de la France Insoumise sur les questions européennes et internationales.</w:t>
      </w:r>
    </w:p>
    <w:p w:rsidR="00470CA5" w:rsidRPr="00470CA5" w:rsidRDefault="00470CA5" w:rsidP="00470CA5">
      <w:pPr>
        <w:spacing w:after="150" w:line="240" w:lineRule="auto"/>
        <w:rPr>
          <w:rFonts w:ascii="Times New Roman" w:eastAsia="Times New Roman" w:hAnsi="Times New Roman" w:cs="Times New Roman"/>
          <w:sz w:val="24"/>
          <w:szCs w:val="24"/>
          <w:lang w:eastAsia="fr-FR"/>
        </w:rPr>
      </w:pPr>
      <w:r w:rsidRPr="00470CA5">
        <w:rPr>
          <w:rFonts w:ascii="Times New Roman" w:eastAsia="Times New Roman" w:hAnsi="Times New Roman" w:cs="Times New Roman"/>
          <w:i/>
          <w:iCs/>
          <w:color w:val="666666"/>
          <w:sz w:val="24"/>
          <w:szCs w:val="24"/>
          <w:lang w:eastAsia="fr-FR"/>
        </w:rPr>
        <w:t> </w:t>
      </w:r>
      <w:r w:rsidRPr="00470CA5">
        <w:rPr>
          <w:rFonts w:ascii="Times New Roman" w:eastAsia="Times New Roman" w:hAnsi="Times New Roman" w:cs="Times New Roman"/>
          <w:sz w:val="24"/>
          <w:szCs w:val="24"/>
          <w:lang w:eastAsia="fr-FR"/>
        </w:rPr>
        <w:t>La récente élection présidentielle aura montré à quel point le régime quasi-monarchique de la V</w:t>
      </w:r>
      <w:r w:rsidRPr="00470CA5">
        <w:rPr>
          <w:rFonts w:ascii="Times New Roman" w:eastAsia="Times New Roman" w:hAnsi="Times New Roman" w:cs="Times New Roman"/>
          <w:sz w:val="21"/>
          <w:szCs w:val="21"/>
          <w:lang w:eastAsia="fr-FR"/>
        </w:rPr>
        <w:t>e</w:t>
      </w:r>
      <w:r w:rsidRPr="00470CA5">
        <w:rPr>
          <w:rFonts w:ascii="Times New Roman" w:eastAsia="Times New Roman" w:hAnsi="Times New Roman" w:cs="Times New Roman"/>
          <w:sz w:val="24"/>
          <w:szCs w:val="24"/>
          <w:lang w:eastAsia="fr-FR"/>
        </w:rPr>
        <w:t> République, désormais privé de ses soupapes démocratiques qu’étaient un calendrier électoral dissociant les législatives de la présidentielle et, </w:t>
      </w:r>
      <w:r w:rsidRPr="00470CA5">
        <w:rPr>
          <w:rFonts w:ascii="Times New Roman" w:eastAsia="Times New Roman" w:hAnsi="Times New Roman" w:cs="Times New Roman"/>
          <w:i/>
          <w:iCs/>
          <w:color w:val="666666"/>
          <w:sz w:val="24"/>
          <w:szCs w:val="24"/>
          <w:lang w:eastAsia="fr-FR"/>
        </w:rPr>
        <w:t>de facto</w:t>
      </w:r>
      <w:r w:rsidRPr="00470CA5">
        <w:rPr>
          <w:rFonts w:ascii="Times New Roman" w:eastAsia="Times New Roman" w:hAnsi="Times New Roman" w:cs="Times New Roman"/>
          <w:sz w:val="24"/>
          <w:szCs w:val="24"/>
          <w:lang w:eastAsia="fr-FR"/>
        </w:rPr>
        <w:t>, un usage régulier du référendum par le président, est devenu un régime dysfonctionnel. Ce régime décuple la puissance des tendances les plus délétères de la vie politique contemporaine, en particulier la prime accordée aux leaders charismatiques et aux « mouvements gazeux » dépourvus de toute démocratie interne</w:t>
      </w:r>
      <w:hyperlink r:id="rId7" w:anchor="no1" w:tgtFrame="_blank" w:history="1">
        <w:r w:rsidRPr="00470CA5">
          <w:rPr>
            <w:rFonts w:ascii="Times New Roman" w:eastAsia="Times New Roman" w:hAnsi="Times New Roman" w:cs="Times New Roman"/>
            <w:color w:val="0000FF"/>
            <w:sz w:val="19"/>
            <w:szCs w:val="19"/>
            <w:u w:val="single"/>
            <w:vertAlign w:val="superscript"/>
            <w:lang w:eastAsia="fr-FR"/>
          </w:rPr>
          <w:t>1</w:t>
        </w:r>
      </w:hyperlink>
      <w:r w:rsidRPr="00470CA5">
        <w:rPr>
          <w:rFonts w:ascii="Times New Roman" w:eastAsia="Times New Roman" w:hAnsi="Times New Roman" w:cs="Times New Roman"/>
          <w:sz w:val="24"/>
          <w:szCs w:val="24"/>
          <w:lang w:eastAsia="fr-FR"/>
        </w:rPr>
        <w:t>. La tripartition des forces en présence (gauche sociale et écologique, droite néolibérale, extrême-droite nationaliste) dévalue un mode de scrutin conçu pour une réalité bipartisane</w:t>
      </w:r>
      <w:hyperlink r:id="rId8" w:anchor="no2" w:tgtFrame="_blank" w:history="1">
        <w:r w:rsidRPr="00470CA5">
          <w:rPr>
            <w:rFonts w:ascii="Times New Roman" w:eastAsia="Times New Roman" w:hAnsi="Times New Roman" w:cs="Times New Roman"/>
            <w:color w:val="0000FF"/>
            <w:sz w:val="19"/>
            <w:szCs w:val="19"/>
            <w:u w:val="single"/>
            <w:vertAlign w:val="superscript"/>
            <w:lang w:eastAsia="fr-FR"/>
          </w:rPr>
          <w:t>2</w:t>
        </w:r>
      </w:hyperlink>
      <w:r w:rsidRPr="00470CA5">
        <w:rPr>
          <w:rFonts w:ascii="Times New Roman" w:eastAsia="Times New Roman" w:hAnsi="Times New Roman" w:cs="Times New Roman"/>
          <w:sz w:val="24"/>
          <w:szCs w:val="24"/>
          <w:lang w:eastAsia="fr-FR"/>
        </w:rPr>
        <w:t xml:space="preserve">. Le poids massif de l’extrême-droite conduit une grande partie des </w:t>
      </w:r>
      <w:proofErr w:type="gramStart"/>
      <w:r w:rsidRPr="00470CA5">
        <w:rPr>
          <w:rFonts w:ascii="Times New Roman" w:eastAsia="Times New Roman" w:hAnsi="Times New Roman" w:cs="Times New Roman"/>
          <w:sz w:val="24"/>
          <w:szCs w:val="24"/>
          <w:lang w:eastAsia="fr-FR"/>
        </w:rPr>
        <w:t>électeurs</w:t>
      </w:r>
      <w:proofErr w:type="gramEnd"/>
      <w:r w:rsidRPr="00470CA5">
        <w:rPr>
          <w:rFonts w:ascii="Times New Roman" w:eastAsia="Times New Roman" w:hAnsi="Times New Roman" w:cs="Times New Roman"/>
          <w:sz w:val="24"/>
          <w:szCs w:val="24"/>
          <w:lang w:eastAsia="fr-FR"/>
        </w:rPr>
        <w:t xml:space="preserve"> à pratiquer </w:t>
      </w:r>
      <w:r w:rsidRPr="00470CA5">
        <w:rPr>
          <w:rFonts w:ascii="Times New Roman" w:eastAsia="Times New Roman" w:hAnsi="Times New Roman" w:cs="Times New Roman"/>
          <w:i/>
          <w:iCs/>
          <w:color w:val="666666"/>
          <w:sz w:val="24"/>
          <w:szCs w:val="24"/>
          <w:lang w:eastAsia="fr-FR"/>
        </w:rPr>
        <w:t>dès le premier tour</w:t>
      </w:r>
      <w:r w:rsidRPr="00470CA5">
        <w:rPr>
          <w:rFonts w:ascii="Times New Roman" w:eastAsia="Times New Roman" w:hAnsi="Times New Roman" w:cs="Times New Roman"/>
          <w:sz w:val="24"/>
          <w:szCs w:val="24"/>
          <w:lang w:eastAsia="fr-FR"/>
        </w:rPr>
        <w:t> un vote-barrage et à abdiquer ainsi la fonction proprement démocratique du vote, qui est de sanctionner les candidats jugés insatisfaisants et d’exprimer une préférence politique. Emmanuel Macron a profité de ce phénomène et on a vu des électeurs de gauche profondément hostiles à Jean-Luc Mélenchon voter pour lui afin d’empêcher Marine Le Pen d’accéder au deuxième tour</w:t>
      </w:r>
      <w:hyperlink r:id="rId9" w:anchor="no3" w:tgtFrame="_blank" w:history="1">
        <w:r w:rsidRPr="00470CA5">
          <w:rPr>
            <w:rFonts w:ascii="Times New Roman" w:eastAsia="Times New Roman" w:hAnsi="Times New Roman" w:cs="Times New Roman"/>
            <w:color w:val="0000FF"/>
            <w:sz w:val="19"/>
            <w:szCs w:val="19"/>
            <w:u w:val="single"/>
            <w:vertAlign w:val="superscript"/>
            <w:lang w:eastAsia="fr-FR"/>
          </w:rPr>
          <w:t>3</w:t>
        </w:r>
      </w:hyperlink>
      <w:r w:rsidRPr="00470CA5">
        <w:rPr>
          <w:rFonts w:ascii="Times New Roman" w:eastAsia="Times New Roman" w:hAnsi="Times New Roman" w:cs="Times New Roman"/>
          <w:sz w:val="24"/>
          <w:szCs w:val="24"/>
          <w:lang w:eastAsia="fr-FR"/>
        </w:rPr>
        <w:t>.</w:t>
      </w:r>
    </w:p>
    <w:p w:rsidR="00470CA5" w:rsidRPr="00470CA5" w:rsidRDefault="00470CA5" w:rsidP="00470CA5">
      <w:pPr>
        <w:spacing w:after="150" w:line="240" w:lineRule="auto"/>
        <w:rPr>
          <w:rFonts w:ascii="Times New Roman" w:eastAsia="Times New Roman" w:hAnsi="Times New Roman" w:cs="Times New Roman"/>
          <w:sz w:val="24"/>
          <w:szCs w:val="24"/>
          <w:lang w:eastAsia="fr-FR"/>
        </w:rPr>
      </w:pPr>
      <w:r w:rsidRPr="00470CA5">
        <w:rPr>
          <w:rFonts w:ascii="Times New Roman" w:eastAsia="Times New Roman" w:hAnsi="Times New Roman" w:cs="Times New Roman"/>
          <w:sz w:val="24"/>
          <w:szCs w:val="24"/>
          <w:lang w:eastAsia="fr-FR"/>
        </w:rPr>
        <w:t xml:space="preserve">La peur du risque d’une élection de Marine Le Pen a conduit ces électeurs de gauche à embrasser deux autres risques : le risque d’un deuxième tour qui, en faisant élire Emmanuel Macron face à Jean-Luc Mélenchon, aurait donné au président élu un mandat clairement droitier et </w:t>
      </w:r>
      <w:proofErr w:type="spellStart"/>
      <w:r w:rsidRPr="00470CA5">
        <w:rPr>
          <w:rFonts w:ascii="Times New Roman" w:eastAsia="Times New Roman" w:hAnsi="Times New Roman" w:cs="Times New Roman"/>
          <w:sz w:val="24"/>
          <w:szCs w:val="24"/>
          <w:lang w:eastAsia="fr-FR"/>
        </w:rPr>
        <w:t>anti-social</w:t>
      </w:r>
      <w:proofErr w:type="spellEnd"/>
      <w:r w:rsidRPr="00470CA5">
        <w:rPr>
          <w:rFonts w:ascii="Times New Roman" w:eastAsia="Times New Roman" w:hAnsi="Times New Roman" w:cs="Times New Roman"/>
          <w:sz w:val="24"/>
          <w:szCs w:val="24"/>
          <w:lang w:eastAsia="fr-FR"/>
        </w:rPr>
        <w:t> ; le risque de donner au club sectaire des dirigeants de La France Insoumise</w:t>
      </w:r>
      <w:hyperlink r:id="rId10" w:anchor="no4" w:tgtFrame="_blank" w:history="1">
        <w:r w:rsidRPr="00470CA5">
          <w:rPr>
            <w:rFonts w:ascii="Times New Roman" w:eastAsia="Times New Roman" w:hAnsi="Times New Roman" w:cs="Times New Roman"/>
            <w:color w:val="0000FF"/>
            <w:sz w:val="19"/>
            <w:szCs w:val="19"/>
            <w:u w:val="single"/>
            <w:vertAlign w:val="superscript"/>
            <w:lang w:eastAsia="fr-FR"/>
          </w:rPr>
          <w:t>4</w:t>
        </w:r>
      </w:hyperlink>
      <w:r w:rsidRPr="00470CA5">
        <w:rPr>
          <w:rFonts w:ascii="Times New Roman" w:eastAsia="Times New Roman" w:hAnsi="Times New Roman" w:cs="Times New Roman"/>
          <w:sz w:val="24"/>
          <w:szCs w:val="24"/>
          <w:lang w:eastAsia="fr-FR"/>
        </w:rPr>
        <w:t xml:space="preserve">une position hégémonique susceptible d’étouffer la gauche pro-européenne et antitotalitaire, convaincue que les politiques sociales et écologiques doivent avoir pour échelle l’Union européenne et que la violence du fascisme </w:t>
      </w:r>
      <w:proofErr w:type="spellStart"/>
      <w:r w:rsidRPr="00470CA5">
        <w:rPr>
          <w:rFonts w:ascii="Times New Roman" w:eastAsia="Times New Roman" w:hAnsi="Times New Roman" w:cs="Times New Roman"/>
          <w:sz w:val="24"/>
          <w:szCs w:val="24"/>
          <w:lang w:eastAsia="fr-FR"/>
        </w:rPr>
        <w:t>poutinien</w:t>
      </w:r>
      <w:proofErr w:type="spellEnd"/>
      <w:r w:rsidRPr="00470CA5">
        <w:rPr>
          <w:rFonts w:ascii="Times New Roman" w:eastAsia="Times New Roman" w:hAnsi="Times New Roman" w:cs="Times New Roman"/>
          <w:sz w:val="24"/>
          <w:szCs w:val="24"/>
          <w:lang w:eastAsia="fr-FR"/>
        </w:rPr>
        <w:t xml:space="preserve"> interdit de se bercer d’illusions sur une politique de la « France seule » qui donne le nom trompeur de « non-alignement » à un intenable repli national. Le premier risque ne s’est pas réalisé ; le deuxième risque, qui étend aux législatives les dilemmes de la présidentielle, définit notre situation présente.</w:t>
      </w:r>
    </w:p>
    <w:p w:rsidR="00470CA5" w:rsidRPr="00470CA5" w:rsidRDefault="00470CA5" w:rsidP="00470CA5">
      <w:pPr>
        <w:spacing w:before="300" w:after="150" w:line="0" w:lineRule="auto"/>
        <w:outlineLvl w:val="2"/>
        <w:rPr>
          <w:rFonts w:ascii="majestibanner" w:eastAsia="Times New Roman" w:hAnsi="majestibanner" w:cs="Times New Roman"/>
          <w:b/>
          <w:bCs/>
          <w:i/>
          <w:iCs/>
          <w:sz w:val="27"/>
          <w:szCs w:val="27"/>
          <w:lang w:eastAsia="fr-FR"/>
        </w:rPr>
      </w:pPr>
      <w:r w:rsidRPr="00470CA5">
        <w:rPr>
          <w:rFonts w:ascii="majestibanner" w:eastAsia="Times New Roman" w:hAnsi="majestibanner" w:cs="Times New Roman"/>
          <w:b/>
          <w:bCs/>
          <w:i/>
          <w:iCs/>
          <w:sz w:val="27"/>
          <w:szCs w:val="27"/>
          <w:lang w:eastAsia="fr-FR"/>
        </w:rPr>
        <w:t>Une alliance nécessaire</w:t>
      </w:r>
    </w:p>
    <w:p w:rsidR="00470CA5" w:rsidRPr="00470CA5" w:rsidRDefault="00470CA5" w:rsidP="00470CA5">
      <w:pPr>
        <w:spacing w:after="150" w:line="240" w:lineRule="auto"/>
        <w:rPr>
          <w:rFonts w:ascii="Times New Roman" w:eastAsia="Times New Roman" w:hAnsi="Times New Roman" w:cs="Times New Roman"/>
          <w:sz w:val="24"/>
          <w:szCs w:val="24"/>
          <w:lang w:eastAsia="fr-FR"/>
        </w:rPr>
      </w:pPr>
      <w:r w:rsidRPr="00470CA5">
        <w:rPr>
          <w:rFonts w:ascii="Times New Roman" w:eastAsia="Times New Roman" w:hAnsi="Times New Roman" w:cs="Times New Roman"/>
          <w:sz w:val="24"/>
          <w:szCs w:val="24"/>
          <w:lang w:eastAsia="fr-FR"/>
        </w:rPr>
        <w:t>Les partis de gauche n'avaient assurément  pas d'autre choix que de passer avec La France Insoumise des alliances qui sont, au fond, des accords électoraux de désistement – avec cette nouveauté, imposée par l'évolution de la Ve et la tripartition de l'électorat, que le désistement a lieu avant le premier tour.</w:t>
      </w:r>
    </w:p>
    <w:p w:rsidR="00470CA5" w:rsidRPr="00470CA5" w:rsidRDefault="00470CA5" w:rsidP="00470CA5">
      <w:pPr>
        <w:spacing w:after="150" w:line="240" w:lineRule="auto"/>
        <w:rPr>
          <w:rFonts w:ascii="Times New Roman" w:eastAsia="Times New Roman" w:hAnsi="Times New Roman" w:cs="Times New Roman"/>
          <w:sz w:val="24"/>
          <w:szCs w:val="24"/>
          <w:lang w:eastAsia="fr-FR"/>
        </w:rPr>
      </w:pPr>
      <w:r w:rsidRPr="00470CA5">
        <w:rPr>
          <w:rFonts w:ascii="Times New Roman" w:eastAsia="Times New Roman" w:hAnsi="Times New Roman" w:cs="Times New Roman"/>
          <w:sz w:val="24"/>
          <w:szCs w:val="24"/>
          <w:lang w:eastAsia="fr-FR"/>
        </w:rPr>
        <w:t xml:space="preserve">L’auteur de ces lignes, qui ne regrette en rien son vote pour Yannick Jadot, considérait et considère toujours qu’il était impossible de voter Mélenchon aux présidentielles pour deux raisons dirimantes : parce que celui-ci a été un relais de la propagande </w:t>
      </w:r>
      <w:proofErr w:type="spellStart"/>
      <w:r w:rsidRPr="00470CA5">
        <w:rPr>
          <w:rFonts w:ascii="Times New Roman" w:eastAsia="Times New Roman" w:hAnsi="Times New Roman" w:cs="Times New Roman"/>
          <w:sz w:val="24"/>
          <w:szCs w:val="24"/>
          <w:lang w:eastAsia="fr-FR"/>
        </w:rPr>
        <w:t>poutinienne</w:t>
      </w:r>
      <w:proofErr w:type="spellEnd"/>
      <w:r w:rsidRPr="00470CA5">
        <w:rPr>
          <w:rFonts w:ascii="Times New Roman" w:eastAsia="Times New Roman" w:hAnsi="Times New Roman" w:cs="Times New Roman"/>
          <w:sz w:val="24"/>
          <w:szCs w:val="24"/>
          <w:lang w:eastAsia="fr-FR"/>
        </w:rPr>
        <w:t xml:space="preserve"> et qu’il était en conséquence exclu de lui donner une quelconque chance d’accéder à la présidence (dont la principale charge est la politique internationale et la défense) en pleine guerre d’Ukraine, alors qu’il n’a cessé de démontrer son incapacité de comprendre les enjeux internationaux de la renaissance des totalitarismes ; parce que son programme de dépenses </w:t>
      </w:r>
      <w:r w:rsidRPr="00470CA5">
        <w:rPr>
          <w:rFonts w:ascii="Times New Roman" w:eastAsia="Times New Roman" w:hAnsi="Times New Roman" w:cs="Times New Roman"/>
          <w:sz w:val="24"/>
          <w:szCs w:val="24"/>
          <w:lang w:eastAsia="fr-FR"/>
        </w:rPr>
        <w:lastRenderedPageBreak/>
        <w:t xml:space="preserve">publiques consistant à faire comme si l’Union européenne n’existait pas, en l’absence de toute proposition sérieuse d’une réforme concertée de l’UE, ne pouvait déboucher que sur une impasse ou, sinon sur une tentative de </w:t>
      </w:r>
      <w:proofErr w:type="spellStart"/>
      <w:r w:rsidRPr="00470CA5">
        <w:rPr>
          <w:rFonts w:ascii="Times New Roman" w:eastAsia="Times New Roman" w:hAnsi="Times New Roman" w:cs="Times New Roman"/>
          <w:sz w:val="24"/>
          <w:szCs w:val="24"/>
          <w:lang w:eastAsia="fr-FR"/>
        </w:rPr>
        <w:t>Frexit</w:t>
      </w:r>
      <w:proofErr w:type="spellEnd"/>
      <w:r w:rsidRPr="00470CA5">
        <w:rPr>
          <w:rFonts w:ascii="Times New Roman" w:eastAsia="Times New Roman" w:hAnsi="Times New Roman" w:cs="Times New Roman"/>
          <w:sz w:val="24"/>
          <w:szCs w:val="24"/>
          <w:lang w:eastAsia="fr-FR"/>
        </w:rPr>
        <w:t xml:space="preserve">, sur un délitement de l’UE, qui est la dernière chose dont nous avons besoin dans le double contexte de la menace </w:t>
      </w:r>
      <w:proofErr w:type="spellStart"/>
      <w:r w:rsidRPr="00470CA5">
        <w:rPr>
          <w:rFonts w:ascii="Times New Roman" w:eastAsia="Times New Roman" w:hAnsi="Times New Roman" w:cs="Times New Roman"/>
          <w:sz w:val="24"/>
          <w:szCs w:val="24"/>
          <w:lang w:eastAsia="fr-FR"/>
        </w:rPr>
        <w:t>poutinienne</w:t>
      </w:r>
      <w:proofErr w:type="spellEnd"/>
      <w:r w:rsidRPr="00470CA5">
        <w:rPr>
          <w:rFonts w:ascii="Times New Roman" w:eastAsia="Times New Roman" w:hAnsi="Times New Roman" w:cs="Times New Roman"/>
          <w:sz w:val="24"/>
          <w:szCs w:val="24"/>
          <w:lang w:eastAsia="fr-FR"/>
        </w:rPr>
        <w:t xml:space="preserve"> et d’une crise écologique qui exige des régulations supranationales.</w:t>
      </w:r>
    </w:p>
    <w:p w:rsidR="00470CA5" w:rsidRPr="00470CA5" w:rsidRDefault="00470CA5" w:rsidP="00470CA5">
      <w:pPr>
        <w:spacing w:after="150" w:line="240" w:lineRule="auto"/>
        <w:rPr>
          <w:rFonts w:ascii="Times New Roman" w:eastAsia="Times New Roman" w:hAnsi="Times New Roman" w:cs="Times New Roman"/>
          <w:sz w:val="24"/>
          <w:szCs w:val="24"/>
          <w:lang w:eastAsia="fr-FR"/>
        </w:rPr>
      </w:pPr>
      <w:r w:rsidRPr="00470CA5">
        <w:rPr>
          <w:rFonts w:ascii="Times New Roman" w:eastAsia="Times New Roman" w:hAnsi="Times New Roman" w:cs="Times New Roman"/>
          <w:sz w:val="24"/>
          <w:szCs w:val="24"/>
          <w:lang w:eastAsia="fr-FR"/>
        </w:rPr>
        <w:t>Ces arguments ont perdu de leur poids depuis l’élection d’Emmanuel Macron – qui, à vrai dire, est très loin d’être à la hauteur des enjeux, lui qui s’est signalé par son inertie en matière écologique</w:t>
      </w:r>
      <w:hyperlink r:id="rId11" w:anchor="no5" w:tgtFrame="_blank" w:history="1">
        <w:r w:rsidRPr="00470CA5">
          <w:rPr>
            <w:rFonts w:ascii="Times New Roman" w:eastAsia="Times New Roman" w:hAnsi="Times New Roman" w:cs="Times New Roman"/>
            <w:color w:val="0000FF"/>
            <w:sz w:val="19"/>
            <w:szCs w:val="19"/>
            <w:u w:val="single"/>
            <w:vertAlign w:val="superscript"/>
            <w:lang w:eastAsia="fr-FR"/>
          </w:rPr>
          <w:t>5</w:t>
        </w:r>
      </w:hyperlink>
      <w:r w:rsidRPr="00470CA5">
        <w:rPr>
          <w:rFonts w:ascii="Times New Roman" w:eastAsia="Times New Roman" w:hAnsi="Times New Roman" w:cs="Times New Roman"/>
          <w:sz w:val="24"/>
          <w:szCs w:val="24"/>
          <w:lang w:eastAsia="fr-FR"/>
        </w:rPr>
        <w:t>et qui s’est montré davantage préoccupé de ne pas « humilier » la Russie que d’assurer la pleine victoire de l’Ukraine</w:t>
      </w:r>
      <w:hyperlink r:id="rId12" w:anchor="no6" w:tgtFrame="_blank" w:history="1">
        <w:r w:rsidRPr="00470CA5">
          <w:rPr>
            <w:rFonts w:ascii="Times New Roman" w:eastAsia="Times New Roman" w:hAnsi="Times New Roman" w:cs="Times New Roman"/>
            <w:color w:val="0000FF"/>
            <w:sz w:val="19"/>
            <w:szCs w:val="19"/>
            <w:u w:val="single"/>
            <w:vertAlign w:val="superscript"/>
            <w:lang w:eastAsia="fr-FR"/>
          </w:rPr>
          <w:t>6</w:t>
        </w:r>
      </w:hyperlink>
      <w:r w:rsidRPr="00470CA5">
        <w:rPr>
          <w:rFonts w:ascii="Times New Roman" w:eastAsia="Times New Roman" w:hAnsi="Times New Roman" w:cs="Times New Roman"/>
          <w:sz w:val="24"/>
          <w:szCs w:val="24"/>
          <w:lang w:eastAsia="fr-FR"/>
        </w:rPr>
        <w:t>. Les législatives ne sont pas les présidentielles et il ne s'agit plus d’élire Mélenchon, en un sens quelconque – quoi qu’on en dise. Il s’agit d’assurer la présence à l’Assemblée nationale d’une gauche sociale et écologiste, qui ne sera pas uniquement « insoumise », mais comprendra un pôle qui refusera toute dislocation de l'UE et tiendra bon sur la solidarité européenne face à Poutine.</w:t>
      </w:r>
    </w:p>
    <w:p w:rsidR="00470CA5" w:rsidRPr="00470CA5" w:rsidRDefault="00470CA5" w:rsidP="00470CA5">
      <w:pPr>
        <w:spacing w:after="150" w:line="240" w:lineRule="auto"/>
        <w:rPr>
          <w:rFonts w:ascii="Times New Roman" w:eastAsia="Times New Roman" w:hAnsi="Times New Roman" w:cs="Times New Roman"/>
          <w:sz w:val="24"/>
          <w:szCs w:val="24"/>
          <w:lang w:eastAsia="fr-FR"/>
        </w:rPr>
      </w:pPr>
      <w:r w:rsidRPr="00470CA5">
        <w:rPr>
          <w:rFonts w:ascii="Times New Roman" w:eastAsia="Times New Roman" w:hAnsi="Times New Roman" w:cs="Times New Roman"/>
          <w:sz w:val="24"/>
          <w:szCs w:val="24"/>
          <w:lang w:eastAsia="fr-FR"/>
        </w:rPr>
        <w:t xml:space="preserve">Ceux qui estiment que les partis de gauche ont trahi leurs principes en acceptant une alliance électorale avec la France Insoumise oublient eux-mêmes un principe majeur : il ne faut rien faire qui aide à augmenter le pouvoir de l'extrême-droite. Or, les alliances sont nécessaires pour diminuer le futur nombre de sièges du Rassemblement national. Les </w:t>
      </w:r>
      <w:proofErr w:type="spellStart"/>
      <w:r w:rsidRPr="00470CA5">
        <w:rPr>
          <w:rFonts w:ascii="Times New Roman" w:eastAsia="Times New Roman" w:hAnsi="Times New Roman" w:cs="Times New Roman"/>
          <w:sz w:val="24"/>
          <w:szCs w:val="24"/>
          <w:lang w:eastAsia="fr-FR"/>
        </w:rPr>
        <w:t>macronistes</w:t>
      </w:r>
      <w:proofErr w:type="spellEnd"/>
      <w:r w:rsidRPr="00470CA5">
        <w:rPr>
          <w:rFonts w:ascii="Times New Roman" w:eastAsia="Times New Roman" w:hAnsi="Times New Roman" w:cs="Times New Roman"/>
          <w:sz w:val="24"/>
          <w:szCs w:val="24"/>
          <w:lang w:eastAsia="fr-FR"/>
        </w:rPr>
        <w:t xml:space="preserve">, assumés ou honteux, qui demandaient que la gauche se suicide pour l’honneur demandaient par là même que la gauche laisse ses places à la droite et à l’extrême-droite, et que le centre de gravité de la politique française se situe entre Darmanin et Zemmour, entre « Renaissance » et « Reconquête ». De fait, le refus de toute alliance joue en faveur de l’extrême-droite, alors même que celle-ci a fait 42% des voix exprimées, ce qui devrait nous remplir de honte, et qu’un deuxième quinquennat comme celui que nous venons de traverser pourrait déboucher sur un scénario à la </w:t>
      </w:r>
      <w:proofErr w:type="spellStart"/>
      <w:r w:rsidRPr="00470CA5">
        <w:rPr>
          <w:rFonts w:ascii="Times New Roman" w:eastAsia="Times New Roman" w:hAnsi="Times New Roman" w:cs="Times New Roman"/>
          <w:sz w:val="24"/>
          <w:szCs w:val="24"/>
          <w:lang w:eastAsia="fr-FR"/>
        </w:rPr>
        <w:t>Orban</w:t>
      </w:r>
      <w:proofErr w:type="spellEnd"/>
      <w:r w:rsidRPr="00470CA5">
        <w:rPr>
          <w:rFonts w:ascii="Times New Roman" w:eastAsia="Times New Roman" w:hAnsi="Times New Roman" w:cs="Times New Roman"/>
          <w:sz w:val="24"/>
          <w:szCs w:val="24"/>
          <w:lang w:eastAsia="fr-FR"/>
        </w:rPr>
        <w:t xml:space="preserve">, c’est-à-dire sur une victoire irréversible des partis et des idées de l’extrême-droite. Car on ne répondra pas à la montée de l'extrême-droite par la verticalité du pouvoir et par des mesures </w:t>
      </w:r>
      <w:proofErr w:type="spellStart"/>
      <w:r w:rsidRPr="00470CA5">
        <w:rPr>
          <w:rFonts w:ascii="Times New Roman" w:eastAsia="Times New Roman" w:hAnsi="Times New Roman" w:cs="Times New Roman"/>
          <w:sz w:val="24"/>
          <w:szCs w:val="24"/>
          <w:lang w:eastAsia="fr-FR"/>
        </w:rPr>
        <w:t>illibérales</w:t>
      </w:r>
      <w:proofErr w:type="spellEnd"/>
      <w:r w:rsidRPr="00470CA5">
        <w:rPr>
          <w:rFonts w:ascii="Times New Roman" w:eastAsia="Times New Roman" w:hAnsi="Times New Roman" w:cs="Times New Roman"/>
          <w:sz w:val="24"/>
          <w:szCs w:val="24"/>
          <w:lang w:eastAsia="fr-FR"/>
        </w:rPr>
        <w:t xml:space="preserve"> comme la transformation du RSA en une sorte de corvée féodale.</w:t>
      </w:r>
    </w:p>
    <w:p w:rsidR="00470CA5" w:rsidRPr="00470CA5" w:rsidRDefault="00470CA5" w:rsidP="00470CA5">
      <w:pPr>
        <w:spacing w:after="150" w:line="240" w:lineRule="auto"/>
        <w:rPr>
          <w:rFonts w:ascii="Times New Roman" w:eastAsia="Times New Roman" w:hAnsi="Times New Roman" w:cs="Times New Roman"/>
          <w:sz w:val="24"/>
          <w:szCs w:val="24"/>
          <w:lang w:eastAsia="fr-FR"/>
        </w:rPr>
      </w:pPr>
      <w:r w:rsidRPr="00470CA5">
        <w:rPr>
          <w:rFonts w:ascii="Times New Roman" w:eastAsia="Times New Roman" w:hAnsi="Times New Roman" w:cs="Times New Roman"/>
          <w:sz w:val="24"/>
          <w:szCs w:val="24"/>
          <w:lang w:eastAsia="fr-FR"/>
        </w:rPr>
        <w:t>Les partis de gauche ne pouvaient pas faire le choix de la division et laisser l’espace de la gauche à LFI, tout en acceptant une Assemblée dominée par la droite et l’extrême-droite. Ils devaient entendre l’appel de l’électorat (caractérisé par sa jeunesse) qui demandait que l’urgence écologique et sociale soit prise en charge. L’éthique de la responsabilité – toujours difficile, coûteuse et risquée – obligeait aux alliances électorales.</w:t>
      </w:r>
    </w:p>
    <w:p w:rsidR="00470CA5" w:rsidRPr="00470CA5" w:rsidRDefault="00470CA5" w:rsidP="00470CA5">
      <w:pPr>
        <w:spacing w:before="300" w:after="150" w:line="0" w:lineRule="auto"/>
        <w:outlineLvl w:val="2"/>
        <w:rPr>
          <w:rFonts w:ascii="majestibanner" w:eastAsia="Times New Roman" w:hAnsi="majestibanner" w:cs="Times New Roman"/>
          <w:b/>
          <w:bCs/>
          <w:i/>
          <w:iCs/>
          <w:sz w:val="27"/>
          <w:szCs w:val="27"/>
          <w:lang w:eastAsia="fr-FR"/>
        </w:rPr>
      </w:pPr>
      <w:r w:rsidRPr="00470CA5">
        <w:rPr>
          <w:rFonts w:ascii="majestibanner" w:eastAsia="Times New Roman" w:hAnsi="majestibanner" w:cs="Times New Roman"/>
          <w:b/>
          <w:bCs/>
          <w:i/>
          <w:iCs/>
          <w:sz w:val="27"/>
          <w:szCs w:val="27"/>
          <w:lang w:eastAsia="fr-FR"/>
        </w:rPr>
        <w:t>Deux éthiques indissociables</w:t>
      </w:r>
    </w:p>
    <w:p w:rsidR="00470CA5" w:rsidRPr="00470CA5" w:rsidRDefault="00470CA5" w:rsidP="00470CA5">
      <w:pPr>
        <w:spacing w:after="150" w:line="240" w:lineRule="auto"/>
        <w:rPr>
          <w:rFonts w:ascii="Times New Roman" w:eastAsia="Times New Roman" w:hAnsi="Times New Roman" w:cs="Times New Roman"/>
          <w:sz w:val="24"/>
          <w:szCs w:val="24"/>
          <w:lang w:eastAsia="fr-FR"/>
        </w:rPr>
      </w:pPr>
      <w:r w:rsidRPr="00470CA5">
        <w:rPr>
          <w:rFonts w:ascii="Times New Roman" w:eastAsia="Times New Roman" w:hAnsi="Times New Roman" w:cs="Times New Roman"/>
          <w:sz w:val="24"/>
          <w:szCs w:val="24"/>
          <w:lang w:eastAsia="fr-FR"/>
        </w:rPr>
        <w:t xml:space="preserve">La distinction faite par Max Weber entre « éthique de la conviction » (morale des principes) et « éthique de la responsabilité » (calcul des conséquences) est célèbre, mais elle ne va pas sans ambiguïtés. Max Weber dit dans certains textes que les deux éthiques sont complémentaires ; dans d’autres textes, il dit qu’elles sont antagonistes. De nombreux auteurs, de Raymond Aron à Vincent </w:t>
      </w:r>
      <w:proofErr w:type="spellStart"/>
      <w:r w:rsidRPr="00470CA5">
        <w:rPr>
          <w:rFonts w:ascii="Times New Roman" w:eastAsia="Times New Roman" w:hAnsi="Times New Roman" w:cs="Times New Roman"/>
          <w:sz w:val="24"/>
          <w:szCs w:val="24"/>
          <w:lang w:eastAsia="fr-FR"/>
        </w:rPr>
        <w:t>Descombes</w:t>
      </w:r>
      <w:proofErr w:type="spellEnd"/>
      <w:r w:rsidRPr="00470CA5">
        <w:rPr>
          <w:rFonts w:ascii="Times New Roman" w:eastAsia="Times New Roman" w:hAnsi="Times New Roman" w:cs="Times New Roman"/>
          <w:sz w:val="24"/>
          <w:szCs w:val="24"/>
          <w:lang w:eastAsia="fr-FR"/>
        </w:rPr>
        <w:t xml:space="preserve"> en passant par Maurice Merleau-Ponty, ont souligné que, d’un point de vue logique, les deux éthiques sont indissociables. On n’est responsable que devant des principes ou des convictions. On ne choisit d’être responsable que par fidélité à des convictions qu’on veut traduire dans les faits. Inversement, que vaudrait une conviction qui serait politiquement irresponsable ? En matière politique, l’irresponsabilité, au sens de l’indifférence aux conséquences de ses actes, est une faute morale.</w:t>
      </w:r>
    </w:p>
    <w:p w:rsidR="00470CA5" w:rsidRPr="00470CA5" w:rsidRDefault="00470CA5" w:rsidP="00470CA5">
      <w:pPr>
        <w:spacing w:after="150" w:line="240" w:lineRule="auto"/>
        <w:rPr>
          <w:rFonts w:ascii="Times New Roman" w:eastAsia="Times New Roman" w:hAnsi="Times New Roman" w:cs="Times New Roman"/>
          <w:sz w:val="24"/>
          <w:szCs w:val="24"/>
          <w:lang w:eastAsia="fr-FR"/>
        </w:rPr>
      </w:pPr>
      <w:r w:rsidRPr="00470CA5">
        <w:rPr>
          <w:rFonts w:ascii="Times New Roman" w:eastAsia="Times New Roman" w:hAnsi="Times New Roman" w:cs="Times New Roman"/>
          <w:sz w:val="24"/>
          <w:szCs w:val="24"/>
          <w:lang w:eastAsia="fr-FR"/>
        </w:rPr>
        <w:t xml:space="preserve">Mais, dans l’opacité des circonstances, l’imprévisibilité du futur et le « cauchemar de l'histoire » (comme disait Joyce), la pureté des liens logiques se brouille. Une conviction impuissante, dépourvue de moyens, n’est plus qu’une posture. Inversement, une action dont les moyens ou les conséquences contredisent les buts est un échec et une trahison. L’éthique </w:t>
      </w:r>
      <w:r w:rsidRPr="00470CA5">
        <w:rPr>
          <w:rFonts w:ascii="Times New Roman" w:eastAsia="Times New Roman" w:hAnsi="Times New Roman" w:cs="Times New Roman"/>
          <w:sz w:val="24"/>
          <w:szCs w:val="24"/>
          <w:lang w:eastAsia="fr-FR"/>
        </w:rPr>
        <w:lastRenderedPageBreak/>
        <w:t>de la responsabilité s’autodétruit lorsque le souci d’efficacité sacrifie les principes aux moyens de l'action. L’éthique de la conviction s’autodétruit lorsque la fermeté sur les principes conduit à des résultats qui font reculer la réalisation des principes.</w:t>
      </w:r>
    </w:p>
    <w:p w:rsidR="00470CA5" w:rsidRPr="00470CA5" w:rsidRDefault="00470CA5" w:rsidP="00470CA5">
      <w:pPr>
        <w:spacing w:after="150" w:line="240" w:lineRule="auto"/>
        <w:rPr>
          <w:rFonts w:ascii="Times New Roman" w:eastAsia="Times New Roman" w:hAnsi="Times New Roman" w:cs="Times New Roman"/>
          <w:sz w:val="24"/>
          <w:szCs w:val="24"/>
          <w:lang w:eastAsia="fr-FR"/>
        </w:rPr>
      </w:pPr>
      <w:r w:rsidRPr="00470CA5">
        <w:rPr>
          <w:rFonts w:ascii="Times New Roman" w:eastAsia="Times New Roman" w:hAnsi="Times New Roman" w:cs="Times New Roman"/>
          <w:sz w:val="24"/>
          <w:szCs w:val="24"/>
          <w:lang w:eastAsia="fr-FR"/>
        </w:rPr>
        <w:t>La paix est assurément préférable à la guerre ; mais celui qui, sous prétexte de pacifisme, refuse de combattre un agresseur est complice de l’agression et son pacifisme n’est plus qu’une prise de parti en faveur du guerrier le plus brutal – le contraire d’une non-violence : une complicité avec la violence. La phrase de Péguy </w:t>
      </w:r>
      <w:r w:rsidRPr="00470CA5">
        <w:rPr>
          <w:rFonts w:ascii="Times New Roman" w:eastAsia="Times New Roman" w:hAnsi="Times New Roman" w:cs="Times New Roman"/>
          <w:i/>
          <w:iCs/>
          <w:color w:val="666666"/>
          <w:sz w:val="24"/>
          <w:szCs w:val="24"/>
          <w:lang w:eastAsia="fr-FR"/>
        </w:rPr>
        <w:t>« Kant a les mains pures, mais il n’a pas de mains »</w:t>
      </w:r>
      <w:r w:rsidRPr="00470CA5">
        <w:rPr>
          <w:rFonts w:ascii="Times New Roman" w:eastAsia="Times New Roman" w:hAnsi="Times New Roman" w:cs="Times New Roman"/>
          <w:sz w:val="24"/>
          <w:szCs w:val="24"/>
          <w:lang w:eastAsia="fr-FR"/>
        </w:rPr>
        <w:t> est connue. Il faudrait cependant lui ajouter que celui qui a les mains menottées et celui dont les mains sont recouvertes de boue et de sang n’ont pas de mains non plus. Péguy le savait, lui qui était dreyfusard.</w:t>
      </w:r>
    </w:p>
    <w:p w:rsidR="00470CA5" w:rsidRPr="00470CA5" w:rsidRDefault="00470CA5" w:rsidP="00470CA5">
      <w:pPr>
        <w:spacing w:after="150" w:line="240" w:lineRule="auto"/>
        <w:rPr>
          <w:rFonts w:ascii="Times New Roman" w:eastAsia="Times New Roman" w:hAnsi="Times New Roman" w:cs="Times New Roman"/>
          <w:sz w:val="24"/>
          <w:szCs w:val="24"/>
          <w:lang w:eastAsia="fr-FR"/>
        </w:rPr>
      </w:pPr>
      <w:r w:rsidRPr="00470CA5">
        <w:rPr>
          <w:rFonts w:ascii="Times New Roman" w:eastAsia="Times New Roman" w:hAnsi="Times New Roman" w:cs="Times New Roman"/>
          <w:sz w:val="24"/>
          <w:szCs w:val="24"/>
          <w:lang w:eastAsia="fr-FR"/>
        </w:rPr>
        <w:t>En acceptant de passer des alliances avec LFI, la gauche a décidé de ne pas être irresponsable. Cette responsabilité ayant été prise, il lui revient maintenant de tenir bon sur ses autres responsabilités : s’opposer à toute tentation souverainiste et combattre de toutes ses forces l’aveuglement géopolitique qui est allé de la part de Mélenchon jusqu'à nier (et donc tolérer) les crimes de Poutine, notamment en Syrie</w:t>
      </w:r>
      <w:hyperlink r:id="rId13" w:anchor="no7" w:tgtFrame="_blank" w:history="1">
        <w:r w:rsidRPr="00470CA5">
          <w:rPr>
            <w:rFonts w:ascii="Times New Roman" w:eastAsia="Times New Roman" w:hAnsi="Times New Roman" w:cs="Times New Roman"/>
            <w:color w:val="0000FF"/>
            <w:sz w:val="19"/>
            <w:szCs w:val="19"/>
            <w:u w:val="single"/>
            <w:vertAlign w:val="superscript"/>
            <w:lang w:eastAsia="fr-FR"/>
          </w:rPr>
          <w:t>7</w:t>
        </w:r>
      </w:hyperlink>
      <w:r w:rsidRPr="00470CA5">
        <w:rPr>
          <w:rFonts w:ascii="Times New Roman" w:eastAsia="Times New Roman" w:hAnsi="Times New Roman" w:cs="Times New Roman"/>
          <w:sz w:val="24"/>
          <w:szCs w:val="24"/>
          <w:lang w:eastAsia="fr-FR"/>
        </w:rPr>
        <w:t>. Pour le dire autrement : la responsabilité de la gauche est désormais de rappeler LFI à ses propres responsabilités. Si des électeurs de gauche décident de ne pas voter à gauche parce qu’ils ne veulent pas de Mélenchon comme premier ministre, il n’y aura rien à leur reprocher. Il n’y a plus de place pour le sectarisme, l’arrogance, la démagogie ou l’absence d’engagement démocratique en matière internationale. Mélenchon et LFI doivent mesurer ce que cela signifie.</w:t>
      </w:r>
    </w:p>
    <w:p w:rsidR="00470CA5" w:rsidRPr="00470CA5" w:rsidRDefault="00470CA5" w:rsidP="00470CA5">
      <w:pPr>
        <w:spacing w:after="150" w:line="240" w:lineRule="auto"/>
        <w:rPr>
          <w:rFonts w:ascii="Times New Roman" w:eastAsia="Times New Roman" w:hAnsi="Times New Roman" w:cs="Times New Roman"/>
          <w:sz w:val="24"/>
          <w:szCs w:val="24"/>
          <w:lang w:eastAsia="fr-FR"/>
        </w:rPr>
      </w:pPr>
      <w:r w:rsidRPr="00470CA5">
        <w:rPr>
          <w:rFonts w:ascii="Times New Roman" w:eastAsia="Times New Roman" w:hAnsi="Times New Roman" w:cs="Times New Roman"/>
          <w:sz w:val="24"/>
          <w:szCs w:val="24"/>
          <w:lang w:eastAsia="fr-FR"/>
        </w:rPr>
        <w:t>Pour nous, simples citoyens et électeurs de gauche qui n’avons signé aucun accord et pouvons librement désobéir aux traités passés entre partis politiques, notre devoir est de garder notre liberté de parole et de ne pas jouer le jeu du déni. Deux urgences s’imposent :</w:t>
      </w:r>
    </w:p>
    <w:p w:rsidR="00470CA5" w:rsidRPr="00470CA5" w:rsidRDefault="00470CA5" w:rsidP="00470CA5">
      <w:pPr>
        <w:spacing w:after="150" w:line="240" w:lineRule="auto"/>
        <w:rPr>
          <w:rFonts w:ascii="Times New Roman" w:eastAsia="Times New Roman" w:hAnsi="Times New Roman" w:cs="Times New Roman"/>
          <w:sz w:val="24"/>
          <w:szCs w:val="24"/>
          <w:lang w:eastAsia="fr-FR"/>
        </w:rPr>
      </w:pPr>
      <w:r w:rsidRPr="00470CA5">
        <w:rPr>
          <w:rFonts w:ascii="Times New Roman" w:eastAsia="Times New Roman" w:hAnsi="Times New Roman" w:cs="Times New Roman"/>
          <w:sz w:val="24"/>
          <w:szCs w:val="24"/>
          <w:lang w:eastAsia="fr-FR"/>
        </w:rPr>
        <w:t xml:space="preserve">– Ne pas cesser de soutenir l’Ukraine, empêcher le silence sur la nature criminelle du régime </w:t>
      </w:r>
      <w:proofErr w:type="spellStart"/>
      <w:r w:rsidRPr="00470CA5">
        <w:rPr>
          <w:rFonts w:ascii="Times New Roman" w:eastAsia="Times New Roman" w:hAnsi="Times New Roman" w:cs="Times New Roman"/>
          <w:sz w:val="24"/>
          <w:szCs w:val="24"/>
          <w:lang w:eastAsia="fr-FR"/>
        </w:rPr>
        <w:t>poutinien</w:t>
      </w:r>
      <w:proofErr w:type="spellEnd"/>
      <w:r w:rsidRPr="00470CA5">
        <w:rPr>
          <w:rFonts w:ascii="Times New Roman" w:eastAsia="Times New Roman" w:hAnsi="Times New Roman" w:cs="Times New Roman"/>
          <w:sz w:val="24"/>
          <w:szCs w:val="24"/>
          <w:lang w:eastAsia="fr-FR"/>
        </w:rPr>
        <w:t xml:space="preserve">, faire honte aux lâchetés face à lui : silence et lâchetés qui sont les deux grands risques du rapport de forces obtenu par LFI. Il ne faut pas cesser de demander l’envoi d’armes lourdes vers l’Ukraine et l’embargo sur les hydrocarbures venus de Russie. Il ne faut pas permettre aux dirigeants de LFI de se défausser des responsabilités atroces qu’ils ont prises par leur négation du danger et des crimes du régime </w:t>
      </w:r>
      <w:proofErr w:type="spellStart"/>
      <w:r w:rsidRPr="00470CA5">
        <w:rPr>
          <w:rFonts w:ascii="Times New Roman" w:eastAsia="Times New Roman" w:hAnsi="Times New Roman" w:cs="Times New Roman"/>
          <w:sz w:val="24"/>
          <w:szCs w:val="24"/>
          <w:lang w:eastAsia="fr-FR"/>
        </w:rPr>
        <w:t>poutinien</w:t>
      </w:r>
      <w:proofErr w:type="spellEnd"/>
      <w:r w:rsidRPr="00470CA5">
        <w:rPr>
          <w:rFonts w:ascii="Times New Roman" w:eastAsia="Times New Roman" w:hAnsi="Times New Roman" w:cs="Times New Roman"/>
          <w:sz w:val="24"/>
          <w:szCs w:val="24"/>
          <w:lang w:eastAsia="fr-FR"/>
        </w:rPr>
        <w:t>. La guerre en Ukraine n’est pas une question subsidiaire de « politique étrangère » : elle est la question du maintien de la démocratie en Europe.</w:t>
      </w:r>
    </w:p>
    <w:p w:rsidR="00470CA5" w:rsidRPr="00470CA5" w:rsidRDefault="00470CA5" w:rsidP="00470CA5">
      <w:pPr>
        <w:spacing w:after="150" w:line="240" w:lineRule="auto"/>
        <w:rPr>
          <w:rFonts w:ascii="Times New Roman" w:eastAsia="Times New Roman" w:hAnsi="Times New Roman" w:cs="Times New Roman"/>
          <w:sz w:val="24"/>
          <w:szCs w:val="24"/>
          <w:lang w:eastAsia="fr-FR"/>
        </w:rPr>
      </w:pPr>
      <w:r w:rsidRPr="00470CA5">
        <w:rPr>
          <w:rFonts w:ascii="Times New Roman" w:eastAsia="Times New Roman" w:hAnsi="Times New Roman" w:cs="Times New Roman"/>
          <w:sz w:val="24"/>
          <w:szCs w:val="24"/>
          <w:lang w:eastAsia="fr-FR"/>
        </w:rPr>
        <w:t>– Combattre la tentation nationaliste qui est devenue si puissante à gauche. La « désobéissance » brandie comme principe de l’attitude de la France à l’égard de l’Union européenne se présente en l’état comme une stratégie erratique, dépourvue de tout projet positif pour l'Europe (alors qu'il existe de riches propositions de politiques sociales et écologiques européennes sans désobéissance aux traités), et singulièrement myope sur l'état des forces dans l’Union européenne</w:t>
      </w:r>
      <w:hyperlink r:id="rId14" w:anchor="no8" w:tgtFrame="_blank" w:history="1">
        <w:r w:rsidRPr="00470CA5">
          <w:rPr>
            <w:rFonts w:ascii="Times New Roman" w:eastAsia="Times New Roman" w:hAnsi="Times New Roman" w:cs="Times New Roman"/>
            <w:color w:val="0000FF"/>
            <w:sz w:val="19"/>
            <w:szCs w:val="19"/>
            <w:u w:val="single"/>
            <w:vertAlign w:val="superscript"/>
            <w:lang w:eastAsia="fr-FR"/>
          </w:rPr>
          <w:t>8</w:t>
        </w:r>
      </w:hyperlink>
      <w:r w:rsidRPr="00470CA5">
        <w:rPr>
          <w:rFonts w:ascii="Times New Roman" w:eastAsia="Times New Roman" w:hAnsi="Times New Roman" w:cs="Times New Roman"/>
          <w:sz w:val="24"/>
          <w:szCs w:val="24"/>
          <w:lang w:eastAsia="fr-FR"/>
        </w:rPr>
        <w:t>. Nous devons au contraire promouvoir les ambitions d'une démocratisation de l'Europe et d’une politique écologique européenne, laquelle repose en particulier, comme l’a si justement souligné Nicolas Leron</w:t>
      </w:r>
      <w:hyperlink r:id="rId15" w:anchor="no9" w:tgtFrame="_blank" w:history="1">
        <w:r w:rsidRPr="00470CA5">
          <w:rPr>
            <w:rFonts w:ascii="Times New Roman" w:eastAsia="Times New Roman" w:hAnsi="Times New Roman" w:cs="Times New Roman"/>
            <w:color w:val="0000FF"/>
            <w:sz w:val="19"/>
            <w:szCs w:val="19"/>
            <w:u w:val="single"/>
            <w:vertAlign w:val="superscript"/>
            <w:lang w:eastAsia="fr-FR"/>
          </w:rPr>
          <w:t>9</w:t>
        </w:r>
      </w:hyperlink>
      <w:r w:rsidRPr="00470CA5">
        <w:rPr>
          <w:rFonts w:ascii="Times New Roman" w:eastAsia="Times New Roman" w:hAnsi="Times New Roman" w:cs="Times New Roman"/>
          <w:sz w:val="24"/>
          <w:szCs w:val="24"/>
          <w:lang w:eastAsia="fr-FR"/>
        </w:rPr>
        <w:t>, sur l'émergence d'une fiscalité européenne.</w:t>
      </w:r>
    </w:p>
    <w:p w:rsidR="00470CA5" w:rsidRPr="00470CA5" w:rsidRDefault="00470CA5" w:rsidP="00470CA5">
      <w:pPr>
        <w:spacing w:after="150" w:line="240" w:lineRule="auto"/>
        <w:rPr>
          <w:rFonts w:ascii="Times New Roman" w:eastAsia="Times New Roman" w:hAnsi="Times New Roman" w:cs="Times New Roman"/>
          <w:sz w:val="24"/>
          <w:szCs w:val="24"/>
          <w:lang w:eastAsia="fr-FR"/>
        </w:rPr>
      </w:pPr>
      <w:r w:rsidRPr="00470CA5">
        <w:rPr>
          <w:rFonts w:ascii="Times New Roman" w:eastAsia="Times New Roman" w:hAnsi="Times New Roman" w:cs="Times New Roman"/>
          <w:sz w:val="24"/>
          <w:szCs w:val="24"/>
          <w:lang w:eastAsia="fr-FR"/>
        </w:rPr>
        <w:t> </w:t>
      </w:r>
    </w:p>
    <w:p w:rsidR="00470CA5" w:rsidRPr="00470CA5" w:rsidRDefault="00470CA5" w:rsidP="00470CA5">
      <w:pPr>
        <w:spacing w:after="150" w:line="240" w:lineRule="auto"/>
        <w:rPr>
          <w:rFonts w:ascii="Times New Roman" w:eastAsia="Times New Roman" w:hAnsi="Times New Roman" w:cs="Times New Roman"/>
          <w:sz w:val="24"/>
          <w:szCs w:val="24"/>
          <w:lang w:eastAsia="fr-FR"/>
        </w:rPr>
      </w:pPr>
      <w:r w:rsidRPr="00470CA5">
        <w:rPr>
          <w:rFonts w:ascii="Times New Roman" w:eastAsia="Times New Roman" w:hAnsi="Times New Roman" w:cs="Times New Roman"/>
          <w:sz w:val="24"/>
          <w:szCs w:val="24"/>
          <w:lang w:eastAsia="fr-FR"/>
        </w:rPr>
        <w:t> </w:t>
      </w:r>
    </w:p>
    <w:p w:rsidR="00470CA5" w:rsidRPr="00470CA5" w:rsidRDefault="00470CA5" w:rsidP="00470CA5">
      <w:pPr>
        <w:numPr>
          <w:ilvl w:val="0"/>
          <w:numId w:val="1"/>
        </w:numPr>
        <w:spacing w:beforeAutospacing="1" w:after="0" w:afterAutospacing="1" w:line="240" w:lineRule="auto"/>
        <w:ind w:left="0"/>
        <w:rPr>
          <w:rFonts w:ascii="Times New Roman" w:eastAsia="Times New Roman" w:hAnsi="Times New Roman" w:cs="Times New Roman"/>
          <w:sz w:val="24"/>
          <w:szCs w:val="24"/>
          <w:lang w:eastAsia="fr-FR"/>
        </w:rPr>
      </w:pPr>
      <w:r w:rsidRPr="00470CA5">
        <w:rPr>
          <w:rFonts w:ascii="Times New Roman" w:eastAsia="Times New Roman" w:hAnsi="Times New Roman" w:cs="Times New Roman"/>
          <w:color w:val="E45010"/>
          <w:sz w:val="24"/>
          <w:szCs w:val="24"/>
          <w:lang w:eastAsia="fr-FR"/>
        </w:rPr>
        <w:t>1. </w:t>
      </w:r>
      <w:r w:rsidRPr="00470CA5">
        <w:rPr>
          <w:rFonts w:ascii="Times New Roman" w:eastAsia="Times New Roman" w:hAnsi="Times New Roman" w:cs="Times New Roman"/>
          <w:sz w:val="24"/>
          <w:szCs w:val="24"/>
          <w:lang w:eastAsia="fr-FR"/>
        </w:rPr>
        <w:t>Cyril Lemieux, « Extrêmes et socialisme », </w:t>
      </w:r>
      <w:r w:rsidRPr="00470CA5">
        <w:rPr>
          <w:rFonts w:ascii="Times New Roman" w:eastAsia="Times New Roman" w:hAnsi="Times New Roman" w:cs="Times New Roman"/>
          <w:i/>
          <w:iCs/>
          <w:color w:val="666666"/>
          <w:sz w:val="24"/>
          <w:szCs w:val="24"/>
          <w:lang w:eastAsia="fr-FR"/>
        </w:rPr>
        <w:t>AOC</w:t>
      </w:r>
      <w:r w:rsidRPr="00470CA5">
        <w:rPr>
          <w:rFonts w:ascii="Times New Roman" w:eastAsia="Times New Roman" w:hAnsi="Times New Roman" w:cs="Times New Roman"/>
          <w:sz w:val="24"/>
          <w:szCs w:val="24"/>
          <w:lang w:eastAsia="fr-FR"/>
        </w:rPr>
        <w:t>, 3 mai 2022.</w:t>
      </w:r>
    </w:p>
    <w:p w:rsidR="00470CA5" w:rsidRPr="00470CA5" w:rsidRDefault="00470CA5" w:rsidP="00470CA5">
      <w:pPr>
        <w:numPr>
          <w:ilvl w:val="0"/>
          <w:numId w:val="1"/>
        </w:numPr>
        <w:spacing w:beforeAutospacing="1" w:after="0" w:afterAutospacing="1" w:line="240" w:lineRule="auto"/>
        <w:ind w:left="0"/>
        <w:rPr>
          <w:rFonts w:ascii="Times New Roman" w:eastAsia="Times New Roman" w:hAnsi="Times New Roman" w:cs="Times New Roman"/>
          <w:sz w:val="24"/>
          <w:szCs w:val="24"/>
          <w:lang w:eastAsia="fr-FR"/>
        </w:rPr>
      </w:pPr>
      <w:r w:rsidRPr="00470CA5">
        <w:rPr>
          <w:rFonts w:ascii="Times New Roman" w:eastAsia="Times New Roman" w:hAnsi="Times New Roman" w:cs="Times New Roman"/>
          <w:color w:val="E45010"/>
          <w:sz w:val="24"/>
          <w:szCs w:val="24"/>
          <w:lang w:eastAsia="fr-FR"/>
        </w:rPr>
        <w:t>2. </w:t>
      </w:r>
      <w:r w:rsidRPr="00470CA5">
        <w:rPr>
          <w:rFonts w:ascii="Times New Roman" w:eastAsia="Times New Roman" w:hAnsi="Times New Roman" w:cs="Times New Roman"/>
          <w:sz w:val="24"/>
          <w:szCs w:val="24"/>
          <w:lang w:eastAsia="fr-FR"/>
        </w:rPr>
        <w:t xml:space="preserve">Il faudra bien que soit posée un jour la question de nos modes de scrutin et que soient examinées les possibilités alternatives que constituent le jugement majoritaire et le vote </w:t>
      </w:r>
      <w:r w:rsidRPr="00470CA5">
        <w:rPr>
          <w:rFonts w:ascii="Times New Roman" w:eastAsia="Times New Roman" w:hAnsi="Times New Roman" w:cs="Times New Roman"/>
          <w:sz w:val="24"/>
          <w:szCs w:val="24"/>
          <w:lang w:eastAsia="fr-FR"/>
        </w:rPr>
        <w:lastRenderedPageBreak/>
        <w:t xml:space="preserve">préférentiel transférable. Étienne </w:t>
      </w:r>
      <w:proofErr w:type="spellStart"/>
      <w:r w:rsidRPr="00470CA5">
        <w:rPr>
          <w:rFonts w:ascii="Times New Roman" w:eastAsia="Times New Roman" w:hAnsi="Times New Roman" w:cs="Times New Roman"/>
          <w:sz w:val="24"/>
          <w:szCs w:val="24"/>
          <w:lang w:eastAsia="fr-FR"/>
        </w:rPr>
        <w:t>Farvaque</w:t>
      </w:r>
      <w:proofErr w:type="spellEnd"/>
      <w:r w:rsidRPr="00470CA5">
        <w:rPr>
          <w:rFonts w:ascii="Times New Roman" w:eastAsia="Times New Roman" w:hAnsi="Times New Roman" w:cs="Times New Roman"/>
          <w:sz w:val="24"/>
          <w:szCs w:val="24"/>
          <w:lang w:eastAsia="fr-FR"/>
        </w:rPr>
        <w:t>, Hubert Jayet et Lionel Ragot, « Quel mode de scrutin pour quel “vainqueur” ? Une expérience sur le vote préférentiel transférable », </w:t>
      </w:r>
      <w:r w:rsidRPr="00470CA5">
        <w:rPr>
          <w:rFonts w:ascii="Times New Roman" w:eastAsia="Times New Roman" w:hAnsi="Times New Roman" w:cs="Times New Roman"/>
          <w:i/>
          <w:iCs/>
          <w:color w:val="666666"/>
          <w:sz w:val="24"/>
          <w:szCs w:val="24"/>
          <w:lang w:eastAsia="fr-FR"/>
        </w:rPr>
        <w:t>Revue d’économie politique</w:t>
      </w:r>
      <w:r w:rsidRPr="00470CA5">
        <w:rPr>
          <w:rFonts w:ascii="Times New Roman" w:eastAsia="Times New Roman" w:hAnsi="Times New Roman" w:cs="Times New Roman"/>
          <w:sz w:val="24"/>
          <w:szCs w:val="24"/>
          <w:lang w:eastAsia="fr-FR"/>
        </w:rPr>
        <w:t>, 2009/2, p. 221-246.</w:t>
      </w:r>
    </w:p>
    <w:p w:rsidR="00470CA5" w:rsidRPr="00470CA5" w:rsidRDefault="00470CA5" w:rsidP="00470CA5">
      <w:pPr>
        <w:numPr>
          <w:ilvl w:val="0"/>
          <w:numId w:val="1"/>
        </w:numPr>
        <w:spacing w:beforeAutospacing="1" w:after="0" w:afterAutospacing="1" w:line="240" w:lineRule="auto"/>
        <w:ind w:left="0"/>
        <w:rPr>
          <w:rFonts w:ascii="Times New Roman" w:eastAsia="Times New Roman" w:hAnsi="Times New Roman" w:cs="Times New Roman"/>
          <w:sz w:val="24"/>
          <w:szCs w:val="24"/>
          <w:lang w:eastAsia="fr-FR"/>
        </w:rPr>
      </w:pPr>
      <w:r w:rsidRPr="00470CA5">
        <w:rPr>
          <w:rFonts w:ascii="Times New Roman" w:eastAsia="Times New Roman" w:hAnsi="Times New Roman" w:cs="Times New Roman"/>
          <w:color w:val="E45010"/>
          <w:sz w:val="24"/>
          <w:szCs w:val="24"/>
          <w:lang w:eastAsia="fr-FR"/>
        </w:rPr>
        <w:t>3. </w:t>
      </w:r>
      <w:r w:rsidRPr="00470CA5">
        <w:rPr>
          <w:rFonts w:ascii="Times New Roman" w:eastAsia="Times New Roman" w:hAnsi="Times New Roman" w:cs="Times New Roman"/>
          <w:sz w:val="24"/>
          <w:szCs w:val="24"/>
          <w:lang w:eastAsia="fr-FR"/>
        </w:rPr>
        <w:t>J’ai tenté de formuler les raisons de refuser ce prétendu vote utile dans deux notes : « L’inutilité du vote utile », </w:t>
      </w:r>
      <w:r w:rsidRPr="00470CA5">
        <w:rPr>
          <w:rFonts w:ascii="Times New Roman" w:eastAsia="Times New Roman" w:hAnsi="Times New Roman" w:cs="Times New Roman"/>
          <w:i/>
          <w:iCs/>
          <w:color w:val="666666"/>
          <w:sz w:val="24"/>
          <w:szCs w:val="24"/>
          <w:lang w:eastAsia="fr-FR"/>
        </w:rPr>
        <w:t xml:space="preserve">Le Club de </w:t>
      </w:r>
      <w:proofErr w:type="spellStart"/>
      <w:r w:rsidRPr="00470CA5">
        <w:rPr>
          <w:rFonts w:ascii="Times New Roman" w:eastAsia="Times New Roman" w:hAnsi="Times New Roman" w:cs="Times New Roman"/>
          <w:i/>
          <w:iCs/>
          <w:color w:val="666666"/>
          <w:sz w:val="24"/>
          <w:szCs w:val="24"/>
          <w:lang w:eastAsia="fr-FR"/>
        </w:rPr>
        <w:t>Mediapart</w:t>
      </w:r>
      <w:proofErr w:type="spellEnd"/>
      <w:r w:rsidRPr="00470CA5">
        <w:rPr>
          <w:rFonts w:ascii="Times New Roman" w:eastAsia="Times New Roman" w:hAnsi="Times New Roman" w:cs="Times New Roman"/>
          <w:sz w:val="24"/>
          <w:szCs w:val="24"/>
          <w:lang w:eastAsia="fr-FR"/>
        </w:rPr>
        <w:t>, 27 mars 2022 ; « Le dilemme des prisonniers de Mélenchon. Dernière réflexion avant les urnes », </w:t>
      </w:r>
      <w:r w:rsidRPr="00470CA5">
        <w:rPr>
          <w:rFonts w:ascii="Times New Roman" w:eastAsia="Times New Roman" w:hAnsi="Times New Roman" w:cs="Times New Roman"/>
          <w:i/>
          <w:iCs/>
          <w:color w:val="666666"/>
          <w:sz w:val="24"/>
          <w:szCs w:val="24"/>
          <w:lang w:eastAsia="fr-FR"/>
        </w:rPr>
        <w:t xml:space="preserve">Le Club de </w:t>
      </w:r>
      <w:proofErr w:type="spellStart"/>
      <w:r w:rsidRPr="00470CA5">
        <w:rPr>
          <w:rFonts w:ascii="Times New Roman" w:eastAsia="Times New Roman" w:hAnsi="Times New Roman" w:cs="Times New Roman"/>
          <w:i/>
          <w:iCs/>
          <w:color w:val="666666"/>
          <w:sz w:val="24"/>
          <w:szCs w:val="24"/>
          <w:lang w:eastAsia="fr-FR"/>
        </w:rPr>
        <w:t>Mediapart</w:t>
      </w:r>
      <w:proofErr w:type="spellEnd"/>
      <w:r w:rsidRPr="00470CA5">
        <w:rPr>
          <w:rFonts w:ascii="Times New Roman" w:eastAsia="Times New Roman" w:hAnsi="Times New Roman" w:cs="Times New Roman"/>
          <w:sz w:val="24"/>
          <w:szCs w:val="24"/>
          <w:lang w:eastAsia="fr-FR"/>
        </w:rPr>
        <w:t>, 8 avril 2022. Ces raisons me semblent rester pour l’essentiel valables, même si les résultats des urnes obligent à reconnaître que le succès de Jean-Luc Mélenchon a beaucoup tenu à sa capacité positive à mobiliser des électorats découragés.</w:t>
      </w:r>
    </w:p>
    <w:p w:rsidR="00470CA5" w:rsidRPr="00470CA5" w:rsidRDefault="00470CA5" w:rsidP="00470CA5">
      <w:pPr>
        <w:numPr>
          <w:ilvl w:val="0"/>
          <w:numId w:val="1"/>
        </w:numPr>
        <w:spacing w:beforeAutospacing="1" w:after="0" w:afterAutospacing="1" w:line="240" w:lineRule="auto"/>
        <w:ind w:left="0"/>
        <w:rPr>
          <w:rFonts w:ascii="Times New Roman" w:eastAsia="Times New Roman" w:hAnsi="Times New Roman" w:cs="Times New Roman"/>
          <w:sz w:val="24"/>
          <w:szCs w:val="24"/>
          <w:lang w:eastAsia="fr-FR"/>
        </w:rPr>
      </w:pPr>
      <w:r w:rsidRPr="00470CA5">
        <w:rPr>
          <w:rFonts w:ascii="Times New Roman" w:eastAsia="Times New Roman" w:hAnsi="Times New Roman" w:cs="Times New Roman"/>
          <w:color w:val="E45010"/>
          <w:sz w:val="24"/>
          <w:szCs w:val="24"/>
          <w:lang w:eastAsia="fr-FR"/>
        </w:rPr>
        <w:t>4. </w:t>
      </w:r>
      <w:r w:rsidRPr="00470CA5">
        <w:rPr>
          <w:rFonts w:ascii="Times New Roman" w:eastAsia="Times New Roman" w:hAnsi="Times New Roman" w:cs="Times New Roman"/>
          <w:sz w:val="24"/>
          <w:szCs w:val="24"/>
          <w:lang w:eastAsia="fr-FR"/>
        </w:rPr>
        <w:t>Sur ce sectarisme de l’équipe dirigeante, voir Thomas Guénolé, « Pourquoi le fonctionnement de La France insoumise est anti-démocratique », </w:t>
      </w:r>
      <w:proofErr w:type="spellStart"/>
      <w:r w:rsidRPr="00470CA5">
        <w:rPr>
          <w:rFonts w:ascii="Times New Roman" w:eastAsia="Times New Roman" w:hAnsi="Times New Roman" w:cs="Times New Roman"/>
          <w:i/>
          <w:iCs/>
          <w:color w:val="666666"/>
          <w:sz w:val="24"/>
          <w:szCs w:val="24"/>
          <w:lang w:eastAsia="fr-FR"/>
        </w:rPr>
        <w:t>FigaroVox</w:t>
      </w:r>
      <w:proofErr w:type="spellEnd"/>
      <w:r w:rsidRPr="00470CA5">
        <w:rPr>
          <w:rFonts w:ascii="Times New Roman" w:eastAsia="Times New Roman" w:hAnsi="Times New Roman" w:cs="Times New Roman"/>
          <w:sz w:val="24"/>
          <w:szCs w:val="24"/>
          <w:lang w:eastAsia="fr-FR"/>
        </w:rPr>
        <w:t>, 3 mai 2022. On corrigera cette vision par la sociologie globale du mouvement effectuée par Manuel Cervera-</w:t>
      </w:r>
      <w:proofErr w:type="spellStart"/>
      <w:r w:rsidRPr="00470CA5">
        <w:rPr>
          <w:rFonts w:ascii="Times New Roman" w:eastAsia="Times New Roman" w:hAnsi="Times New Roman" w:cs="Times New Roman"/>
          <w:sz w:val="24"/>
          <w:szCs w:val="24"/>
          <w:lang w:eastAsia="fr-FR"/>
        </w:rPr>
        <w:t>Marzal</w:t>
      </w:r>
      <w:proofErr w:type="spellEnd"/>
      <w:r w:rsidRPr="00470CA5">
        <w:rPr>
          <w:rFonts w:ascii="Times New Roman" w:eastAsia="Times New Roman" w:hAnsi="Times New Roman" w:cs="Times New Roman"/>
          <w:sz w:val="24"/>
          <w:szCs w:val="24"/>
          <w:lang w:eastAsia="fr-FR"/>
        </w:rPr>
        <w:t>, </w:t>
      </w:r>
      <w:r w:rsidRPr="00470CA5">
        <w:rPr>
          <w:rFonts w:ascii="Times New Roman" w:eastAsia="Times New Roman" w:hAnsi="Times New Roman" w:cs="Times New Roman"/>
          <w:i/>
          <w:iCs/>
          <w:color w:val="666666"/>
          <w:sz w:val="24"/>
          <w:szCs w:val="24"/>
          <w:lang w:eastAsia="fr-FR"/>
        </w:rPr>
        <w:t>Le populisme de gauche. Sociologie de la France insoumise, </w:t>
      </w:r>
      <w:r w:rsidRPr="00470CA5">
        <w:rPr>
          <w:rFonts w:ascii="Times New Roman" w:eastAsia="Times New Roman" w:hAnsi="Times New Roman" w:cs="Times New Roman"/>
          <w:sz w:val="24"/>
          <w:szCs w:val="24"/>
          <w:lang w:eastAsia="fr-FR"/>
        </w:rPr>
        <w:t>Paris, La Découverte, 2021. Sur les limites des stratégies « populistes » qui se contentent d’agréger des colères et des peurs autour d’un leader charismatique (y compris, du côté de LREM, les peurs d’une remise en cause des privilèges acquis par des classes supérieures durant les dernières décennies), voir Milo Lévy-Bruhl, « Le socialisme de Blum peut-il nous sauver en 2022 ? », </w:t>
      </w:r>
      <w:r w:rsidRPr="00470CA5">
        <w:rPr>
          <w:rFonts w:ascii="Times New Roman" w:eastAsia="Times New Roman" w:hAnsi="Times New Roman" w:cs="Times New Roman"/>
          <w:i/>
          <w:iCs/>
          <w:color w:val="666666"/>
          <w:sz w:val="24"/>
          <w:szCs w:val="24"/>
          <w:lang w:eastAsia="fr-FR"/>
        </w:rPr>
        <w:t>Le Temps des Ruptures</w:t>
      </w:r>
      <w:r w:rsidRPr="00470CA5">
        <w:rPr>
          <w:rFonts w:ascii="Times New Roman" w:eastAsia="Times New Roman" w:hAnsi="Times New Roman" w:cs="Times New Roman"/>
          <w:sz w:val="24"/>
          <w:szCs w:val="24"/>
          <w:lang w:eastAsia="fr-FR"/>
        </w:rPr>
        <w:t>, 21 avril 2022.</w:t>
      </w:r>
    </w:p>
    <w:p w:rsidR="00470CA5" w:rsidRPr="00470CA5" w:rsidRDefault="00470CA5" w:rsidP="00470CA5">
      <w:pPr>
        <w:numPr>
          <w:ilvl w:val="0"/>
          <w:numId w:val="1"/>
        </w:numPr>
        <w:spacing w:beforeAutospacing="1" w:after="0" w:afterAutospacing="1" w:line="240" w:lineRule="auto"/>
        <w:ind w:left="0"/>
        <w:rPr>
          <w:rFonts w:ascii="Times New Roman" w:eastAsia="Times New Roman" w:hAnsi="Times New Roman" w:cs="Times New Roman"/>
          <w:sz w:val="24"/>
          <w:szCs w:val="24"/>
          <w:lang w:eastAsia="fr-FR"/>
        </w:rPr>
      </w:pPr>
      <w:r w:rsidRPr="00470CA5">
        <w:rPr>
          <w:rFonts w:ascii="Times New Roman" w:eastAsia="Times New Roman" w:hAnsi="Times New Roman" w:cs="Times New Roman"/>
          <w:color w:val="E45010"/>
          <w:sz w:val="24"/>
          <w:szCs w:val="24"/>
          <w:lang w:eastAsia="fr-FR"/>
        </w:rPr>
        <w:t>5. </w:t>
      </w:r>
      <w:r w:rsidRPr="00470CA5">
        <w:rPr>
          <w:rFonts w:ascii="Times New Roman" w:eastAsia="Times New Roman" w:hAnsi="Times New Roman" w:cs="Times New Roman"/>
          <w:sz w:val="24"/>
          <w:szCs w:val="24"/>
          <w:lang w:eastAsia="fr-FR"/>
        </w:rPr>
        <w:t xml:space="preserve">Comme l’a justement noté Bruno </w:t>
      </w:r>
      <w:proofErr w:type="spellStart"/>
      <w:r w:rsidRPr="00470CA5">
        <w:rPr>
          <w:rFonts w:ascii="Times New Roman" w:eastAsia="Times New Roman" w:hAnsi="Times New Roman" w:cs="Times New Roman"/>
          <w:sz w:val="24"/>
          <w:szCs w:val="24"/>
          <w:lang w:eastAsia="fr-FR"/>
        </w:rPr>
        <w:t>Latour</w:t>
      </w:r>
      <w:proofErr w:type="spellEnd"/>
      <w:r w:rsidRPr="00470CA5">
        <w:rPr>
          <w:rFonts w:ascii="Times New Roman" w:eastAsia="Times New Roman" w:hAnsi="Times New Roman" w:cs="Times New Roman"/>
          <w:sz w:val="24"/>
          <w:szCs w:val="24"/>
          <w:lang w:eastAsia="fr-FR"/>
        </w:rPr>
        <w:t>, </w:t>
      </w:r>
      <w:r w:rsidRPr="00470CA5">
        <w:rPr>
          <w:rFonts w:ascii="Times New Roman" w:eastAsia="Times New Roman" w:hAnsi="Times New Roman" w:cs="Times New Roman"/>
          <w:i/>
          <w:iCs/>
          <w:color w:val="666666"/>
          <w:sz w:val="24"/>
          <w:szCs w:val="24"/>
          <w:lang w:eastAsia="fr-FR"/>
        </w:rPr>
        <w:t>« Emmanuel Macron a raté son “moment churchillien”. L’invasion de l’Ukraine permettait de jouer un grand coup, de parler de notre rapport au pétrole et au gaz, de rassembler une grande partie de la gauche et de la droite, autour de l’idée de permettre une mutation de notre territoire vers un nouveau sens de l’histoire »</w:t>
      </w:r>
      <w:r w:rsidRPr="00470CA5">
        <w:rPr>
          <w:rFonts w:ascii="Times New Roman" w:eastAsia="Times New Roman" w:hAnsi="Times New Roman" w:cs="Times New Roman"/>
          <w:sz w:val="24"/>
          <w:szCs w:val="24"/>
          <w:lang w:eastAsia="fr-FR"/>
        </w:rPr>
        <w:t>, </w:t>
      </w:r>
      <w:proofErr w:type="spellStart"/>
      <w:r w:rsidRPr="00470CA5">
        <w:rPr>
          <w:rFonts w:ascii="Times New Roman" w:eastAsia="Times New Roman" w:hAnsi="Times New Roman" w:cs="Times New Roman"/>
          <w:i/>
          <w:iCs/>
          <w:color w:val="666666"/>
          <w:sz w:val="24"/>
          <w:szCs w:val="24"/>
          <w:lang w:eastAsia="fr-FR"/>
        </w:rPr>
        <w:t>Mediapart</w:t>
      </w:r>
      <w:proofErr w:type="spellEnd"/>
      <w:r w:rsidRPr="00470CA5">
        <w:rPr>
          <w:rFonts w:ascii="Times New Roman" w:eastAsia="Times New Roman" w:hAnsi="Times New Roman" w:cs="Times New Roman"/>
          <w:i/>
          <w:iCs/>
          <w:color w:val="666666"/>
          <w:sz w:val="24"/>
          <w:szCs w:val="24"/>
          <w:lang w:eastAsia="fr-FR"/>
        </w:rPr>
        <w:t>, </w:t>
      </w:r>
      <w:r w:rsidRPr="00470CA5">
        <w:rPr>
          <w:rFonts w:ascii="Times New Roman" w:eastAsia="Times New Roman" w:hAnsi="Times New Roman" w:cs="Times New Roman"/>
          <w:sz w:val="24"/>
          <w:szCs w:val="24"/>
          <w:lang w:eastAsia="fr-FR"/>
        </w:rPr>
        <w:t>23 avril 2022.</w:t>
      </w:r>
    </w:p>
    <w:p w:rsidR="00470CA5" w:rsidRPr="00470CA5" w:rsidRDefault="00470CA5" w:rsidP="00470CA5">
      <w:pPr>
        <w:numPr>
          <w:ilvl w:val="0"/>
          <w:numId w:val="1"/>
        </w:numPr>
        <w:spacing w:beforeAutospacing="1" w:after="0" w:afterAutospacing="1" w:line="240" w:lineRule="auto"/>
        <w:ind w:left="0"/>
        <w:rPr>
          <w:rFonts w:ascii="Times New Roman" w:eastAsia="Times New Roman" w:hAnsi="Times New Roman" w:cs="Times New Roman"/>
          <w:sz w:val="24"/>
          <w:szCs w:val="24"/>
          <w:lang w:eastAsia="fr-FR"/>
        </w:rPr>
      </w:pPr>
      <w:r w:rsidRPr="00470CA5">
        <w:rPr>
          <w:rFonts w:ascii="Times New Roman" w:eastAsia="Times New Roman" w:hAnsi="Times New Roman" w:cs="Times New Roman"/>
          <w:color w:val="E45010"/>
          <w:sz w:val="24"/>
          <w:szCs w:val="24"/>
          <w:lang w:eastAsia="fr-FR"/>
        </w:rPr>
        <w:t>6. </w:t>
      </w:r>
      <w:proofErr w:type="spellStart"/>
      <w:r w:rsidRPr="00470CA5">
        <w:rPr>
          <w:rFonts w:ascii="Times New Roman" w:eastAsia="Times New Roman" w:hAnsi="Times New Roman" w:cs="Times New Roman"/>
          <w:sz w:val="24"/>
          <w:szCs w:val="24"/>
          <w:lang w:eastAsia="fr-FR"/>
        </w:rPr>
        <w:t>Zelensky</w:t>
      </w:r>
      <w:proofErr w:type="spellEnd"/>
      <w:r w:rsidRPr="00470CA5">
        <w:rPr>
          <w:rFonts w:ascii="Times New Roman" w:eastAsia="Times New Roman" w:hAnsi="Times New Roman" w:cs="Times New Roman"/>
          <w:sz w:val="24"/>
          <w:szCs w:val="24"/>
          <w:lang w:eastAsia="fr-FR"/>
        </w:rPr>
        <w:t xml:space="preserve"> s’est publiquement inquiété de la tendance d’Emmanuel Macron, sensible dans son discours tenu à Strasbourg le 9 mai dernier, à vouloir assurer une issue honorable à Poutine. La « bataille de France » de la Russie ne semble pas terminée : voir « Russie : la bataille de France », INRER, 23 avril 2022; Françoise Thom, « L’autre offensive russe », </w:t>
      </w:r>
      <w:r w:rsidRPr="00470CA5">
        <w:rPr>
          <w:rFonts w:ascii="Times New Roman" w:eastAsia="Times New Roman" w:hAnsi="Times New Roman" w:cs="Times New Roman"/>
          <w:i/>
          <w:iCs/>
          <w:color w:val="666666"/>
          <w:sz w:val="24"/>
          <w:szCs w:val="24"/>
          <w:lang w:eastAsia="fr-FR"/>
        </w:rPr>
        <w:t>Desk Russie, </w:t>
      </w:r>
      <w:r w:rsidRPr="00470CA5">
        <w:rPr>
          <w:rFonts w:ascii="Times New Roman" w:eastAsia="Times New Roman" w:hAnsi="Times New Roman" w:cs="Times New Roman"/>
          <w:sz w:val="24"/>
          <w:szCs w:val="24"/>
          <w:lang w:eastAsia="fr-FR"/>
        </w:rPr>
        <w:t>20 mai 2022.</w:t>
      </w:r>
    </w:p>
    <w:p w:rsidR="00470CA5" w:rsidRPr="00470CA5" w:rsidRDefault="00470CA5" w:rsidP="00470CA5">
      <w:pPr>
        <w:numPr>
          <w:ilvl w:val="0"/>
          <w:numId w:val="1"/>
        </w:numPr>
        <w:spacing w:beforeAutospacing="1" w:after="0" w:afterAutospacing="1" w:line="240" w:lineRule="auto"/>
        <w:ind w:left="0"/>
        <w:rPr>
          <w:rFonts w:ascii="Times New Roman" w:eastAsia="Times New Roman" w:hAnsi="Times New Roman" w:cs="Times New Roman"/>
          <w:sz w:val="24"/>
          <w:szCs w:val="24"/>
          <w:lang w:eastAsia="fr-FR"/>
        </w:rPr>
      </w:pPr>
      <w:r w:rsidRPr="00470CA5">
        <w:rPr>
          <w:rFonts w:ascii="Times New Roman" w:eastAsia="Times New Roman" w:hAnsi="Times New Roman" w:cs="Times New Roman"/>
          <w:color w:val="E45010"/>
          <w:sz w:val="24"/>
          <w:szCs w:val="24"/>
          <w:lang w:eastAsia="fr-FR"/>
        </w:rPr>
        <w:t>7. </w:t>
      </w:r>
      <w:r w:rsidRPr="00470CA5">
        <w:rPr>
          <w:rFonts w:ascii="Times New Roman" w:eastAsia="Times New Roman" w:hAnsi="Times New Roman" w:cs="Times New Roman"/>
          <w:sz w:val="24"/>
          <w:szCs w:val="24"/>
          <w:lang w:eastAsia="fr-FR"/>
        </w:rPr>
        <w:t>À ceux qui contesteraient la gravité de ces prises de position, je me permets de renvoyer à mes notes précédemment citées et à mon article </w:t>
      </w:r>
      <w:hyperlink r:id="rId16" w:tgtFrame="_blank" w:history="1">
        <w:r w:rsidRPr="00470CA5">
          <w:rPr>
            <w:rFonts w:ascii="Times New Roman" w:eastAsia="Times New Roman" w:hAnsi="Times New Roman" w:cs="Times New Roman"/>
            <w:color w:val="337AB7"/>
            <w:sz w:val="24"/>
            <w:szCs w:val="24"/>
            <w:u w:val="single"/>
            <w:lang w:eastAsia="fr-FR"/>
          </w:rPr>
          <w:t>« Anti-impérialisme ou complicité avec l’agression russe ? »</w:t>
        </w:r>
      </w:hyperlink>
      <w:r w:rsidRPr="00470CA5">
        <w:rPr>
          <w:rFonts w:ascii="Times New Roman" w:eastAsia="Times New Roman" w:hAnsi="Times New Roman" w:cs="Times New Roman"/>
          <w:sz w:val="24"/>
          <w:szCs w:val="24"/>
          <w:lang w:eastAsia="fr-FR"/>
        </w:rPr>
        <w:t>, </w:t>
      </w:r>
      <w:r w:rsidRPr="00470CA5">
        <w:rPr>
          <w:rFonts w:ascii="Times New Roman" w:eastAsia="Times New Roman" w:hAnsi="Times New Roman" w:cs="Times New Roman"/>
          <w:i/>
          <w:iCs/>
          <w:color w:val="666666"/>
          <w:sz w:val="24"/>
          <w:szCs w:val="24"/>
          <w:lang w:eastAsia="fr-FR"/>
        </w:rPr>
        <w:t>Esprit</w:t>
      </w:r>
      <w:r w:rsidRPr="00470CA5">
        <w:rPr>
          <w:rFonts w:ascii="Times New Roman" w:eastAsia="Times New Roman" w:hAnsi="Times New Roman" w:cs="Times New Roman"/>
          <w:sz w:val="24"/>
          <w:szCs w:val="24"/>
          <w:lang w:eastAsia="fr-FR"/>
        </w:rPr>
        <w:t>, 1 mars 2022.</w:t>
      </w:r>
    </w:p>
    <w:p w:rsidR="00470CA5" w:rsidRPr="00470CA5" w:rsidRDefault="00470CA5" w:rsidP="00470CA5">
      <w:pPr>
        <w:numPr>
          <w:ilvl w:val="0"/>
          <w:numId w:val="1"/>
        </w:numPr>
        <w:spacing w:beforeAutospacing="1" w:after="0" w:afterAutospacing="1" w:line="240" w:lineRule="auto"/>
        <w:ind w:left="0"/>
        <w:rPr>
          <w:rFonts w:ascii="Times New Roman" w:eastAsia="Times New Roman" w:hAnsi="Times New Roman" w:cs="Times New Roman"/>
          <w:sz w:val="24"/>
          <w:szCs w:val="24"/>
          <w:lang w:eastAsia="fr-FR"/>
        </w:rPr>
      </w:pPr>
      <w:r w:rsidRPr="00470CA5">
        <w:rPr>
          <w:rFonts w:ascii="Times New Roman" w:eastAsia="Times New Roman" w:hAnsi="Times New Roman" w:cs="Times New Roman"/>
          <w:color w:val="E45010"/>
          <w:sz w:val="24"/>
          <w:szCs w:val="24"/>
          <w:lang w:eastAsia="fr-FR"/>
        </w:rPr>
        <w:t>8. </w:t>
      </w:r>
      <w:r w:rsidRPr="00470CA5">
        <w:rPr>
          <w:rFonts w:ascii="Times New Roman" w:eastAsia="Times New Roman" w:hAnsi="Times New Roman" w:cs="Times New Roman"/>
          <w:sz w:val="24"/>
          <w:szCs w:val="24"/>
          <w:lang w:eastAsia="fr-FR"/>
        </w:rPr>
        <w:t xml:space="preserve">Une note implacable rédigée par l’économiste Guillaume </w:t>
      </w:r>
      <w:proofErr w:type="spellStart"/>
      <w:r w:rsidRPr="00470CA5">
        <w:rPr>
          <w:rFonts w:ascii="Times New Roman" w:eastAsia="Times New Roman" w:hAnsi="Times New Roman" w:cs="Times New Roman"/>
          <w:sz w:val="24"/>
          <w:szCs w:val="24"/>
          <w:lang w:eastAsia="fr-FR"/>
        </w:rPr>
        <w:t>Hannezo</w:t>
      </w:r>
      <w:proofErr w:type="spellEnd"/>
      <w:r w:rsidRPr="00470CA5">
        <w:rPr>
          <w:rFonts w:ascii="Times New Roman" w:eastAsia="Times New Roman" w:hAnsi="Times New Roman" w:cs="Times New Roman"/>
          <w:sz w:val="24"/>
          <w:szCs w:val="24"/>
          <w:lang w:eastAsia="fr-FR"/>
        </w:rPr>
        <w:t xml:space="preserve"> vient de montrer pourquoi et comment une mise en application du programme de Jean-Luc Mélenchon conduirait à un échec retentissant, qui vouerait la France dans tous les cas de figure - y compris celui d'une sortie de l'Union européenne, à la crise économique et sociale, à l’austérité et à la perte de puissance publique. Guillaume </w:t>
      </w:r>
      <w:proofErr w:type="spellStart"/>
      <w:r w:rsidRPr="00470CA5">
        <w:rPr>
          <w:rFonts w:ascii="Times New Roman" w:eastAsia="Times New Roman" w:hAnsi="Times New Roman" w:cs="Times New Roman"/>
          <w:sz w:val="24"/>
          <w:szCs w:val="24"/>
          <w:lang w:eastAsia="fr-FR"/>
        </w:rPr>
        <w:t>Hannezo</w:t>
      </w:r>
      <w:proofErr w:type="spellEnd"/>
      <w:r w:rsidRPr="00470CA5">
        <w:rPr>
          <w:rFonts w:ascii="Times New Roman" w:eastAsia="Times New Roman" w:hAnsi="Times New Roman" w:cs="Times New Roman"/>
          <w:sz w:val="24"/>
          <w:szCs w:val="24"/>
          <w:lang w:eastAsia="fr-FR"/>
        </w:rPr>
        <w:t>, « Politique économique à gauche : la grande peur de gagner », Terra Nova, 19 mai 2022,</w:t>
      </w:r>
    </w:p>
    <w:p w:rsidR="00470CA5" w:rsidRPr="00470CA5" w:rsidRDefault="00470CA5" w:rsidP="00470CA5">
      <w:pPr>
        <w:numPr>
          <w:ilvl w:val="0"/>
          <w:numId w:val="1"/>
        </w:numPr>
        <w:spacing w:beforeAutospacing="1" w:after="0" w:afterAutospacing="1" w:line="240" w:lineRule="auto"/>
        <w:ind w:left="0"/>
        <w:rPr>
          <w:rFonts w:ascii="Times New Roman" w:eastAsia="Times New Roman" w:hAnsi="Times New Roman" w:cs="Times New Roman"/>
          <w:sz w:val="24"/>
          <w:szCs w:val="24"/>
          <w:lang w:eastAsia="fr-FR"/>
        </w:rPr>
      </w:pPr>
      <w:r w:rsidRPr="00470CA5">
        <w:rPr>
          <w:rFonts w:ascii="Times New Roman" w:eastAsia="Times New Roman" w:hAnsi="Times New Roman" w:cs="Times New Roman"/>
          <w:color w:val="E45010"/>
          <w:sz w:val="24"/>
          <w:szCs w:val="24"/>
          <w:lang w:eastAsia="fr-FR"/>
        </w:rPr>
        <w:t>9. </w:t>
      </w:r>
      <w:r w:rsidRPr="00470CA5">
        <w:rPr>
          <w:rFonts w:ascii="Times New Roman" w:eastAsia="Times New Roman" w:hAnsi="Times New Roman" w:cs="Times New Roman"/>
          <w:sz w:val="24"/>
          <w:szCs w:val="24"/>
          <w:lang w:eastAsia="fr-FR"/>
        </w:rPr>
        <w:t xml:space="preserve">Nicolas </w:t>
      </w:r>
      <w:proofErr w:type="spellStart"/>
      <w:r w:rsidRPr="00470CA5">
        <w:rPr>
          <w:rFonts w:ascii="Times New Roman" w:eastAsia="Times New Roman" w:hAnsi="Times New Roman" w:cs="Times New Roman"/>
          <w:sz w:val="24"/>
          <w:szCs w:val="24"/>
          <w:lang w:eastAsia="fr-FR"/>
        </w:rPr>
        <w:t>Leron</w:t>
      </w:r>
      <w:proofErr w:type="spellEnd"/>
      <w:r w:rsidRPr="00470CA5">
        <w:rPr>
          <w:rFonts w:ascii="Times New Roman" w:eastAsia="Times New Roman" w:hAnsi="Times New Roman" w:cs="Times New Roman"/>
          <w:sz w:val="24"/>
          <w:szCs w:val="24"/>
          <w:lang w:eastAsia="fr-FR"/>
        </w:rPr>
        <w:t xml:space="preserve">, Souveraineté, l’obsession des nations, Paris, Bouquins, 2022 ; et Nicolas </w:t>
      </w:r>
      <w:proofErr w:type="spellStart"/>
      <w:r w:rsidRPr="00470CA5">
        <w:rPr>
          <w:rFonts w:ascii="Times New Roman" w:eastAsia="Times New Roman" w:hAnsi="Times New Roman" w:cs="Times New Roman"/>
          <w:sz w:val="24"/>
          <w:szCs w:val="24"/>
          <w:lang w:eastAsia="fr-FR"/>
        </w:rPr>
        <w:t>Leron</w:t>
      </w:r>
      <w:proofErr w:type="spellEnd"/>
      <w:r w:rsidRPr="00470CA5">
        <w:rPr>
          <w:rFonts w:ascii="Times New Roman" w:eastAsia="Times New Roman" w:hAnsi="Times New Roman" w:cs="Times New Roman"/>
          <w:sz w:val="24"/>
          <w:szCs w:val="24"/>
          <w:lang w:eastAsia="fr-FR"/>
        </w:rPr>
        <w:t>, </w:t>
      </w:r>
      <w:hyperlink r:id="rId17" w:tgtFrame="_blank" w:history="1">
        <w:r w:rsidRPr="00470CA5">
          <w:rPr>
            <w:rFonts w:ascii="Times New Roman" w:eastAsia="Times New Roman" w:hAnsi="Times New Roman" w:cs="Times New Roman"/>
            <w:color w:val="337AB7"/>
            <w:sz w:val="24"/>
            <w:szCs w:val="24"/>
            <w:u w:val="single"/>
            <w:lang w:eastAsia="fr-FR"/>
          </w:rPr>
          <w:t>« Les faux-semblants de la souveraineté européenne »</w:t>
        </w:r>
      </w:hyperlink>
      <w:r w:rsidRPr="00470CA5">
        <w:rPr>
          <w:rFonts w:ascii="Times New Roman" w:eastAsia="Times New Roman" w:hAnsi="Times New Roman" w:cs="Times New Roman"/>
          <w:sz w:val="24"/>
          <w:szCs w:val="24"/>
          <w:lang w:eastAsia="fr-FR"/>
        </w:rPr>
        <w:t>, </w:t>
      </w:r>
      <w:r w:rsidRPr="00470CA5">
        <w:rPr>
          <w:rFonts w:ascii="Times New Roman" w:eastAsia="Times New Roman" w:hAnsi="Times New Roman" w:cs="Times New Roman"/>
          <w:i/>
          <w:iCs/>
          <w:color w:val="666666"/>
          <w:sz w:val="24"/>
          <w:szCs w:val="24"/>
          <w:lang w:eastAsia="fr-FR"/>
        </w:rPr>
        <w:t>Esprit</w:t>
      </w:r>
      <w:r w:rsidRPr="00470CA5">
        <w:rPr>
          <w:rFonts w:ascii="Times New Roman" w:eastAsia="Times New Roman" w:hAnsi="Times New Roman" w:cs="Times New Roman"/>
          <w:sz w:val="24"/>
          <w:szCs w:val="24"/>
          <w:lang w:eastAsia="fr-FR"/>
        </w:rPr>
        <w:t>, mai 2019.</w:t>
      </w:r>
    </w:p>
    <w:p w:rsidR="00470CA5" w:rsidRPr="00470CA5" w:rsidRDefault="003916A0" w:rsidP="00470CA5">
      <w:pPr>
        <w:spacing w:after="100" w:afterAutospacing="1" w:line="240" w:lineRule="auto"/>
        <w:rPr>
          <w:rFonts w:ascii="Times New Roman" w:eastAsia="Times New Roman" w:hAnsi="Times New Roman" w:cs="Times New Roman"/>
          <w:b/>
          <w:bCs/>
          <w:sz w:val="24"/>
          <w:szCs w:val="24"/>
          <w:lang w:eastAsia="fr-FR"/>
        </w:rPr>
      </w:pPr>
      <w:hyperlink r:id="rId18" w:tgtFrame="_blank" w:history="1">
        <w:r w:rsidR="00470CA5" w:rsidRPr="00470CA5">
          <w:rPr>
            <w:rFonts w:ascii="Times New Roman" w:eastAsia="Times New Roman" w:hAnsi="Times New Roman" w:cs="Times New Roman"/>
            <w:b/>
            <w:bCs/>
            <w:color w:val="0000FF"/>
            <w:sz w:val="24"/>
            <w:szCs w:val="24"/>
            <w:u w:val="single"/>
            <w:lang w:eastAsia="fr-FR"/>
          </w:rPr>
          <w:t xml:space="preserve">Jean-Yves </w:t>
        </w:r>
        <w:proofErr w:type="spellStart"/>
        <w:r w:rsidR="00470CA5" w:rsidRPr="00470CA5">
          <w:rPr>
            <w:rFonts w:ascii="Times New Roman" w:eastAsia="Times New Roman" w:hAnsi="Times New Roman" w:cs="Times New Roman"/>
            <w:b/>
            <w:bCs/>
            <w:color w:val="0000FF"/>
            <w:sz w:val="24"/>
            <w:szCs w:val="24"/>
            <w:u w:val="single"/>
            <w:lang w:eastAsia="fr-FR"/>
          </w:rPr>
          <w:t>Pranchère</w:t>
        </w:r>
        <w:proofErr w:type="spellEnd"/>
      </w:hyperlink>
    </w:p>
    <w:p w:rsidR="00470CA5" w:rsidRPr="00470CA5" w:rsidRDefault="00470CA5" w:rsidP="00470CA5">
      <w:pPr>
        <w:spacing w:after="0" w:line="240" w:lineRule="auto"/>
        <w:rPr>
          <w:rFonts w:ascii="Times New Roman" w:eastAsia="Times New Roman" w:hAnsi="Times New Roman" w:cs="Times New Roman"/>
          <w:lang w:eastAsia="fr-FR"/>
        </w:rPr>
      </w:pPr>
      <w:r w:rsidRPr="00470CA5">
        <w:rPr>
          <w:rFonts w:ascii="Times New Roman" w:eastAsia="Times New Roman" w:hAnsi="Times New Roman" w:cs="Times New Roman"/>
          <w:lang w:eastAsia="fr-FR"/>
        </w:rPr>
        <w:t xml:space="preserve">Ancien élève de l'École Normale Supérieure, Jean-Yves </w:t>
      </w:r>
      <w:proofErr w:type="spellStart"/>
      <w:r w:rsidRPr="00470CA5">
        <w:rPr>
          <w:rFonts w:ascii="Times New Roman" w:eastAsia="Times New Roman" w:hAnsi="Times New Roman" w:cs="Times New Roman"/>
          <w:lang w:eastAsia="fr-FR"/>
        </w:rPr>
        <w:t>Pranchère</w:t>
      </w:r>
      <w:proofErr w:type="spellEnd"/>
      <w:r w:rsidRPr="00470CA5">
        <w:rPr>
          <w:rFonts w:ascii="Times New Roman" w:eastAsia="Times New Roman" w:hAnsi="Times New Roman" w:cs="Times New Roman"/>
          <w:lang w:eastAsia="fr-FR"/>
        </w:rPr>
        <w:t xml:space="preserve"> est membre du Centre de Théorie Politique de l'Université libre de Bruxelles, où il enseigne. Il est l'auteur de </w:t>
      </w:r>
      <w:r w:rsidRPr="00470CA5">
        <w:rPr>
          <w:rFonts w:ascii="Times New Roman" w:eastAsia="Times New Roman" w:hAnsi="Times New Roman" w:cs="Times New Roman"/>
          <w:i/>
          <w:iCs/>
          <w:lang w:eastAsia="fr-FR"/>
        </w:rPr>
        <w:t>Le Procès des droits de l'Homme </w:t>
      </w:r>
      <w:r w:rsidRPr="00470CA5">
        <w:rPr>
          <w:rFonts w:ascii="Times New Roman" w:eastAsia="Times New Roman" w:hAnsi="Times New Roman" w:cs="Times New Roman"/>
          <w:lang w:eastAsia="fr-FR"/>
        </w:rPr>
        <w:t>(Seuil, 2016) avec Justine Lacroix.</w:t>
      </w:r>
    </w:p>
    <w:p w:rsidR="005E5DB4" w:rsidRDefault="005E5DB4"/>
    <w:sectPr w:rsidR="005E5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jestibann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A0AE5"/>
    <w:multiLevelType w:val="multilevel"/>
    <w:tmpl w:val="6EA0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A5"/>
    <w:rsid w:val="003916A0"/>
    <w:rsid w:val="003E4F36"/>
    <w:rsid w:val="00470CA5"/>
    <w:rsid w:val="005E5DB4"/>
    <w:rsid w:val="0067114B"/>
    <w:rsid w:val="00921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339308">
      <w:bodyDiv w:val="1"/>
      <w:marLeft w:val="0"/>
      <w:marRight w:val="0"/>
      <w:marTop w:val="0"/>
      <w:marBottom w:val="0"/>
      <w:divBdr>
        <w:top w:val="none" w:sz="0" w:space="0" w:color="auto"/>
        <w:left w:val="none" w:sz="0" w:space="0" w:color="auto"/>
        <w:bottom w:val="none" w:sz="0" w:space="0" w:color="auto"/>
        <w:right w:val="none" w:sz="0" w:space="0" w:color="auto"/>
      </w:divBdr>
      <w:divsChild>
        <w:div w:id="1742866550">
          <w:marLeft w:val="0"/>
          <w:marRight w:val="0"/>
          <w:marTop w:val="0"/>
          <w:marBottom w:val="0"/>
          <w:divBdr>
            <w:top w:val="none" w:sz="0" w:space="0" w:color="auto"/>
            <w:left w:val="none" w:sz="0" w:space="0" w:color="auto"/>
            <w:bottom w:val="none" w:sz="0" w:space="0" w:color="auto"/>
            <w:right w:val="none" w:sz="0" w:space="0" w:color="auto"/>
          </w:divBdr>
          <w:divsChild>
            <w:div w:id="1874071511">
              <w:marLeft w:val="0"/>
              <w:marRight w:val="0"/>
              <w:marTop w:val="0"/>
              <w:marBottom w:val="0"/>
              <w:divBdr>
                <w:top w:val="none" w:sz="0" w:space="0" w:color="auto"/>
                <w:left w:val="none" w:sz="0" w:space="0" w:color="auto"/>
                <w:bottom w:val="none" w:sz="0" w:space="0" w:color="auto"/>
                <w:right w:val="none" w:sz="0" w:space="0" w:color="auto"/>
              </w:divBdr>
              <w:divsChild>
                <w:div w:id="835611325">
                  <w:marLeft w:val="0"/>
                  <w:marRight w:val="0"/>
                  <w:marTop w:val="0"/>
                  <w:marBottom w:val="0"/>
                  <w:divBdr>
                    <w:top w:val="none" w:sz="0" w:space="0" w:color="auto"/>
                    <w:left w:val="none" w:sz="0" w:space="0" w:color="auto"/>
                    <w:bottom w:val="none" w:sz="0" w:space="0" w:color="auto"/>
                    <w:right w:val="none" w:sz="0" w:space="0" w:color="auto"/>
                  </w:divBdr>
                  <w:divsChild>
                    <w:div w:id="947734403">
                      <w:marLeft w:val="0"/>
                      <w:marRight w:val="0"/>
                      <w:marTop w:val="0"/>
                      <w:marBottom w:val="0"/>
                      <w:divBdr>
                        <w:top w:val="single" w:sz="6" w:space="4" w:color="696969"/>
                        <w:left w:val="none" w:sz="0" w:space="0" w:color="auto"/>
                        <w:bottom w:val="single" w:sz="12" w:space="4" w:color="323232"/>
                        <w:right w:val="none" w:sz="0" w:space="0" w:color="auto"/>
                      </w:divBdr>
                    </w:div>
                    <w:div w:id="345132402">
                      <w:marLeft w:val="0"/>
                      <w:marRight w:val="0"/>
                      <w:marTop w:val="0"/>
                      <w:marBottom w:val="0"/>
                      <w:divBdr>
                        <w:top w:val="single" w:sz="12" w:space="4" w:color="323232"/>
                        <w:left w:val="none" w:sz="0" w:space="0" w:color="auto"/>
                        <w:bottom w:val="single" w:sz="6" w:space="4" w:color="696969"/>
                        <w:right w:val="none" w:sz="0" w:space="0" w:color="auto"/>
                      </w:divBdr>
                    </w:div>
                  </w:divsChild>
                </w:div>
              </w:divsChild>
            </w:div>
            <w:div w:id="1175263362">
              <w:marLeft w:val="225"/>
              <w:marRight w:val="225"/>
              <w:marTop w:val="0"/>
              <w:marBottom w:val="0"/>
              <w:divBdr>
                <w:top w:val="none" w:sz="0" w:space="0" w:color="auto"/>
                <w:left w:val="none" w:sz="0" w:space="0" w:color="auto"/>
                <w:bottom w:val="none" w:sz="0" w:space="0" w:color="auto"/>
                <w:right w:val="none" w:sz="0" w:space="0" w:color="auto"/>
              </w:divBdr>
            </w:div>
            <w:div w:id="1992128827">
              <w:marLeft w:val="0"/>
              <w:marRight w:val="0"/>
              <w:marTop w:val="0"/>
              <w:marBottom w:val="0"/>
              <w:divBdr>
                <w:top w:val="none" w:sz="0" w:space="0" w:color="auto"/>
                <w:left w:val="none" w:sz="0" w:space="0" w:color="auto"/>
                <w:bottom w:val="none" w:sz="0" w:space="0" w:color="auto"/>
                <w:right w:val="none" w:sz="0" w:space="0" w:color="auto"/>
              </w:divBdr>
            </w:div>
          </w:divsChild>
        </w:div>
        <w:div w:id="473450788">
          <w:marLeft w:val="0"/>
          <w:marRight w:val="0"/>
          <w:marTop w:val="0"/>
          <w:marBottom w:val="0"/>
          <w:divBdr>
            <w:top w:val="none" w:sz="0" w:space="0" w:color="auto"/>
            <w:left w:val="none" w:sz="0" w:space="0" w:color="auto"/>
            <w:bottom w:val="none" w:sz="0" w:space="0" w:color="auto"/>
            <w:right w:val="none" w:sz="0" w:space="0" w:color="auto"/>
          </w:divBdr>
          <w:divsChild>
            <w:div w:id="1137527907">
              <w:marLeft w:val="0"/>
              <w:marRight w:val="0"/>
              <w:marTop w:val="0"/>
              <w:marBottom w:val="0"/>
              <w:divBdr>
                <w:top w:val="none" w:sz="0" w:space="0" w:color="auto"/>
                <w:left w:val="none" w:sz="0" w:space="0" w:color="auto"/>
                <w:bottom w:val="none" w:sz="0" w:space="0" w:color="auto"/>
                <w:right w:val="none" w:sz="0" w:space="0" w:color="auto"/>
              </w:divBdr>
              <w:divsChild>
                <w:div w:id="4694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rit.presse.fr/actualites/jean-yves-pranchere/les-responsabilites-de-la-gauche-44049" TargetMode="External"/><Relationship Id="rId13" Type="http://schemas.openxmlformats.org/officeDocument/2006/relationships/hyperlink" Target="https://esprit.presse.fr/actualites/jean-yves-pranchere/les-responsabilites-de-la-gauche-44049" TargetMode="External"/><Relationship Id="rId18" Type="http://schemas.openxmlformats.org/officeDocument/2006/relationships/hyperlink" Target="https://esprit.presse.fr/ressources/portraits/jean-yves-pranchere-7025" TargetMode="External"/><Relationship Id="rId3" Type="http://schemas.microsoft.com/office/2007/relationships/stylesWithEffects" Target="stylesWithEffects.xml"/><Relationship Id="rId7" Type="http://schemas.openxmlformats.org/officeDocument/2006/relationships/hyperlink" Target="https://esprit.presse.fr/actualites/jean-yves-pranchere/les-responsabilites-de-la-gauche-44049" TargetMode="External"/><Relationship Id="rId12" Type="http://schemas.openxmlformats.org/officeDocument/2006/relationships/hyperlink" Target="https://esprit.presse.fr/actualites/jean-yves-pranchere/les-responsabilites-de-la-gauche-44049" TargetMode="External"/><Relationship Id="rId17" Type="http://schemas.openxmlformats.org/officeDocument/2006/relationships/hyperlink" Target="https://esprit.presse.fr/article/nicolas-leron/les-faux-semblants-de-la-souverainete-europeenne-42088" TargetMode="External"/><Relationship Id="rId2" Type="http://schemas.openxmlformats.org/officeDocument/2006/relationships/styles" Target="styles.xml"/><Relationship Id="rId16" Type="http://schemas.openxmlformats.org/officeDocument/2006/relationships/hyperlink" Target="https://esprit.presse.fr/actualites/jean-yves-pranchere/anti-imperialisme-ou-complicite-avec-l-agression-russe-4390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prit.presse.fr/ressources/portraits/jean-yves-pranchere-7025" TargetMode="External"/><Relationship Id="rId11" Type="http://schemas.openxmlformats.org/officeDocument/2006/relationships/hyperlink" Target="https://esprit.presse.fr/actualites/jean-yves-pranchere/les-responsabilites-de-la-gauche-44049" TargetMode="External"/><Relationship Id="rId5" Type="http://schemas.openxmlformats.org/officeDocument/2006/relationships/webSettings" Target="webSettings.xml"/><Relationship Id="rId15" Type="http://schemas.openxmlformats.org/officeDocument/2006/relationships/hyperlink" Target="https://esprit.presse.fr/actualites/jean-yves-pranchere/les-responsabilites-de-la-gauche-44049" TargetMode="External"/><Relationship Id="rId10" Type="http://schemas.openxmlformats.org/officeDocument/2006/relationships/hyperlink" Target="https://esprit.presse.fr/actualites/jean-yves-pranchere/les-responsabilites-de-la-gauche-4404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prit.presse.fr/actualites/jean-yves-pranchere/les-responsabilites-de-la-gauche-44049" TargetMode="External"/><Relationship Id="rId14" Type="http://schemas.openxmlformats.org/officeDocument/2006/relationships/hyperlink" Target="https://esprit.presse.fr/actualites/jean-yves-pranchere/les-responsabilites-de-la-gauche-440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2520</Words>
  <Characters>13866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HOTLINEPC</dc:creator>
  <cp:lastModifiedBy>HOTLINEPC</cp:lastModifiedBy>
  <cp:revision>2</cp:revision>
  <dcterms:created xsi:type="dcterms:W3CDTF">2022-05-31T05:18:00Z</dcterms:created>
  <dcterms:modified xsi:type="dcterms:W3CDTF">2022-05-31T05:18:00Z</dcterms:modified>
</cp:coreProperties>
</file>