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F" w:rsidRPr="00C664EF" w:rsidRDefault="00C664EF" w:rsidP="00C664EF">
      <w:pPr>
        <w:bidi/>
        <w:rPr>
          <w:rFonts w:cstheme="majorBidi"/>
          <w:b/>
          <w:bCs/>
          <w:color w:val="C0504D" w:themeColor="accent2"/>
          <w:sz w:val="40"/>
          <w:szCs w:val="40"/>
          <w:rtl/>
          <w:lang w:bidi="ar-MA"/>
        </w:rPr>
      </w:pPr>
      <w:r w:rsidRPr="00C664EF">
        <w:rPr>
          <w:rFonts w:cstheme="majorBidi" w:hint="cs"/>
          <w:b/>
          <w:bCs/>
          <w:color w:val="C0504D" w:themeColor="accent2"/>
          <w:sz w:val="40"/>
          <w:szCs w:val="40"/>
          <w:rtl/>
          <w:lang w:bidi="ar-MA"/>
        </w:rPr>
        <w:t xml:space="preserve">أعمال </w:t>
      </w:r>
      <w:proofErr w:type="spellStart"/>
      <w:r w:rsidRPr="00C664EF">
        <w:rPr>
          <w:rFonts w:cstheme="majorBidi" w:hint="cs"/>
          <w:b/>
          <w:bCs/>
          <w:color w:val="C0504D" w:themeColor="accent2"/>
          <w:sz w:val="40"/>
          <w:szCs w:val="40"/>
          <w:rtl/>
          <w:lang w:bidi="ar-MA"/>
        </w:rPr>
        <w:t>آسبرجر</w:t>
      </w:r>
      <w:proofErr w:type="spellEnd"/>
      <w:r w:rsidRPr="00C664EF">
        <w:rPr>
          <w:rFonts w:cstheme="majorBidi" w:hint="cs"/>
          <w:b/>
          <w:bCs/>
          <w:color w:val="C0504D" w:themeColor="accent2"/>
          <w:sz w:val="40"/>
          <w:szCs w:val="40"/>
          <w:rtl/>
          <w:lang w:bidi="ar-MA"/>
        </w:rPr>
        <w:t xml:space="preserve"> 1</w:t>
      </w:r>
    </w:p>
    <w:p w:rsidR="00C664EF" w:rsidRPr="00597776" w:rsidRDefault="00C664EF" w:rsidP="00C664EF">
      <w:pPr>
        <w:bidi/>
        <w:rPr>
          <w:rFonts w:cstheme="minorHAnsi"/>
          <w:sz w:val="40"/>
          <w:szCs w:val="40"/>
          <w:rtl/>
          <w:lang w:bidi="ar-MA"/>
        </w:rPr>
      </w:pPr>
      <w:r w:rsidRPr="00597776">
        <w:rPr>
          <w:rFonts w:cstheme="majorBidi"/>
          <w:sz w:val="40"/>
          <w:szCs w:val="40"/>
          <w:rtl/>
          <w:lang w:bidi="ar-MA"/>
        </w:rPr>
        <w:t>سنة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1944</w:t>
      </w:r>
      <w:r w:rsidRPr="00597776">
        <w:rPr>
          <w:rFonts w:cstheme="majorBidi"/>
          <w:sz w:val="40"/>
          <w:szCs w:val="40"/>
          <w:rtl/>
          <w:lang w:bidi="ar-MA"/>
        </w:rPr>
        <w:t>،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نشر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الطبيب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النفساني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النمساوي،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i/>
          <w:iCs/>
          <w:sz w:val="40"/>
          <w:szCs w:val="40"/>
          <w:rtl/>
          <w:lang w:bidi="ar-MA"/>
        </w:rPr>
        <w:t>هانز</w:t>
      </w:r>
      <w:r w:rsidRPr="00C664EF">
        <w:rPr>
          <w:rFonts w:cstheme="minorHAnsi"/>
          <w:i/>
          <w:iCs/>
          <w:sz w:val="40"/>
          <w:szCs w:val="40"/>
          <w:rtl/>
          <w:lang w:bidi="ar-MA"/>
        </w:rPr>
        <w:t xml:space="preserve"> </w:t>
      </w:r>
      <w:proofErr w:type="spellStart"/>
      <w:r w:rsidRPr="00C664EF">
        <w:rPr>
          <w:rFonts w:cstheme="majorBidi"/>
          <w:i/>
          <w:iCs/>
          <w:sz w:val="40"/>
          <w:szCs w:val="40"/>
          <w:rtl/>
          <w:lang w:bidi="ar-MA"/>
        </w:rPr>
        <w:t>آسبرجر</w:t>
      </w:r>
      <w:proofErr w:type="spellEnd"/>
      <w:r w:rsidRPr="00597776">
        <w:rPr>
          <w:rFonts w:eastAsia="Times New Roman" w:cstheme="minorHAnsi"/>
          <w:sz w:val="40"/>
          <w:szCs w:val="40"/>
          <w:rtl/>
        </w:rPr>
        <w:t>(1906</w:t>
      </w:r>
      <w:r w:rsidRPr="00597776">
        <w:rPr>
          <w:rFonts w:eastAsia="Times New Roman" w:cstheme="minorHAnsi"/>
          <w:sz w:val="40"/>
          <w:szCs w:val="40"/>
        </w:rPr>
        <w:t>- 1980)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دراسة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حدد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فيها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أعراض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أربعة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أطفال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كان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يشتغل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على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دراسة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حالاتهم،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كشف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>
        <w:rPr>
          <w:rFonts w:cs="Arial" w:hint="cs"/>
          <w:sz w:val="40"/>
          <w:szCs w:val="40"/>
          <w:rtl/>
          <w:lang w:bidi="ar-MA"/>
        </w:rPr>
        <w:t xml:space="preserve">فيها </w:t>
      </w:r>
      <w:r w:rsidRPr="00597776">
        <w:rPr>
          <w:rFonts w:cstheme="majorBidi"/>
          <w:sz w:val="40"/>
          <w:szCs w:val="40"/>
          <w:rtl/>
          <w:lang w:bidi="ar-MA"/>
        </w:rPr>
        <w:t>عن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جملة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من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الأعراض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الإكلينيكية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التي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كشف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عنها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الطبيب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الأمريكي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proofErr w:type="spellStart"/>
      <w:r w:rsidRPr="00597776">
        <w:rPr>
          <w:rFonts w:cstheme="majorBidi"/>
          <w:sz w:val="40"/>
          <w:szCs w:val="40"/>
          <w:rtl/>
          <w:lang w:bidi="ar-MA"/>
        </w:rPr>
        <w:t>ليوكانر</w:t>
      </w:r>
      <w:proofErr w:type="spellEnd"/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دون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سابق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تعارف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بين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الطبيبين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او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سابق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اطلاع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أحدهما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على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عمل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</w:t>
      </w:r>
      <w:r w:rsidRPr="00597776">
        <w:rPr>
          <w:rFonts w:cstheme="majorBidi" w:hint="cs"/>
          <w:sz w:val="40"/>
          <w:szCs w:val="40"/>
          <w:rtl/>
          <w:lang w:bidi="ar-MA"/>
        </w:rPr>
        <w:t>لآ</w:t>
      </w:r>
      <w:r w:rsidRPr="00597776">
        <w:rPr>
          <w:rFonts w:cstheme="majorBidi"/>
          <w:sz w:val="40"/>
          <w:szCs w:val="40"/>
          <w:rtl/>
          <w:lang w:bidi="ar-MA"/>
        </w:rPr>
        <w:t>خر</w:t>
      </w:r>
      <w:r w:rsidRPr="00597776">
        <w:rPr>
          <w:rFonts w:cstheme="minorHAnsi"/>
          <w:sz w:val="40"/>
          <w:szCs w:val="40"/>
          <w:rtl/>
          <w:lang w:bidi="ar-MA"/>
        </w:rPr>
        <w:t>.</w:t>
      </w:r>
    </w:p>
    <w:p w:rsidR="00C664EF" w:rsidRDefault="00C664EF" w:rsidP="00C664EF">
      <w:pPr>
        <w:bidi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597776">
        <w:rPr>
          <w:rFonts w:cstheme="majorBidi"/>
          <w:sz w:val="40"/>
          <w:szCs w:val="40"/>
          <w:rtl/>
          <w:lang w:bidi="ar-MA"/>
        </w:rPr>
        <w:t>كشبيهه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الأمريكي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،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وصف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proofErr w:type="spellStart"/>
      <w:r w:rsidRPr="00597776">
        <w:rPr>
          <w:rFonts w:cstheme="majorBidi"/>
          <w:sz w:val="40"/>
          <w:szCs w:val="40"/>
          <w:rtl/>
          <w:lang w:bidi="ar-MA"/>
        </w:rPr>
        <w:t>آسبرجر</w:t>
      </w:r>
      <w:proofErr w:type="spellEnd"/>
      <w:r>
        <w:rPr>
          <w:rFonts w:cstheme="minorHAnsi" w:hint="cs"/>
          <w:sz w:val="40"/>
          <w:szCs w:val="40"/>
          <w:rtl/>
          <w:lang w:bidi="ar-MA"/>
        </w:rPr>
        <w:t xml:space="preserve"> </w:t>
      </w:r>
      <w:r>
        <w:rPr>
          <w:rFonts w:cstheme="minorHAnsi" w:hint="cs"/>
          <w:sz w:val="40"/>
          <w:szCs w:val="40"/>
          <w:rtl/>
          <w:lang w:bidi="ar-MA"/>
        </w:rPr>
        <w:t>-</w:t>
      </w:r>
      <w:r w:rsidRPr="00597776">
        <w:rPr>
          <w:rFonts w:cstheme="majorBidi"/>
          <w:sz w:val="40"/>
          <w:szCs w:val="40"/>
          <w:rtl/>
          <w:lang w:bidi="ar-MA"/>
        </w:rPr>
        <w:t>عند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cstheme="majorBidi"/>
          <w:sz w:val="40"/>
          <w:szCs w:val="40"/>
          <w:rtl/>
          <w:lang w:bidi="ar-MA"/>
        </w:rPr>
        <w:t>مرضاه</w:t>
      </w:r>
      <w:r>
        <w:rPr>
          <w:rFonts w:cstheme="majorBidi" w:hint="cs"/>
          <w:sz w:val="40"/>
          <w:szCs w:val="40"/>
          <w:rtl/>
          <w:lang w:bidi="ar-MA"/>
        </w:rPr>
        <w:t>-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افتق</w:t>
      </w:r>
      <w:r w:rsidRPr="00597776">
        <w:rPr>
          <w:rFonts w:ascii="Times New Roman" w:eastAsia="Times New Roman" w:hAnsi="Times New Roman" w:cs="Times New Roman" w:hint="cs"/>
          <w:sz w:val="40"/>
          <w:szCs w:val="40"/>
          <w:rtl/>
        </w:rPr>
        <w:t>ا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ر هؤلاء الأطفال إلى مهارات التواصل غير اللفظي، وفشل</w:t>
      </w:r>
      <w:r w:rsidRPr="00597776">
        <w:rPr>
          <w:rFonts w:ascii="Times New Roman" w:eastAsia="Times New Roman" w:hAnsi="Times New Roman" w:cs="Times New Roman" w:hint="cs"/>
          <w:sz w:val="40"/>
          <w:szCs w:val="40"/>
          <w:rtl/>
        </w:rPr>
        <w:t>هم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في إظهار تعاطف مع أقرانهم، و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>أنهم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>مضطرب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>ون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حركيا</w:t>
      </w:r>
      <w:r w:rsidRPr="00597776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. 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وقد أطلق </w:t>
      </w:r>
      <w:proofErr w:type="spellStart"/>
      <w:r w:rsidRPr="00597776">
        <w:rPr>
          <w:rFonts w:ascii="Times New Roman" w:eastAsia="Times New Roman" w:hAnsi="Times New Roman" w:cs="Times New Roman" w:hint="cs"/>
          <w:sz w:val="40"/>
          <w:szCs w:val="40"/>
          <w:rtl/>
        </w:rPr>
        <w:t>آ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سبرجر</w:t>
      </w:r>
      <w:proofErr w:type="spellEnd"/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على هذه الحالة اسم "</w:t>
      </w:r>
      <w:proofErr w:type="spellStart"/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سيكوباتيا</w:t>
      </w:r>
      <w:proofErr w:type="spellEnd"/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التوحد</w:t>
      </w:r>
      <w:r w:rsidRPr="00597776">
        <w:rPr>
          <w:rFonts w:ascii="Times New Roman" w:eastAsia="Times New Roman" w:hAnsi="Times New Roman" w:cs="Times New Roman"/>
          <w:sz w:val="40"/>
          <w:szCs w:val="40"/>
        </w:rPr>
        <w:t xml:space="preserve">" </w:t>
      </w:r>
      <w:proofErr w:type="spellStart"/>
      <w:r w:rsidRPr="00597776">
        <w:rPr>
          <w:rFonts w:ascii="Times New Roman" w:eastAsia="Times New Roman" w:hAnsi="Times New Roman" w:cs="Times New Roman"/>
          <w:sz w:val="40"/>
          <w:szCs w:val="40"/>
        </w:rPr>
        <w:t>Autistic</w:t>
      </w:r>
      <w:proofErr w:type="spellEnd"/>
      <w:r w:rsidRPr="0059777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597776">
        <w:rPr>
          <w:rFonts w:ascii="Times New Roman" w:eastAsia="Times New Roman" w:hAnsi="Times New Roman" w:cs="Times New Roman"/>
          <w:sz w:val="40"/>
          <w:szCs w:val="40"/>
        </w:rPr>
        <w:t>Psychopathy</w:t>
      </w:r>
      <w:proofErr w:type="spellEnd"/>
      <w:r w:rsidRPr="0059777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97776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و وصف الحالة بشكل رئيسي أنها تتسم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>
        <w:fldChar w:fldCharType="begin"/>
      </w:r>
      <w:r>
        <w:instrText>HYPERLINK "http://ar.wikipedia.org/wiki/%D8%A7%D9%84%D8%B9%D8%B2%D9%84%D8%A9_%D8%A7%D9%84%D8%A7%D8%AC%D8%AA%D9%85%D8%A7%D8%B9%D9%8A%D8%A9" \o "</w:instrText>
      </w:r>
      <w:r>
        <w:rPr>
          <w:rtl/>
        </w:rPr>
        <w:instrText>العزلة الاجتماعية</w:instrText>
      </w:r>
      <w:r>
        <w:instrText>"</w:instrText>
      </w:r>
      <w:r>
        <w:fldChar w:fldCharType="separate"/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ب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>: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 </w:t>
      </w:r>
    </w:p>
    <w:p w:rsidR="00C664EF" w:rsidRDefault="00C664EF" w:rsidP="00C664EF">
      <w:pPr>
        <w:bidi/>
        <w:rPr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</w:rPr>
        <w:t>-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proofErr w:type="gramStart"/>
      <w:r w:rsidRPr="00C664EF">
        <w:rPr>
          <w:rFonts w:ascii="Times New Roman" w:eastAsia="Times New Roman" w:hAnsi="Times New Roman" w:cs="Times New Roman"/>
          <w:color w:val="FF0000"/>
          <w:sz w:val="40"/>
          <w:szCs w:val="40"/>
          <w:rtl/>
        </w:rPr>
        <w:t>العزلة</w:t>
      </w:r>
      <w:proofErr w:type="gramEnd"/>
      <w:r w:rsidRPr="00C664EF">
        <w:rPr>
          <w:rFonts w:ascii="Times New Roman" w:eastAsia="Times New Roman" w:hAnsi="Times New Roman" w:cs="Times New Roman"/>
          <w:color w:val="FF0000"/>
          <w:sz w:val="40"/>
          <w:szCs w:val="40"/>
          <w:rtl/>
        </w:rPr>
        <w:t xml:space="preserve"> الاجتماعية</w:t>
      </w:r>
      <w:r>
        <w:fldChar w:fldCharType="end"/>
      </w:r>
      <w:r w:rsidRPr="00597776">
        <w:rPr>
          <w:rFonts w:hint="cs"/>
          <w:sz w:val="40"/>
          <w:szCs w:val="40"/>
          <w:rtl/>
        </w:rPr>
        <w:t xml:space="preserve"> </w:t>
      </w:r>
    </w:p>
    <w:p w:rsidR="00C664EF" w:rsidRDefault="00C664EF" w:rsidP="00C664EF">
      <w:pPr>
        <w:bidi/>
        <w:rPr>
          <w:rFonts w:cstheme="majorBidi"/>
          <w:sz w:val="40"/>
          <w:szCs w:val="40"/>
          <w:rtl/>
          <w:lang w:bidi="ar-MA"/>
        </w:rPr>
      </w:pPr>
      <w:proofErr w:type="gramStart"/>
      <w:r>
        <w:rPr>
          <w:rFonts w:hint="cs"/>
          <w:sz w:val="40"/>
          <w:szCs w:val="40"/>
          <w:rtl/>
        </w:rPr>
        <w:t xml:space="preserve">- </w:t>
      </w:r>
      <w:r>
        <w:rPr>
          <w:rFonts w:hint="cs"/>
          <w:sz w:val="40"/>
          <w:szCs w:val="40"/>
          <w:rtl/>
        </w:rPr>
        <w:t xml:space="preserve"> </w:t>
      </w:r>
      <w:r w:rsidRPr="00C664EF">
        <w:rPr>
          <w:rFonts w:cstheme="majorBidi"/>
          <w:color w:val="FF0000"/>
          <w:sz w:val="40"/>
          <w:szCs w:val="40"/>
          <w:rtl/>
          <w:lang w:bidi="ar-MA"/>
        </w:rPr>
        <w:t>فقر</w:t>
      </w:r>
      <w:proofErr w:type="gramEnd"/>
      <w:r w:rsidRPr="00C664EF">
        <w:rPr>
          <w:rFonts w:cstheme="minorHAnsi"/>
          <w:color w:val="FF000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FF0000"/>
          <w:sz w:val="40"/>
          <w:szCs w:val="40"/>
          <w:rtl/>
          <w:lang w:bidi="ar-MA"/>
        </w:rPr>
        <w:t>العلاقات</w:t>
      </w:r>
      <w:r w:rsidRPr="00C664EF">
        <w:rPr>
          <w:rFonts w:cstheme="minorHAnsi"/>
          <w:color w:val="FF000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FF0000"/>
          <w:sz w:val="40"/>
          <w:szCs w:val="40"/>
          <w:rtl/>
          <w:lang w:bidi="ar-MA"/>
        </w:rPr>
        <w:t>الاجتماعية</w:t>
      </w:r>
      <w:r w:rsidRPr="00597776">
        <w:rPr>
          <w:rFonts w:cstheme="minorHAnsi"/>
          <w:sz w:val="40"/>
          <w:szCs w:val="40"/>
          <w:rtl/>
          <w:lang w:bidi="ar-MA"/>
        </w:rPr>
        <w:t xml:space="preserve"> </w:t>
      </w:r>
    </w:p>
    <w:p w:rsidR="00C664EF" w:rsidRDefault="00C664EF" w:rsidP="00C664EF">
      <w:pPr>
        <w:bidi/>
        <w:rPr>
          <w:rFonts w:cstheme="majorBidi" w:hint="cs"/>
          <w:sz w:val="40"/>
          <w:szCs w:val="40"/>
          <w:rtl/>
          <w:lang w:bidi="ar-MA"/>
        </w:rPr>
      </w:pPr>
      <w:proofErr w:type="gramStart"/>
      <w:r>
        <w:rPr>
          <w:rFonts w:cstheme="majorBidi" w:hint="cs"/>
          <w:sz w:val="40"/>
          <w:szCs w:val="40"/>
          <w:rtl/>
          <w:lang w:bidi="ar-MA"/>
        </w:rPr>
        <w:t xml:space="preserve">- </w:t>
      </w:r>
      <w:r>
        <w:rPr>
          <w:rFonts w:cstheme="majorBidi" w:hint="cs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FF0000"/>
          <w:sz w:val="40"/>
          <w:szCs w:val="40"/>
          <w:rtl/>
          <w:lang w:bidi="ar-MA"/>
        </w:rPr>
        <w:t>اعتلا</w:t>
      </w:r>
      <w:r w:rsidRPr="00C664EF">
        <w:rPr>
          <w:rFonts w:cstheme="majorBidi" w:hint="cs"/>
          <w:color w:val="FF0000"/>
          <w:sz w:val="40"/>
          <w:szCs w:val="40"/>
          <w:rtl/>
          <w:lang w:bidi="ar-MA"/>
        </w:rPr>
        <w:t>ل</w:t>
      </w:r>
      <w:proofErr w:type="gramEnd"/>
      <w:r w:rsidRPr="00C664EF">
        <w:rPr>
          <w:rFonts w:cstheme="majorBidi" w:hint="cs"/>
          <w:color w:val="FF0000"/>
          <w:sz w:val="40"/>
          <w:szCs w:val="40"/>
          <w:rtl/>
          <w:lang w:bidi="ar-MA"/>
        </w:rPr>
        <w:t xml:space="preserve"> في</w:t>
      </w:r>
      <w:r w:rsidRPr="00C664EF">
        <w:rPr>
          <w:rFonts w:cstheme="minorHAnsi"/>
          <w:color w:val="FF000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FF0000"/>
          <w:sz w:val="40"/>
          <w:szCs w:val="40"/>
          <w:rtl/>
          <w:lang w:bidi="ar-MA"/>
        </w:rPr>
        <w:t>التواصل</w:t>
      </w:r>
      <w:r w:rsidRPr="00C664EF">
        <w:rPr>
          <w:rFonts w:cstheme="majorBidi" w:hint="cs"/>
          <w:color w:val="FF0000"/>
          <w:sz w:val="40"/>
          <w:szCs w:val="40"/>
          <w:rtl/>
          <w:lang w:bidi="ar-MA"/>
        </w:rPr>
        <w:t>.</w:t>
      </w:r>
      <w:r w:rsidRPr="00597776">
        <w:rPr>
          <w:rFonts w:cstheme="majorBidi" w:hint="cs"/>
          <w:sz w:val="40"/>
          <w:szCs w:val="40"/>
          <w:rtl/>
          <w:lang w:bidi="ar-MA"/>
        </w:rPr>
        <w:t xml:space="preserve"> </w:t>
      </w:r>
    </w:p>
    <w:p w:rsidR="00C664EF" w:rsidRDefault="00C664EF" w:rsidP="00C664EF">
      <w:pPr>
        <w:bidi/>
        <w:rPr>
          <w:rFonts w:cstheme="majorBidi" w:hint="cs"/>
          <w:sz w:val="40"/>
          <w:szCs w:val="40"/>
          <w:rtl/>
          <w:lang w:bidi="ar-MA"/>
        </w:rPr>
      </w:pPr>
      <w:r>
        <w:rPr>
          <w:rFonts w:cstheme="majorBidi" w:hint="cs"/>
          <w:sz w:val="40"/>
          <w:szCs w:val="40"/>
          <w:rtl/>
          <w:lang w:bidi="ar-MA"/>
        </w:rPr>
        <w:t xml:space="preserve">وبالمقابل سجل </w:t>
      </w:r>
      <w:proofErr w:type="gramStart"/>
      <w:r>
        <w:rPr>
          <w:rFonts w:cstheme="majorBidi" w:hint="cs"/>
          <w:sz w:val="40"/>
          <w:szCs w:val="40"/>
          <w:rtl/>
          <w:lang w:bidi="ar-MA"/>
        </w:rPr>
        <w:t>قدرتهم</w:t>
      </w:r>
      <w:proofErr w:type="gramEnd"/>
      <w:r>
        <w:rPr>
          <w:rFonts w:cstheme="majorBidi" w:hint="cs"/>
          <w:sz w:val="40"/>
          <w:szCs w:val="40"/>
          <w:rtl/>
          <w:lang w:bidi="ar-MA"/>
        </w:rPr>
        <w:t xml:space="preserve"> على:</w:t>
      </w:r>
    </w:p>
    <w:p w:rsidR="00C664EF" w:rsidRPr="00C664EF" w:rsidRDefault="00C664EF" w:rsidP="00C664EF">
      <w:pPr>
        <w:bidi/>
        <w:rPr>
          <w:rFonts w:cstheme="majorBidi" w:hint="cs"/>
          <w:color w:val="00B050"/>
          <w:sz w:val="40"/>
          <w:szCs w:val="40"/>
          <w:rtl/>
          <w:lang w:bidi="ar-MA"/>
        </w:rPr>
      </w:pPr>
      <w:r>
        <w:rPr>
          <w:rFonts w:cstheme="majorBidi" w:hint="cs"/>
          <w:sz w:val="40"/>
          <w:szCs w:val="40"/>
          <w:rtl/>
          <w:lang w:bidi="ar-MA"/>
        </w:rPr>
        <w:t>-</w:t>
      </w:r>
      <w:r w:rsidRPr="00C664EF">
        <w:rPr>
          <w:rFonts w:cstheme="majorBidi"/>
          <w:sz w:val="40"/>
          <w:szCs w:val="40"/>
          <w:rtl/>
          <w:lang w:bidi="ar-MA"/>
        </w:rPr>
        <w:t xml:space="preserve"> </w:t>
      </w:r>
      <w:proofErr w:type="gramStart"/>
      <w:r w:rsidRPr="00C664EF">
        <w:rPr>
          <w:rFonts w:cstheme="majorBidi"/>
          <w:color w:val="00B050"/>
          <w:sz w:val="40"/>
          <w:szCs w:val="40"/>
          <w:rtl/>
          <w:lang w:bidi="ar-MA"/>
        </w:rPr>
        <w:t>تحقيق</w:t>
      </w:r>
      <w:proofErr w:type="gramEnd"/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مستوى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من</w:t>
      </w:r>
      <w:r w:rsidRPr="00C664EF">
        <w:rPr>
          <w:rFonts w:cstheme="majorBidi" w:hint="cs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النجاح</w:t>
      </w:r>
      <w:r w:rsidRPr="00C664EF">
        <w:rPr>
          <w:rFonts w:cstheme="majorBidi" w:hint="cs"/>
          <w:color w:val="00B050"/>
          <w:sz w:val="40"/>
          <w:szCs w:val="40"/>
          <w:rtl/>
          <w:lang w:bidi="ar-MA"/>
        </w:rPr>
        <w:t>.</w:t>
      </w:r>
    </w:p>
    <w:p w:rsidR="00C664EF" w:rsidRPr="00C664EF" w:rsidRDefault="00C664EF" w:rsidP="00C664EF">
      <w:pPr>
        <w:bidi/>
        <w:rPr>
          <w:rFonts w:cstheme="majorBidi" w:hint="cs"/>
          <w:color w:val="00B050"/>
          <w:sz w:val="40"/>
          <w:szCs w:val="40"/>
          <w:rtl/>
          <w:lang w:bidi="ar-MA"/>
        </w:rPr>
      </w:pPr>
      <w:r w:rsidRPr="00C664EF">
        <w:rPr>
          <w:rFonts w:cstheme="majorBidi" w:hint="cs"/>
          <w:color w:val="00B050"/>
          <w:sz w:val="40"/>
          <w:szCs w:val="40"/>
          <w:rtl/>
          <w:lang w:bidi="ar-MA"/>
        </w:rPr>
        <w:t xml:space="preserve">- </w:t>
      </w:r>
      <w:r w:rsidRPr="00C664EF">
        <w:rPr>
          <w:rFonts w:cstheme="majorBidi" w:hint="cs"/>
          <w:color w:val="00B050"/>
          <w:sz w:val="40"/>
          <w:szCs w:val="40"/>
          <w:rtl/>
          <w:lang w:bidi="ar-MA"/>
        </w:rPr>
        <w:t>الاندماج الاجتماعي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proofErr w:type="gramStart"/>
      <w:r w:rsidRPr="00C664EF">
        <w:rPr>
          <w:rFonts w:cstheme="majorBidi"/>
          <w:color w:val="00B050"/>
          <w:sz w:val="40"/>
          <w:szCs w:val="40"/>
          <w:rtl/>
          <w:lang w:bidi="ar-MA"/>
        </w:rPr>
        <w:t>مع</w:t>
      </w:r>
      <w:proofErr w:type="gramEnd"/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توحد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خفيف</w:t>
      </w:r>
      <w:r w:rsidRPr="00C664EF">
        <w:rPr>
          <w:rFonts w:cstheme="majorBidi" w:hint="cs"/>
          <w:color w:val="00B050"/>
          <w:sz w:val="40"/>
          <w:szCs w:val="40"/>
          <w:rtl/>
          <w:lang w:bidi="ar-MA"/>
        </w:rPr>
        <w:t>.</w:t>
      </w:r>
    </w:p>
    <w:p w:rsidR="00C664EF" w:rsidRPr="00C664EF" w:rsidRDefault="00C664EF" w:rsidP="00C664EF">
      <w:pPr>
        <w:bidi/>
        <w:rPr>
          <w:rFonts w:ascii="Times New Roman" w:eastAsia="Times New Roman" w:hAnsi="Times New Roman" w:cs="Times New Roman"/>
          <w:color w:val="00B050"/>
          <w:sz w:val="40"/>
          <w:szCs w:val="40"/>
          <w:rtl/>
        </w:rPr>
      </w:pPr>
      <w:r w:rsidRPr="00C664EF">
        <w:rPr>
          <w:rFonts w:cstheme="majorBidi" w:hint="cs"/>
          <w:color w:val="00B050"/>
          <w:sz w:val="40"/>
          <w:szCs w:val="40"/>
          <w:rtl/>
          <w:lang w:bidi="ar-MA"/>
        </w:rPr>
        <w:t xml:space="preserve">- 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(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وبالتالي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،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يملكون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مستوى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عقليا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راقيا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عن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مجموعة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r w:rsidRPr="00C664EF">
        <w:rPr>
          <w:rFonts w:cstheme="majorBidi"/>
          <w:color w:val="00B050"/>
          <w:sz w:val="40"/>
          <w:szCs w:val="40"/>
          <w:rtl/>
          <w:lang w:bidi="ar-MA"/>
        </w:rPr>
        <w:t>أطفال</w:t>
      </w:r>
      <w:r w:rsidRPr="00C664EF">
        <w:rPr>
          <w:rFonts w:cstheme="minorHAnsi"/>
          <w:color w:val="00B050"/>
          <w:sz w:val="40"/>
          <w:szCs w:val="40"/>
          <w:rtl/>
          <w:lang w:bidi="ar-MA"/>
        </w:rPr>
        <w:t xml:space="preserve"> </w:t>
      </w:r>
      <w:proofErr w:type="spellStart"/>
      <w:r w:rsidRPr="00C664EF">
        <w:rPr>
          <w:rFonts w:cstheme="majorBidi"/>
          <w:color w:val="00B050"/>
          <w:sz w:val="40"/>
          <w:szCs w:val="40"/>
          <w:rtl/>
          <w:lang w:bidi="ar-MA"/>
        </w:rPr>
        <w:t>كانر</w:t>
      </w:r>
      <w:proofErr w:type="spellEnd"/>
      <w:r w:rsidRPr="00C664EF">
        <w:rPr>
          <w:rFonts w:cstheme="minorHAnsi"/>
          <w:color w:val="00B050"/>
          <w:sz w:val="40"/>
          <w:szCs w:val="40"/>
          <w:rtl/>
          <w:lang w:bidi="ar-MA"/>
        </w:rPr>
        <w:t>) .</w:t>
      </w:r>
    </w:p>
    <w:p w:rsidR="00C664EF" w:rsidRPr="00C664EF" w:rsidRDefault="00C664EF" w:rsidP="00C664EF">
      <w:pPr>
        <w:bidi/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</w:pP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وفي الفترة التي دعت فيها السياسة النازية لتحسين النسل النازي عبر تعقيم وقتل المنحرفين اجتماعيا والمعاقين ذهنيا، دافع </w:t>
      </w:r>
      <w:proofErr w:type="spellStart"/>
      <w:r w:rsidRPr="00597776">
        <w:rPr>
          <w:rFonts w:ascii="Times New Roman" w:eastAsia="Times New Roman" w:hAnsi="Times New Roman" w:cs="Times New Roman" w:hint="cs"/>
          <w:sz w:val="40"/>
          <w:szCs w:val="40"/>
          <w:rtl/>
        </w:rPr>
        <w:t>آ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سبرجر</w:t>
      </w:r>
      <w:proofErr w:type="spellEnd"/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عن قيمة الأفراد الذين يعانون من التوحد، وكتب 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يقول: 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t xml:space="preserve">"نحن على اقتناع، إذن، أن الأشخاص الذين يعانون من التوحد لهم مكانهم في كيان </w:t>
      </w:r>
      <w:r w:rsidRPr="00C664EF">
        <w:rPr>
          <w:rFonts w:ascii="Times New Roman" w:eastAsia="Times New Roman" w:hAnsi="Times New Roman" w:cs="Times New Roman" w:hint="cs"/>
          <w:color w:val="C0504D" w:themeColor="accent2"/>
          <w:sz w:val="40"/>
          <w:szCs w:val="40"/>
          <w:rtl/>
        </w:rPr>
        <w:t>ال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t>مجتمع</w:t>
      </w:r>
      <w:r w:rsidRPr="00C664EF">
        <w:rPr>
          <w:rFonts w:ascii="Times New Roman" w:eastAsia="Times New Roman" w:hAnsi="Times New Roman" w:cs="Times New Roman" w:hint="cs"/>
          <w:color w:val="C0504D" w:themeColor="accent2"/>
          <w:sz w:val="40"/>
          <w:szCs w:val="40"/>
          <w:rtl/>
        </w:rPr>
        <w:t xml:space="preserve">؛ 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t xml:space="preserve">إنهم 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lastRenderedPageBreak/>
        <w:t>يؤدون دورهم بشكل جيد، ربما</w:t>
      </w:r>
      <w:r w:rsidRPr="00C664EF">
        <w:rPr>
          <w:rFonts w:ascii="Times New Roman" w:eastAsia="Times New Roman" w:hAnsi="Times New Roman" w:cs="Times New Roman" w:hint="cs"/>
          <w:color w:val="C0504D" w:themeColor="accent2"/>
          <w:sz w:val="40"/>
          <w:szCs w:val="40"/>
          <w:rtl/>
        </w:rPr>
        <w:t>،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t xml:space="preserve"> أفضل من أي شخص آخر، </w:t>
      </w:r>
      <w:r w:rsidRPr="00C664EF">
        <w:rPr>
          <w:rFonts w:ascii="Times New Roman" w:eastAsia="Times New Roman" w:hAnsi="Times New Roman" w:cs="Times New Roman" w:hint="cs"/>
          <w:color w:val="C0504D" w:themeColor="accent2"/>
          <w:sz w:val="40"/>
          <w:szCs w:val="40"/>
          <w:rtl/>
        </w:rPr>
        <w:t>إننا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t xml:space="preserve"> نتحدث عن أشخاص عانوا في طفولتهم</w:t>
      </w:r>
      <w:r w:rsidRPr="00C664EF">
        <w:rPr>
          <w:rFonts w:ascii="Times New Roman" w:eastAsia="Times New Roman" w:hAnsi="Times New Roman" w:cs="Times New Roman" w:hint="cs"/>
          <w:color w:val="C0504D" w:themeColor="accent2"/>
          <w:sz w:val="40"/>
          <w:szCs w:val="40"/>
          <w:rtl/>
        </w:rPr>
        <w:t>،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t xml:space="preserve"> ومروا بصعوبات بالغة</w:t>
      </w:r>
      <w:r w:rsidRPr="00C664EF">
        <w:rPr>
          <w:rFonts w:ascii="Times New Roman" w:eastAsia="Times New Roman" w:hAnsi="Times New Roman" w:cs="Times New Roman" w:hint="cs"/>
          <w:color w:val="C0504D" w:themeColor="accent2"/>
          <w:sz w:val="40"/>
          <w:szCs w:val="40"/>
          <w:rtl/>
        </w:rPr>
        <w:t>،</w:t>
      </w:r>
      <w:r w:rsidRPr="00C664EF">
        <w:rPr>
          <w:rFonts w:ascii="Times New Roman" w:eastAsia="Times New Roman" w:hAnsi="Times New Roman" w:cs="Times New Roman"/>
          <w:color w:val="C0504D" w:themeColor="accent2"/>
          <w:sz w:val="40"/>
          <w:szCs w:val="40"/>
          <w:rtl/>
        </w:rPr>
        <w:t xml:space="preserve"> وتسببوا في أشكال لا توصف من القلق لأولئك الذين قاموا برعايتهم."</w:t>
      </w:r>
      <w:r w:rsidRPr="00C664EF">
        <w:rPr>
          <w:rFonts w:ascii="Times New Roman" w:eastAsia="Times New Roman" w:hAnsi="Times New Roman" w:cs="Times New Roman" w:hint="cs"/>
          <w:color w:val="C0504D" w:themeColor="accent2"/>
          <w:sz w:val="40"/>
          <w:szCs w:val="40"/>
          <w:rtl/>
        </w:rPr>
        <w:t xml:space="preserve"> </w:t>
      </w:r>
    </w:p>
    <w:p w:rsidR="00C664EF" w:rsidRDefault="00C664EF" w:rsidP="00C664EF">
      <w:pPr>
        <w:bidi/>
        <w:rPr>
          <w:sz w:val="40"/>
          <w:szCs w:val="40"/>
          <w:rtl/>
          <w:lang w:bidi="ar-MA"/>
        </w:rPr>
      </w:pP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وقد قامت </w:t>
      </w:r>
      <w:proofErr w:type="spellStart"/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>لورنا</w:t>
      </w:r>
      <w:proofErr w:type="spellEnd"/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وينج</w:t>
      </w:r>
      <w:r w:rsidRPr="00597776">
        <w:rPr>
          <w:rFonts w:ascii="Times New Roman" w:eastAsia="Times New Roman" w:hAnsi="Times New Roman" w:cs="Times New Roman"/>
          <w:sz w:val="40"/>
          <w:szCs w:val="40"/>
        </w:rPr>
        <w:t xml:space="preserve"> Lorna Wing 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بنشر مصطلح 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Pr="00C664EF">
        <w:rPr>
          <w:rFonts w:ascii="Times New Roman" w:eastAsia="Times New Roman" w:hAnsi="Times New Roman" w:cs="Times New Roman"/>
          <w:color w:val="FF0000"/>
          <w:sz w:val="40"/>
          <w:szCs w:val="40"/>
          <w:rtl/>
        </w:rPr>
        <w:t xml:space="preserve">متلازمة </w:t>
      </w:r>
      <w:proofErr w:type="spellStart"/>
      <w:r w:rsidRPr="00C664EF">
        <w:rPr>
          <w:rFonts w:ascii="Times New Roman" w:eastAsia="Times New Roman" w:hAnsi="Times New Roman" w:cs="Times New Roman" w:hint="cs"/>
          <w:color w:val="FF0000"/>
          <w:sz w:val="40"/>
          <w:szCs w:val="40"/>
          <w:rtl/>
        </w:rPr>
        <w:t>آ</w:t>
      </w:r>
      <w:r w:rsidRPr="00C664EF">
        <w:rPr>
          <w:rFonts w:ascii="Times New Roman" w:eastAsia="Times New Roman" w:hAnsi="Times New Roman" w:cs="Times New Roman"/>
          <w:color w:val="FF0000"/>
          <w:sz w:val="40"/>
          <w:szCs w:val="40"/>
          <w:rtl/>
        </w:rPr>
        <w:t>سبرجر</w:t>
      </w:r>
      <w:proofErr w:type="spellEnd"/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في المجتمع الطبي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الناطق باللغة الإنجليزية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>،</w:t>
      </w:r>
      <w:r w:rsidRPr="00597776">
        <w:rPr>
          <w:rFonts w:ascii="Times New Roman" w:eastAsia="Times New Roman" w:hAnsi="Times New Roman" w:cs="Times New Roman"/>
          <w:sz w:val="40"/>
          <w:szCs w:val="40"/>
          <w:rtl/>
        </w:rPr>
        <w:t xml:space="preserve"> في مطبوعتها التي نشرت عام 198</w:t>
      </w:r>
      <w:r w:rsidRPr="00597776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1 قائلة: </w:t>
      </w:r>
      <w:r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" ( إن هؤلاء الأطفال ) </w:t>
      </w:r>
      <w:r w:rsidRPr="00597776">
        <w:rPr>
          <w:rFonts w:hint="cs"/>
          <w:sz w:val="40"/>
          <w:szCs w:val="40"/>
          <w:rtl/>
          <w:lang w:bidi="ar-MA"/>
        </w:rPr>
        <w:t xml:space="preserve">يحملون برهان السذاجة، وعدم تكيف اجتماعي </w:t>
      </w:r>
      <w:r>
        <w:rPr>
          <w:rFonts w:hint="cs"/>
          <w:sz w:val="40"/>
          <w:szCs w:val="40"/>
          <w:rtl/>
          <w:lang w:bidi="ar-MA"/>
        </w:rPr>
        <w:t>(... ) و</w:t>
      </w:r>
      <w:r w:rsidRPr="00597776">
        <w:rPr>
          <w:rFonts w:hint="cs"/>
          <w:sz w:val="40"/>
          <w:szCs w:val="40"/>
          <w:rtl/>
          <w:lang w:bidi="ar-MA"/>
        </w:rPr>
        <w:t>قدرتهم على نسج علاقات صداق</w:t>
      </w:r>
      <w:proofErr w:type="gramStart"/>
      <w:r w:rsidRPr="00597776">
        <w:rPr>
          <w:rFonts w:hint="cs"/>
          <w:sz w:val="40"/>
          <w:szCs w:val="40"/>
          <w:rtl/>
          <w:lang w:bidi="ar-MA"/>
        </w:rPr>
        <w:t>ة ضعيفة  وأحيا</w:t>
      </w:r>
      <w:proofErr w:type="gramEnd"/>
      <w:r w:rsidRPr="00597776">
        <w:rPr>
          <w:rFonts w:hint="cs"/>
          <w:sz w:val="40"/>
          <w:szCs w:val="40"/>
          <w:rtl/>
          <w:lang w:bidi="ar-MA"/>
        </w:rPr>
        <w:t xml:space="preserve">نا غير موجودة، يستعرضون اهتماما </w:t>
      </w:r>
      <w:r>
        <w:rPr>
          <w:rFonts w:hint="cs"/>
          <w:sz w:val="40"/>
          <w:szCs w:val="40"/>
          <w:rtl/>
          <w:lang w:bidi="ar-MA"/>
        </w:rPr>
        <w:t xml:space="preserve">بمواضيع </w:t>
      </w:r>
      <w:r w:rsidRPr="00597776">
        <w:rPr>
          <w:rFonts w:hint="cs"/>
          <w:sz w:val="40"/>
          <w:szCs w:val="40"/>
          <w:rtl/>
          <w:lang w:bidi="ar-MA"/>
        </w:rPr>
        <w:t xml:space="preserve">يصرون عليها  بإلحاح. </w:t>
      </w:r>
      <w:r>
        <w:rPr>
          <w:rFonts w:hint="cs"/>
          <w:sz w:val="40"/>
          <w:szCs w:val="40"/>
          <w:rtl/>
          <w:lang w:bidi="ar-MA"/>
        </w:rPr>
        <w:t>و</w:t>
      </w:r>
      <w:r w:rsidRPr="00597776">
        <w:rPr>
          <w:rFonts w:hint="cs"/>
          <w:sz w:val="40"/>
          <w:szCs w:val="40"/>
          <w:rtl/>
          <w:lang w:bidi="ar-MA"/>
        </w:rPr>
        <w:t>لديهم أيضا رعونة حركية</w:t>
      </w:r>
      <w:r>
        <w:rPr>
          <w:rFonts w:hint="cs"/>
          <w:sz w:val="40"/>
          <w:szCs w:val="40"/>
          <w:rtl/>
          <w:lang w:bidi="ar-MA"/>
        </w:rPr>
        <w:t xml:space="preserve"> و</w:t>
      </w:r>
      <w:r w:rsidRPr="00597776">
        <w:rPr>
          <w:rFonts w:hint="cs"/>
          <w:sz w:val="40"/>
          <w:szCs w:val="40"/>
          <w:rtl/>
          <w:lang w:bidi="ar-MA"/>
        </w:rPr>
        <w:t>خلل في التنسيق</w:t>
      </w:r>
      <w:r>
        <w:rPr>
          <w:rFonts w:hint="cs"/>
          <w:sz w:val="40"/>
          <w:szCs w:val="40"/>
          <w:rtl/>
          <w:lang w:bidi="ar-MA"/>
        </w:rPr>
        <w:t xml:space="preserve"> الحسي الحركي</w:t>
      </w:r>
      <w:r w:rsidRPr="00597776">
        <w:rPr>
          <w:rFonts w:hint="cs"/>
          <w:sz w:val="40"/>
          <w:szCs w:val="40"/>
          <w:rtl/>
          <w:lang w:bidi="ar-MA"/>
        </w:rPr>
        <w:t xml:space="preserve"> </w:t>
      </w:r>
      <w:r>
        <w:rPr>
          <w:rFonts w:hint="cs"/>
          <w:sz w:val="40"/>
          <w:szCs w:val="40"/>
          <w:rtl/>
          <w:lang w:bidi="ar-MA"/>
        </w:rPr>
        <w:t>وشذوذ في تموضع الجسد".</w:t>
      </w:r>
      <w:r w:rsidRPr="00597776">
        <w:rPr>
          <w:rFonts w:hint="cs"/>
          <w:sz w:val="40"/>
          <w:szCs w:val="40"/>
          <w:rtl/>
          <w:lang w:bidi="ar-MA"/>
        </w:rPr>
        <w:t xml:space="preserve"> </w:t>
      </w:r>
    </w:p>
    <w:p w:rsidR="00C664EF" w:rsidRPr="00C83FF2" w:rsidRDefault="00C664EF" w:rsidP="00370CAE">
      <w:pPr>
        <w:bidi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597776">
        <w:rPr>
          <w:rFonts w:hint="cs"/>
          <w:sz w:val="40"/>
          <w:szCs w:val="40"/>
          <w:rtl/>
          <w:lang w:bidi="ar-MA"/>
        </w:rPr>
        <w:t>في ثمان</w:t>
      </w:r>
      <w:r>
        <w:rPr>
          <w:rFonts w:hint="cs"/>
          <w:sz w:val="40"/>
          <w:szCs w:val="40"/>
          <w:rtl/>
          <w:lang w:bidi="ar-MA"/>
        </w:rPr>
        <w:t>ينيات القرن الماضي تم الإقرار و</w:t>
      </w:r>
      <w:r w:rsidRPr="00597776">
        <w:rPr>
          <w:rFonts w:hint="cs"/>
          <w:sz w:val="40"/>
          <w:szCs w:val="40"/>
          <w:rtl/>
          <w:lang w:bidi="ar-MA"/>
        </w:rPr>
        <w:t xml:space="preserve">التسليم بأن متلازمة </w:t>
      </w:r>
      <w:proofErr w:type="spellStart"/>
      <w:r w:rsidRPr="00597776">
        <w:rPr>
          <w:rFonts w:hint="cs"/>
          <w:sz w:val="40"/>
          <w:szCs w:val="40"/>
          <w:rtl/>
          <w:lang w:bidi="ar-MA"/>
        </w:rPr>
        <w:t>آسبرجر</w:t>
      </w:r>
      <w:proofErr w:type="spellEnd"/>
      <w:r w:rsidRPr="00597776">
        <w:rPr>
          <w:rFonts w:hint="cs"/>
          <w:sz w:val="40"/>
          <w:szCs w:val="40"/>
          <w:rtl/>
          <w:lang w:bidi="ar-MA"/>
        </w:rPr>
        <w:t xml:space="preserve"> تنشئ تنوعا في التوحد. </w:t>
      </w:r>
      <w:r>
        <w:rPr>
          <w:rFonts w:hint="cs"/>
          <w:sz w:val="40"/>
          <w:szCs w:val="40"/>
          <w:rtl/>
          <w:lang w:bidi="ar-MA"/>
        </w:rPr>
        <w:t>و</w:t>
      </w:r>
      <w:r w:rsidRPr="00597776">
        <w:rPr>
          <w:rFonts w:hint="cs"/>
          <w:sz w:val="40"/>
          <w:szCs w:val="40"/>
          <w:rtl/>
          <w:lang w:bidi="ar-MA"/>
        </w:rPr>
        <w:t xml:space="preserve">الأشخاص الذين </w:t>
      </w:r>
      <w:r w:rsidR="00370CAE">
        <w:rPr>
          <w:rFonts w:hint="cs"/>
          <w:sz w:val="40"/>
          <w:szCs w:val="40"/>
          <w:rtl/>
          <w:lang w:bidi="ar-MA"/>
        </w:rPr>
        <w:t>ت</w:t>
      </w:r>
      <w:r w:rsidRPr="00597776">
        <w:rPr>
          <w:rFonts w:hint="cs"/>
          <w:sz w:val="40"/>
          <w:szCs w:val="40"/>
          <w:rtl/>
          <w:lang w:bidi="ar-MA"/>
        </w:rPr>
        <w:t xml:space="preserve">حل بهم </w:t>
      </w:r>
      <w:r w:rsidR="00370CAE">
        <w:rPr>
          <w:rFonts w:hint="cs"/>
          <w:sz w:val="40"/>
          <w:szCs w:val="40"/>
          <w:rtl/>
          <w:lang w:bidi="ar-MA"/>
        </w:rPr>
        <w:t xml:space="preserve">هذه المتلازمة </w:t>
      </w:r>
      <w:bookmarkStart w:id="0" w:name="_GoBack"/>
      <w:bookmarkEnd w:id="0"/>
      <w:r w:rsidRPr="00597776">
        <w:rPr>
          <w:rFonts w:hint="cs"/>
          <w:sz w:val="40"/>
          <w:szCs w:val="40"/>
          <w:rtl/>
          <w:lang w:bidi="ar-MA"/>
        </w:rPr>
        <w:t>سوف يكونون بالفعل توحديين من المستوى العالي عقليا.</w:t>
      </w:r>
    </w:p>
    <w:p w:rsidR="00C664EF" w:rsidRDefault="00C664EF" w:rsidP="00C664EF">
      <w:pPr>
        <w:bidi/>
      </w:pPr>
    </w:p>
    <w:p w:rsidR="006751F2" w:rsidRPr="00C664EF" w:rsidRDefault="006751F2" w:rsidP="00C664EF">
      <w:pPr>
        <w:bidi/>
      </w:pPr>
    </w:p>
    <w:sectPr w:rsidR="006751F2" w:rsidRPr="00C664EF" w:rsidSect="00B0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F"/>
    <w:rsid w:val="00370CAE"/>
    <w:rsid w:val="006751F2"/>
    <w:rsid w:val="00C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assiraj</dc:creator>
  <cp:keywords/>
  <dc:description/>
  <cp:lastModifiedBy>assiraj</cp:lastModifiedBy>
  <cp:revision>1</cp:revision>
  <dcterms:created xsi:type="dcterms:W3CDTF">2013-09-18T17:50:00Z</dcterms:created>
  <dcterms:modified xsi:type="dcterms:W3CDTF">2013-09-18T18:01:00Z</dcterms:modified>
</cp:coreProperties>
</file>