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DC0" w14:textId="3C61F6E6" w:rsidR="00171FE6" w:rsidRDefault="000236A7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A7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 xml:space="preserve">Energie, où allons-nous ? </w:t>
      </w:r>
      <w:r w:rsidR="005D1EF0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uelques rep</w:t>
      </w:r>
      <w:r w:rsidR="007E10B0" w:rsidRPr="000236A7"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res</w:t>
      </w:r>
      <w:r w:rsidR="00E3655C">
        <w:rPr>
          <w:rFonts w:ascii="Times New Roman" w:hAnsi="Times New Roman" w:cs="Times New Roman"/>
          <w:b/>
          <w:bCs/>
          <w:sz w:val="28"/>
          <w:szCs w:val="28"/>
        </w:rPr>
        <w:t xml:space="preserve"> pour le futur</w:t>
      </w:r>
      <w:r w:rsidRPr="000236A7">
        <w:rPr>
          <w:rFonts w:ascii="Times New Roman" w:hAnsi="Times New Roman" w:cs="Times New Roman"/>
          <w:b/>
          <w:bCs/>
          <w:sz w:val="28"/>
          <w:szCs w:val="28"/>
        </w:rPr>
        <w:t>… »</w:t>
      </w:r>
    </w:p>
    <w:p w14:paraId="2ED1FAAD" w14:textId="66EDAB1E" w:rsidR="00FD103E" w:rsidRPr="000236A7" w:rsidRDefault="00A806AF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F32B6A" wp14:editId="7E6702C7">
            <wp:extent cx="1341120" cy="175526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87" cy="176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EBB07" w14:textId="6A72BAB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L’énergie est au cœur d’enjeux sociaux, économiques, environnementaux, sociétaux, et géopolitiques. Plusieurs scénarios très contrastés se présentent à nous.</w:t>
      </w:r>
    </w:p>
    <w:p w14:paraId="2599DFA6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A partir de la situation actuelle, la conférence permet d’établir quelques repères fondamentaux et de mettre en perspective, aux niveaux français, européen et mondial, des éléments structurants pour l’avenir.</w:t>
      </w:r>
    </w:p>
    <w:p w14:paraId="1B25B08F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La conférence s’appuie sur des données publiques, accessibles à tous.</w:t>
      </w:r>
    </w:p>
    <w:p w14:paraId="397C3D81" w14:textId="393627A2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aborde l’importance de l’électricité décarbonée pour le développemen</w:t>
      </w:r>
      <w:r w:rsidR="00810173">
        <w:rPr>
          <w:rFonts w:ascii="Times New Roman" w:hAnsi="Times New Roman" w:cs="Times New Roman"/>
          <w:sz w:val="28"/>
          <w:szCs w:val="28"/>
          <w:lang w:eastAsia="fr-FR"/>
        </w:rPr>
        <w:t>t</w:t>
      </w:r>
      <w:r w:rsidRPr="00D16114">
        <w:rPr>
          <w:rFonts w:ascii="Times New Roman" w:hAnsi="Times New Roman" w:cs="Times New Roman"/>
          <w:sz w:val="28"/>
          <w:szCs w:val="28"/>
          <w:lang w:eastAsia="fr-FR"/>
        </w:rPr>
        <w:t xml:space="preserve"> Elle permet d’identifier l’enjeu, pour l’équilibre du réseau, de disposer de moyens de production pilotables décarbonés tels que l’hydraulique et le nucléaire, en complément des productions intermittentes. </w:t>
      </w:r>
    </w:p>
    <w:p w14:paraId="7C7FE24A" w14:textId="0C87315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invite à identifier les questions de faisabilité industrielle, d’acceptabilité, de coût et de financement ainsi que leurs conséquences pour le consommateur et pour le contribuable.</w:t>
      </w:r>
    </w:p>
    <w:p w14:paraId="78CCFC15" w14:textId="457EED64" w:rsidR="00D16114" w:rsidRDefault="00EA3323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A3323">
        <w:rPr>
          <w:rFonts w:ascii="Times New Roman" w:hAnsi="Times New Roman" w:cs="Times New Roman"/>
          <w:sz w:val="28"/>
          <w:szCs w:val="28"/>
        </w:rPr>
        <w:t xml:space="preserve">L’auteur et conférencier, Bernard Maillard, bénéficie de quarante années d’expérience au sein d’EDF. Il a alterné des responsabilités opérationnelles dans l’ingénierie et l’exploitation nucléaire et des fonctions de direction pour la Présidence du Groupe. Il a notamment </w:t>
      </w:r>
      <w:r w:rsidR="00D16114">
        <w:rPr>
          <w:rFonts w:ascii="Times New Roman" w:hAnsi="Times New Roman" w:cs="Times New Roman"/>
          <w:sz w:val="28"/>
          <w:szCs w:val="28"/>
        </w:rPr>
        <w:t xml:space="preserve">dirigé le site de production d’électricité de Flamanville dans le Cotentin et a été Délégué </w:t>
      </w:r>
      <w:r w:rsidR="00B15498">
        <w:rPr>
          <w:rFonts w:ascii="Times New Roman" w:hAnsi="Times New Roman" w:cs="Times New Roman"/>
          <w:sz w:val="28"/>
          <w:szCs w:val="28"/>
        </w:rPr>
        <w:t>R</w:t>
      </w:r>
      <w:r w:rsidR="00D16114">
        <w:rPr>
          <w:rFonts w:ascii="Times New Roman" w:hAnsi="Times New Roman" w:cs="Times New Roman"/>
          <w:sz w:val="28"/>
          <w:szCs w:val="28"/>
        </w:rPr>
        <w:t>égional pour le Groupe EDF en Bretagne</w:t>
      </w:r>
      <w:r w:rsidRPr="00EA3323">
        <w:rPr>
          <w:rFonts w:ascii="Times New Roman" w:hAnsi="Times New Roman" w:cs="Times New Roman"/>
          <w:sz w:val="28"/>
          <w:szCs w:val="28"/>
        </w:rPr>
        <w:t>. Il est diplômé de l’Ecole Polytechnique, de l’ENSTA et du Génie</w:t>
      </w:r>
      <w:r w:rsidR="00D16114">
        <w:rPr>
          <w:rFonts w:ascii="Times New Roman" w:hAnsi="Times New Roman" w:cs="Times New Roman"/>
          <w:sz w:val="28"/>
          <w:szCs w:val="28"/>
        </w:rPr>
        <w:t xml:space="preserve"> Atomique et ancien auditeur IHEDN. </w:t>
      </w:r>
    </w:p>
    <w:p w14:paraId="3D15DA14" w14:textId="50E2866D" w:rsidR="00EA3323" w:rsidRDefault="00D16114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à présent chercheur indépendant et apiculteur. </w:t>
      </w:r>
      <w:r w:rsidR="00EA3323" w:rsidRPr="00EA3323">
        <w:rPr>
          <w:rFonts w:ascii="Times New Roman" w:hAnsi="Times New Roman" w:cs="Times New Roman"/>
          <w:sz w:val="28"/>
          <w:szCs w:val="28"/>
        </w:rPr>
        <w:t>Ses propos, libres, n’engagent que lui. A travers ses conférences et diverses publications, il entend faciliter la participation de chacun au débat public.</w:t>
      </w:r>
    </w:p>
    <w:p w14:paraId="492435E5" w14:textId="0352B326" w:rsidR="00EA3323" w:rsidRDefault="0081017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321623"/>
      <w:r>
        <w:rPr>
          <w:rFonts w:ascii="Times New Roman" w:hAnsi="Times New Roman" w:cs="Times New Roman"/>
          <w:sz w:val="28"/>
          <w:szCs w:val="28"/>
        </w:rPr>
        <w:t>Apr</w:t>
      </w:r>
      <w:r w:rsidR="00A069E7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s</w:t>
      </w:r>
      <w:r w:rsidR="00047687">
        <w:rPr>
          <w:rFonts w:ascii="Times New Roman" w:hAnsi="Times New Roman" w:cs="Times New Roman"/>
          <w:sz w:val="28"/>
          <w:szCs w:val="28"/>
        </w:rPr>
        <w:t xml:space="preserve"> la première conférence tenue </w:t>
      </w:r>
      <w:r w:rsidR="001C7D4B">
        <w:rPr>
          <w:rFonts w:ascii="Times New Roman" w:hAnsi="Times New Roman" w:cs="Times New Roman"/>
          <w:sz w:val="28"/>
          <w:szCs w:val="28"/>
        </w:rPr>
        <w:t xml:space="preserve">le 19 </w:t>
      </w:r>
      <w:r w:rsidR="00047687">
        <w:rPr>
          <w:rFonts w:ascii="Times New Roman" w:hAnsi="Times New Roman" w:cs="Times New Roman"/>
          <w:sz w:val="28"/>
          <w:szCs w:val="28"/>
        </w:rPr>
        <w:t>octobre 2022 à Saint Germain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>en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 xml:space="preserve">Laye, cette conférence a depuis été </w:t>
      </w:r>
      <w:r>
        <w:rPr>
          <w:rFonts w:ascii="Times New Roman" w:hAnsi="Times New Roman" w:cs="Times New Roman"/>
          <w:sz w:val="28"/>
          <w:szCs w:val="28"/>
        </w:rPr>
        <w:t xml:space="preserve">actualisée et </w:t>
      </w:r>
      <w:r w:rsidR="00047687">
        <w:rPr>
          <w:rFonts w:ascii="Times New Roman" w:hAnsi="Times New Roman" w:cs="Times New Roman"/>
          <w:sz w:val="28"/>
          <w:szCs w:val="28"/>
        </w:rPr>
        <w:t xml:space="preserve">donnée </w:t>
      </w:r>
      <w:r w:rsidR="001C7D4B">
        <w:rPr>
          <w:rFonts w:ascii="Times New Roman" w:hAnsi="Times New Roman" w:cs="Times New Roman"/>
          <w:sz w:val="28"/>
          <w:szCs w:val="28"/>
        </w:rPr>
        <w:t xml:space="preserve">à travers la </w:t>
      </w:r>
      <w:r>
        <w:rPr>
          <w:rFonts w:ascii="Times New Roman" w:hAnsi="Times New Roman" w:cs="Times New Roman"/>
          <w:sz w:val="28"/>
          <w:szCs w:val="28"/>
        </w:rPr>
        <w:t xml:space="preserve">France, à l’initiative de diverses associations, </w:t>
      </w:r>
      <w:r w:rsidR="00047687">
        <w:rPr>
          <w:rFonts w:ascii="Times New Roman" w:hAnsi="Times New Roman" w:cs="Times New Roman"/>
          <w:sz w:val="28"/>
          <w:szCs w:val="28"/>
        </w:rPr>
        <w:t xml:space="preserve">en différents lieux, </w:t>
      </w:r>
      <w:r w:rsidR="001C7D4B">
        <w:rPr>
          <w:rFonts w:ascii="Times New Roman" w:hAnsi="Times New Roman" w:cs="Times New Roman"/>
          <w:sz w:val="28"/>
          <w:szCs w:val="28"/>
        </w:rPr>
        <w:t xml:space="preserve">à </w:t>
      </w:r>
      <w:r w:rsidR="00047687">
        <w:rPr>
          <w:rFonts w:ascii="Times New Roman" w:hAnsi="Times New Roman" w:cs="Times New Roman"/>
          <w:sz w:val="28"/>
          <w:szCs w:val="28"/>
        </w:rPr>
        <w:t>Lyon, Cherbourg</w:t>
      </w:r>
      <w:r w:rsidR="006110FA">
        <w:rPr>
          <w:rFonts w:ascii="Times New Roman" w:hAnsi="Times New Roman" w:cs="Times New Roman"/>
          <w:sz w:val="28"/>
          <w:szCs w:val="28"/>
        </w:rPr>
        <w:t xml:space="preserve"> en Cotentin</w:t>
      </w:r>
      <w:r w:rsidR="00047687">
        <w:rPr>
          <w:rFonts w:ascii="Times New Roman" w:hAnsi="Times New Roman" w:cs="Times New Roman"/>
          <w:sz w:val="28"/>
          <w:szCs w:val="28"/>
        </w:rPr>
        <w:t>, Aix en Provence, Paris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Plouzane</w:t>
      </w:r>
      <w:bookmarkEnd w:id="0"/>
      <w:proofErr w:type="spellEnd"/>
      <w:r w:rsidR="006110FA">
        <w:rPr>
          <w:rFonts w:ascii="Times New Roman" w:hAnsi="Times New Roman" w:cs="Times New Roman"/>
          <w:sz w:val="28"/>
          <w:szCs w:val="28"/>
        </w:rPr>
        <w:t xml:space="preserve"> en Bretagne</w:t>
      </w:r>
      <w:r w:rsidR="00293D50">
        <w:rPr>
          <w:rFonts w:ascii="Times New Roman" w:hAnsi="Times New Roman" w:cs="Times New Roman"/>
          <w:sz w:val="28"/>
          <w:szCs w:val="28"/>
        </w:rPr>
        <w:t xml:space="preserve">, Millau dans l’Aveyron. </w:t>
      </w:r>
    </w:p>
    <w:p w14:paraId="2E102CD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3DDFD47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1B965D88" w14:textId="77777777" w:rsidR="00605E6A" w:rsidRDefault="00605E6A" w:rsidP="007057C8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481CA08" w14:textId="77777777" w:rsidR="008C5218" w:rsidRDefault="008C5218" w:rsidP="003A10AD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4700250" w14:textId="63292C60" w:rsidR="00FD103E" w:rsidRDefault="00FD103E" w:rsidP="000236A7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sectPr w:rsidR="00FD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14D"/>
    <w:multiLevelType w:val="hybridMultilevel"/>
    <w:tmpl w:val="2DBE5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2882">
    <w:abstractNumId w:val="0"/>
  </w:num>
  <w:num w:numId="2" w16cid:durableId="529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6"/>
    <w:rsid w:val="000236A7"/>
    <w:rsid w:val="00047687"/>
    <w:rsid w:val="00084AC8"/>
    <w:rsid w:val="000A302D"/>
    <w:rsid w:val="000C0C98"/>
    <w:rsid w:val="001271BC"/>
    <w:rsid w:val="001357D2"/>
    <w:rsid w:val="0015072D"/>
    <w:rsid w:val="00171FE6"/>
    <w:rsid w:val="001C1D48"/>
    <w:rsid w:val="001C7D4B"/>
    <w:rsid w:val="001F1414"/>
    <w:rsid w:val="00205D61"/>
    <w:rsid w:val="00293D50"/>
    <w:rsid w:val="002D0C4E"/>
    <w:rsid w:val="002D2808"/>
    <w:rsid w:val="00346C5B"/>
    <w:rsid w:val="003625DE"/>
    <w:rsid w:val="003A10AD"/>
    <w:rsid w:val="003C2AC0"/>
    <w:rsid w:val="003F7036"/>
    <w:rsid w:val="00435D47"/>
    <w:rsid w:val="00460DA8"/>
    <w:rsid w:val="00461743"/>
    <w:rsid w:val="004E7EE8"/>
    <w:rsid w:val="004F1A37"/>
    <w:rsid w:val="0052065D"/>
    <w:rsid w:val="00531F55"/>
    <w:rsid w:val="00540066"/>
    <w:rsid w:val="005D1EF0"/>
    <w:rsid w:val="005E005A"/>
    <w:rsid w:val="005E2216"/>
    <w:rsid w:val="00605E6A"/>
    <w:rsid w:val="006110FA"/>
    <w:rsid w:val="00626030"/>
    <w:rsid w:val="00687F98"/>
    <w:rsid w:val="006E04DB"/>
    <w:rsid w:val="006F2CC8"/>
    <w:rsid w:val="007057C8"/>
    <w:rsid w:val="007120DB"/>
    <w:rsid w:val="00712459"/>
    <w:rsid w:val="007467CD"/>
    <w:rsid w:val="007519AD"/>
    <w:rsid w:val="00770834"/>
    <w:rsid w:val="00777893"/>
    <w:rsid w:val="00786E63"/>
    <w:rsid w:val="007E10B0"/>
    <w:rsid w:val="007E67CE"/>
    <w:rsid w:val="00810173"/>
    <w:rsid w:val="00836CC5"/>
    <w:rsid w:val="00864683"/>
    <w:rsid w:val="00893716"/>
    <w:rsid w:val="008B7765"/>
    <w:rsid w:val="008C5218"/>
    <w:rsid w:val="008E5518"/>
    <w:rsid w:val="00925A60"/>
    <w:rsid w:val="00994555"/>
    <w:rsid w:val="009B1165"/>
    <w:rsid w:val="009C4CA9"/>
    <w:rsid w:val="009D7FF5"/>
    <w:rsid w:val="009F6E3A"/>
    <w:rsid w:val="00A069E7"/>
    <w:rsid w:val="00A644E5"/>
    <w:rsid w:val="00A70550"/>
    <w:rsid w:val="00A7246E"/>
    <w:rsid w:val="00A76276"/>
    <w:rsid w:val="00A806AF"/>
    <w:rsid w:val="00AF3C88"/>
    <w:rsid w:val="00B15498"/>
    <w:rsid w:val="00B22D49"/>
    <w:rsid w:val="00B50AFF"/>
    <w:rsid w:val="00B5425B"/>
    <w:rsid w:val="00B96C49"/>
    <w:rsid w:val="00BA1B9E"/>
    <w:rsid w:val="00C624DB"/>
    <w:rsid w:val="00C92D0C"/>
    <w:rsid w:val="00CB6D4F"/>
    <w:rsid w:val="00D031CD"/>
    <w:rsid w:val="00D06F02"/>
    <w:rsid w:val="00D16114"/>
    <w:rsid w:val="00D75EE9"/>
    <w:rsid w:val="00D84062"/>
    <w:rsid w:val="00DB6B23"/>
    <w:rsid w:val="00E3655C"/>
    <w:rsid w:val="00E567DC"/>
    <w:rsid w:val="00EA1147"/>
    <w:rsid w:val="00EA2710"/>
    <w:rsid w:val="00EA3323"/>
    <w:rsid w:val="00EA574B"/>
    <w:rsid w:val="00F152A0"/>
    <w:rsid w:val="00F33C10"/>
    <w:rsid w:val="00F72AB9"/>
    <w:rsid w:val="00FA3438"/>
    <w:rsid w:val="00FA6667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87F5"/>
  <w15:chartTrackingRefBased/>
  <w15:docId w15:val="{24D708D1-9E63-43EC-A5FD-7F582AB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1FE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71FE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1FE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567DC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Rvision">
    <w:name w:val="Revision"/>
    <w:hidden/>
    <w:uiPriority w:val="99"/>
    <w:semiHidden/>
    <w:rsid w:val="00BA1B9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A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Bernard MAILLARD</cp:lastModifiedBy>
  <cp:revision>7</cp:revision>
  <cp:lastPrinted>2023-10-09T10:17:00Z</cp:lastPrinted>
  <dcterms:created xsi:type="dcterms:W3CDTF">2023-11-08T06:33:00Z</dcterms:created>
  <dcterms:modified xsi:type="dcterms:W3CDTF">2024-03-08T23:07:00Z</dcterms:modified>
</cp:coreProperties>
</file>