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EA036" w14:textId="1F7D12E0" w:rsidR="00934974" w:rsidRDefault="00A9034E" w:rsidP="00934974">
      <w:pPr>
        <w:jc w:val="both"/>
        <w:rPr>
          <w:rFonts w:ascii="Times New Roman" w:hAnsi="Times New Roman" w:cs="Times New Roman"/>
          <w:b/>
          <w:bCs/>
          <w:sz w:val="36"/>
          <w:szCs w:val="36"/>
        </w:rPr>
      </w:pPr>
      <w:r w:rsidRPr="00E653D9">
        <w:rPr>
          <w:rFonts w:ascii="Times New Roman" w:hAnsi="Times New Roman" w:cs="Times New Roman"/>
          <w:b/>
          <w:bCs/>
          <w:sz w:val="36"/>
          <w:szCs w:val="36"/>
        </w:rPr>
        <w:t xml:space="preserve">Energie, </w:t>
      </w:r>
      <w:r w:rsidR="00E653D9" w:rsidRPr="00E653D9">
        <w:rPr>
          <w:rFonts w:ascii="Times New Roman" w:hAnsi="Times New Roman" w:cs="Times New Roman"/>
          <w:b/>
          <w:bCs/>
          <w:sz w:val="36"/>
          <w:szCs w:val="36"/>
        </w:rPr>
        <w:t>o</w:t>
      </w:r>
      <w:r w:rsidRPr="00E653D9">
        <w:rPr>
          <w:rFonts w:ascii="Times New Roman" w:hAnsi="Times New Roman" w:cs="Times New Roman"/>
          <w:b/>
          <w:bCs/>
          <w:sz w:val="36"/>
          <w:szCs w:val="36"/>
        </w:rPr>
        <w:t>ù allons</w:t>
      </w:r>
      <w:r w:rsidR="00AB740E">
        <w:rPr>
          <w:rFonts w:ascii="Times New Roman" w:hAnsi="Times New Roman" w:cs="Times New Roman"/>
          <w:b/>
          <w:bCs/>
          <w:sz w:val="36"/>
          <w:szCs w:val="36"/>
        </w:rPr>
        <w:t>-</w:t>
      </w:r>
      <w:r w:rsidRPr="00E653D9">
        <w:rPr>
          <w:rFonts w:ascii="Times New Roman" w:hAnsi="Times New Roman" w:cs="Times New Roman"/>
          <w:b/>
          <w:bCs/>
          <w:sz w:val="36"/>
          <w:szCs w:val="36"/>
        </w:rPr>
        <w:t>nous ?</w:t>
      </w:r>
      <w:r w:rsidR="00827876">
        <w:rPr>
          <w:rFonts w:ascii="Times New Roman" w:hAnsi="Times New Roman" w:cs="Times New Roman"/>
          <w:b/>
          <w:bCs/>
          <w:sz w:val="36"/>
          <w:szCs w:val="36"/>
        </w:rPr>
        <w:t xml:space="preserve"> </w:t>
      </w:r>
      <w:r w:rsidRPr="00E653D9">
        <w:rPr>
          <w:rFonts w:ascii="Times New Roman" w:hAnsi="Times New Roman" w:cs="Times New Roman"/>
          <w:b/>
          <w:bCs/>
          <w:sz w:val="36"/>
          <w:szCs w:val="36"/>
        </w:rPr>
        <w:t>Quelques rep</w:t>
      </w:r>
      <w:r w:rsidR="00E653D9" w:rsidRPr="00E653D9">
        <w:rPr>
          <w:rFonts w:ascii="Times New Roman" w:hAnsi="Times New Roman" w:cs="Times New Roman"/>
          <w:b/>
          <w:bCs/>
          <w:sz w:val="36"/>
          <w:szCs w:val="36"/>
        </w:rPr>
        <w:t>è</w:t>
      </w:r>
      <w:r w:rsidRPr="00E653D9">
        <w:rPr>
          <w:rFonts w:ascii="Times New Roman" w:hAnsi="Times New Roman" w:cs="Times New Roman"/>
          <w:b/>
          <w:bCs/>
          <w:sz w:val="36"/>
          <w:szCs w:val="36"/>
        </w:rPr>
        <w:t>res</w:t>
      </w:r>
      <w:r w:rsidR="007D248F">
        <w:rPr>
          <w:rFonts w:ascii="Times New Roman" w:hAnsi="Times New Roman" w:cs="Times New Roman"/>
          <w:b/>
          <w:bCs/>
          <w:sz w:val="36"/>
          <w:szCs w:val="36"/>
        </w:rPr>
        <w:t>…</w:t>
      </w:r>
    </w:p>
    <w:p w14:paraId="78149482" w14:textId="13CB3F8E" w:rsidR="00934974" w:rsidRDefault="00827876" w:rsidP="00934974">
      <w:pPr>
        <w:jc w:val="both"/>
        <w:rPr>
          <w:rFonts w:ascii="Times New Roman" w:hAnsi="Times New Roman" w:cs="Times New Roman"/>
          <w:b/>
          <w:bCs/>
          <w:sz w:val="36"/>
          <w:szCs w:val="36"/>
        </w:rPr>
      </w:pPr>
      <w:r>
        <w:rPr>
          <w:rFonts w:ascii="Times New Roman" w:hAnsi="Times New Roman" w:cs="Times New Roman"/>
          <w:b/>
          <w:bCs/>
          <w:sz w:val="36"/>
          <w:szCs w:val="36"/>
        </w:rPr>
        <w:t>Bernard Maillard</w:t>
      </w:r>
    </w:p>
    <w:p w14:paraId="0BC3F7DB" w14:textId="790C5E6E" w:rsidR="00DD6239" w:rsidRDefault="00C574AB" w:rsidP="002C4B73">
      <w:pPr>
        <w:ind w:left="2832" w:firstLine="708"/>
        <w:jc w:val="both"/>
        <w:rPr>
          <w:rFonts w:ascii="Times New Roman" w:hAnsi="Times New Roman" w:cs="Times New Roman"/>
          <w:b/>
          <w:bCs/>
          <w:sz w:val="36"/>
          <w:szCs w:val="36"/>
        </w:rPr>
      </w:pPr>
      <w:r>
        <w:rPr>
          <w:rFonts w:ascii="Times New Roman" w:hAnsi="Times New Roman" w:cs="Times New Roman"/>
          <w:b/>
          <w:bCs/>
          <w:sz w:val="36"/>
          <w:szCs w:val="36"/>
        </w:rPr>
        <w:t xml:space="preserve">AIX </w:t>
      </w:r>
      <w:r w:rsidR="00827876">
        <w:rPr>
          <w:rFonts w:ascii="Times New Roman" w:hAnsi="Times New Roman" w:cs="Times New Roman"/>
          <w:b/>
          <w:bCs/>
          <w:sz w:val="36"/>
          <w:szCs w:val="36"/>
        </w:rPr>
        <w:t xml:space="preserve">en Provence </w:t>
      </w:r>
      <w:r>
        <w:rPr>
          <w:rFonts w:ascii="Times New Roman" w:hAnsi="Times New Roman" w:cs="Times New Roman"/>
          <w:b/>
          <w:bCs/>
          <w:sz w:val="36"/>
          <w:szCs w:val="36"/>
        </w:rPr>
        <w:t>le 3 octobre 2023</w:t>
      </w:r>
    </w:p>
    <w:p w14:paraId="36B9E37C" w14:textId="5B1F0C7A" w:rsidR="00D72B78" w:rsidRDefault="00D72B78" w:rsidP="002C4B73">
      <w:pPr>
        <w:ind w:left="2832" w:firstLine="708"/>
        <w:jc w:val="both"/>
        <w:rPr>
          <w:rFonts w:ascii="Times New Roman" w:hAnsi="Times New Roman" w:cs="Times New Roman"/>
          <w:b/>
          <w:bCs/>
          <w:sz w:val="36"/>
          <w:szCs w:val="36"/>
        </w:rPr>
      </w:pPr>
      <w:r>
        <w:rPr>
          <w:rFonts w:ascii="Times New Roman" w:hAnsi="Times New Roman" w:cs="Times New Roman"/>
          <w:b/>
          <w:bCs/>
          <w:sz w:val="36"/>
          <w:szCs w:val="36"/>
        </w:rPr>
        <w:t>Ecole des Arts et Métiers</w:t>
      </w:r>
    </w:p>
    <w:p w14:paraId="04620641" w14:textId="3E2DB0E2" w:rsidR="00D72B78" w:rsidRDefault="00D72B78" w:rsidP="002C4B73">
      <w:pPr>
        <w:ind w:left="2832" w:firstLine="708"/>
        <w:jc w:val="both"/>
        <w:rPr>
          <w:rFonts w:ascii="Times New Roman" w:hAnsi="Times New Roman" w:cs="Times New Roman"/>
          <w:b/>
          <w:bCs/>
          <w:sz w:val="36"/>
          <w:szCs w:val="36"/>
        </w:rPr>
      </w:pPr>
      <w:r>
        <w:rPr>
          <w:rFonts w:ascii="Times New Roman" w:hAnsi="Times New Roman" w:cs="Times New Roman"/>
          <w:b/>
          <w:bCs/>
          <w:sz w:val="36"/>
          <w:szCs w:val="36"/>
        </w:rPr>
        <w:t>Groupe Sfen Provence</w:t>
      </w:r>
    </w:p>
    <w:p w14:paraId="1272E1CE" w14:textId="77777777" w:rsidR="000903F6" w:rsidRPr="008C65E3" w:rsidRDefault="000903F6" w:rsidP="00AE7889">
      <w:pPr>
        <w:jc w:val="both"/>
        <w:rPr>
          <w:rFonts w:ascii="Times New Roman" w:hAnsi="Times New Roman" w:cs="Times New Roman"/>
          <w:sz w:val="36"/>
          <w:szCs w:val="36"/>
        </w:rPr>
      </w:pPr>
    </w:p>
    <w:p w14:paraId="4C47CD4C" w14:textId="1D99DA16" w:rsidR="009D2368"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 xml:space="preserve">Je suis très heureux de revenir aujourd’hui </w:t>
      </w:r>
      <w:r w:rsidR="00C574AB">
        <w:rPr>
          <w:rFonts w:ascii="Times New Roman" w:hAnsi="Times New Roman" w:cs="Times New Roman"/>
          <w:sz w:val="36"/>
          <w:szCs w:val="36"/>
        </w:rPr>
        <w:t>ici à Aix en Provence</w:t>
      </w:r>
      <w:r w:rsidR="00B524A3">
        <w:rPr>
          <w:rFonts w:ascii="Times New Roman" w:hAnsi="Times New Roman" w:cs="Times New Roman"/>
          <w:sz w:val="36"/>
          <w:szCs w:val="36"/>
        </w:rPr>
        <w:t xml:space="preserve"> où j’avais eu le plaisir de faire </w:t>
      </w:r>
      <w:r>
        <w:rPr>
          <w:rFonts w:ascii="Times New Roman" w:hAnsi="Times New Roman" w:cs="Times New Roman"/>
          <w:sz w:val="36"/>
          <w:szCs w:val="36"/>
        </w:rPr>
        <w:t xml:space="preserve">à l’été 1978 </w:t>
      </w:r>
      <w:r w:rsidR="00B524A3">
        <w:rPr>
          <w:rFonts w:ascii="Times New Roman" w:hAnsi="Times New Roman" w:cs="Times New Roman"/>
          <w:sz w:val="36"/>
          <w:szCs w:val="36"/>
        </w:rPr>
        <w:t>mon stage ouvrier dans l’usine Sescosem de fabrication de semi</w:t>
      </w:r>
      <w:r>
        <w:rPr>
          <w:rFonts w:ascii="Times New Roman" w:hAnsi="Times New Roman" w:cs="Times New Roman"/>
          <w:sz w:val="36"/>
          <w:szCs w:val="36"/>
        </w:rPr>
        <w:t>-</w:t>
      </w:r>
      <w:r w:rsidR="00B524A3">
        <w:rPr>
          <w:rFonts w:ascii="Times New Roman" w:hAnsi="Times New Roman" w:cs="Times New Roman"/>
          <w:sz w:val="36"/>
          <w:szCs w:val="36"/>
        </w:rPr>
        <w:t>conducteurs</w:t>
      </w:r>
      <w:r w:rsidR="00C574AB">
        <w:rPr>
          <w:rFonts w:ascii="Times New Roman" w:hAnsi="Times New Roman" w:cs="Times New Roman"/>
          <w:sz w:val="36"/>
          <w:szCs w:val="36"/>
        </w:rPr>
        <w:t xml:space="preserve">. </w:t>
      </w:r>
      <w:r w:rsidR="00B524A3">
        <w:rPr>
          <w:rFonts w:ascii="Times New Roman" w:hAnsi="Times New Roman" w:cs="Times New Roman"/>
          <w:sz w:val="36"/>
          <w:szCs w:val="36"/>
        </w:rPr>
        <w:t xml:space="preserve">Et </w:t>
      </w:r>
      <w:r w:rsidR="002C4B73">
        <w:rPr>
          <w:rFonts w:ascii="Times New Roman" w:hAnsi="Times New Roman" w:cs="Times New Roman"/>
          <w:sz w:val="36"/>
          <w:szCs w:val="36"/>
        </w:rPr>
        <w:t>je remercie le</w:t>
      </w:r>
      <w:r>
        <w:rPr>
          <w:rFonts w:ascii="Times New Roman" w:hAnsi="Times New Roman" w:cs="Times New Roman"/>
          <w:sz w:val="36"/>
          <w:szCs w:val="36"/>
        </w:rPr>
        <w:t xml:space="preserve"> Groupe SFEN Provence d’avoir organisé cette conférence </w:t>
      </w:r>
      <w:r w:rsidR="00B524A3">
        <w:rPr>
          <w:rFonts w:ascii="Times New Roman" w:hAnsi="Times New Roman" w:cs="Times New Roman"/>
          <w:sz w:val="36"/>
          <w:szCs w:val="36"/>
        </w:rPr>
        <w:t xml:space="preserve">en cette </w:t>
      </w:r>
      <w:r w:rsidR="004D12EC">
        <w:rPr>
          <w:rFonts w:ascii="Times New Roman" w:hAnsi="Times New Roman" w:cs="Times New Roman"/>
          <w:sz w:val="36"/>
          <w:szCs w:val="36"/>
        </w:rPr>
        <w:t>E</w:t>
      </w:r>
      <w:r w:rsidR="00B524A3">
        <w:rPr>
          <w:rFonts w:ascii="Times New Roman" w:hAnsi="Times New Roman" w:cs="Times New Roman"/>
          <w:sz w:val="36"/>
          <w:szCs w:val="36"/>
        </w:rPr>
        <w:t>cole des Arts et Métiers</w:t>
      </w:r>
      <w:r>
        <w:rPr>
          <w:rFonts w:ascii="Times New Roman" w:hAnsi="Times New Roman" w:cs="Times New Roman"/>
          <w:sz w:val="36"/>
          <w:szCs w:val="36"/>
        </w:rPr>
        <w:t>,</w:t>
      </w:r>
      <w:r w:rsidR="00B524A3">
        <w:rPr>
          <w:rFonts w:ascii="Times New Roman" w:hAnsi="Times New Roman" w:cs="Times New Roman"/>
          <w:sz w:val="36"/>
          <w:szCs w:val="36"/>
        </w:rPr>
        <w:t xml:space="preserve"> si utile à notre industrie. </w:t>
      </w:r>
    </w:p>
    <w:p w14:paraId="4CE9E50E" w14:textId="2893711C" w:rsidR="00A9034E" w:rsidRPr="00DD6239" w:rsidRDefault="00B74790" w:rsidP="00DD6239">
      <w:pPr>
        <w:ind w:firstLine="708"/>
        <w:jc w:val="both"/>
        <w:rPr>
          <w:rFonts w:ascii="Times New Roman" w:hAnsi="Times New Roman" w:cs="Times New Roman"/>
          <w:sz w:val="36"/>
          <w:szCs w:val="36"/>
        </w:rPr>
      </w:pPr>
      <w:r>
        <w:rPr>
          <w:rFonts w:ascii="Times New Roman" w:hAnsi="Times New Roman" w:cs="Times New Roman"/>
          <w:sz w:val="36"/>
          <w:szCs w:val="36"/>
        </w:rPr>
        <w:t>Après 40 années de vie professionnelle au sein d’EDF en tant qu’ingénieur puis de cadre dirigeant, j</w:t>
      </w:r>
      <w:r w:rsidR="00A9034E" w:rsidRPr="00DD6239">
        <w:rPr>
          <w:rFonts w:ascii="Times New Roman" w:hAnsi="Times New Roman" w:cs="Times New Roman"/>
          <w:sz w:val="36"/>
          <w:szCs w:val="36"/>
        </w:rPr>
        <w:t xml:space="preserve">’ai pris ma retraite </w:t>
      </w:r>
      <w:r>
        <w:rPr>
          <w:rFonts w:ascii="Times New Roman" w:hAnsi="Times New Roman" w:cs="Times New Roman"/>
          <w:sz w:val="36"/>
          <w:szCs w:val="36"/>
        </w:rPr>
        <w:t xml:space="preserve">d’EDF </w:t>
      </w:r>
      <w:r w:rsidR="00A9034E" w:rsidRPr="00DD6239">
        <w:rPr>
          <w:rFonts w:ascii="Times New Roman" w:hAnsi="Times New Roman" w:cs="Times New Roman"/>
          <w:sz w:val="36"/>
          <w:szCs w:val="36"/>
        </w:rPr>
        <w:t xml:space="preserve">en 2019. Je ne parle </w:t>
      </w:r>
      <w:r w:rsidR="00074EA4" w:rsidRPr="00DD6239">
        <w:rPr>
          <w:rFonts w:ascii="Times New Roman" w:hAnsi="Times New Roman" w:cs="Times New Roman"/>
          <w:sz w:val="36"/>
          <w:szCs w:val="36"/>
        </w:rPr>
        <w:t xml:space="preserve">ici </w:t>
      </w:r>
      <w:r w:rsidR="00A9034E" w:rsidRPr="00DD6239">
        <w:rPr>
          <w:rFonts w:ascii="Times New Roman" w:hAnsi="Times New Roman" w:cs="Times New Roman"/>
          <w:sz w:val="36"/>
          <w:szCs w:val="36"/>
        </w:rPr>
        <w:t xml:space="preserve">qu’en mon nom propre. </w:t>
      </w:r>
      <w:r w:rsidR="00074EA4" w:rsidRPr="00DD6239">
        <w:rPr>
          <w:rFonts w:ascii="Times New Roman" w:hAnsi="Times New Roman" w:cs="Times New Roman"/>
          <w:sz w:val="36"/>
          <w:szCs w:val="36"/>
        </w:rPr>
        <w:t xml:space="preserve">En tant que simple citoyen. </w:t>
      </w:r>
    </w:p>
    <w:p w14:paraId="2408B858" w14:textId="3B670083" w:rsidR="00A9034E" w:rsidRPr="008C65E3" w:rsidRDefault="00A9034E" w:rsidP="00AE7889">
      <w:pPr>
        <w:ind w:firstLine="708"/>
        <w:jc w:val="both"/>
        <w:rPr>
          <w:rFonts w:ascii="Times New Roman" w:hAnsi="Times New Roman" w:cs="Times New Roman"/>
          <w:sz w:val="36"/>
          <w:szCs w:val="36"/>
        </w:rPr>
      </w:pPr>
      <w:r w:rsidRPr="00DD6239">
        <w:rPr>
          <w:rFonts w:ascii="Times New Roman" w:hAnsi="Times New Roman" w:cs="Times New Roman"/>
          <w:sz w:val="36"/>
          <w:szCs w:val="36"/>
        </w:rPr>
        <w:t>Je centrerai mon propos sur l’électricité</w:t>
      </w:r>
      <w:r w:rsidRPr="008C65E3">
        <w:rPr>
          <w:rFonts w:ascii="Times New Roman" w:hAnsi="Times New Roman" w:cs="Times New Roman"/>
          <w:sz w:val="36"/>
          <w:szCs w:val="36"/>
        </w:rPr>
        <w:t>, et ne prétends surtout pas établir le tour de ces questions</w:t>
      </w:r>
      <w:r w:rsidR="00A234AA">
        <w:rPr>
          <w:rFonts w:ascii="Times New Roman" w:hAnsi="Times New Roman" w:cs="Times New Roman"/>
          <w:sz w:val="36"/>
          <w:szCs w:val="36"/>
        </w:rPr>
        <w:t xml:space="preserve"> sur l’énergie</w:t>
      </w:r>
      <w:r w:rsidR="00E653D9">
        <w:rPr>
          <w:rFonts w:ascii="Times New Roman" w:hAnsi="Times New Roman" w:cs="Times New Roman"/>
          <w:sz w:val="36"/>
          <w:szCs w:val="36"/>
        </w:rPr>
        <w:t xml:space="preserve"> qui dans le contexte actuel revêt une a</w:t>
      </w:r>
      <w:r w:rsidR="00BA4D40">
        <w:rPr>
          <w:rFonts w:ascii="Times New Roman" w:hAnsi="Times New Roman" w:cs="Times New Roman"/>
          <w:sz w:val="36"/>
          <w:szCs w:val="36"/>
        </w:rPr>
        <w:t>cuité</w:t>
      </w:r>
      <w:r w:rsidR="00E653D9">
        <w:rPr>
          <w:rFonts w:ascii="Times New Roman" w:hAnsi="Times New Roman" w:cs="Times New Roman"/>
          <w:sz w:val="36"/>
          <w:szCs w:val="36"/>
        </w:rPr>
        <w:t xml:space="preserve"> particulière. </w:t>
      </w:r>
    </w:p>
    <w:p w14:paraId="5B5B31E7" w14:textId="47D91B21" w:rsidR="00A9034E" w:rsidRPr="008C65E3" w:rsidRDefault="00A9034E"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Je vous propose de partager quelques données</w:t>
      </w:r>
      <w:r w:rsidR="00E653D9">
        <w:rPr>
          <w:rFonts w:ascii="Times New Roman" w:hAnsi="Times New Roman" w:cs="Times New Roman"/>
          <w:sz w:val="36"/>
          <w:szCs w:val="36"/>
        </w:rPr>
        <w:t>, issu</w:t>
      </w:r>
      <w:r w:rsidR="00BA4D40">
        <w:rPr>
          <w:rFonts w:ascii="Times New Roman" w:hAnsi="Times New Roman" w:cs="Times New Roman"/>
          <w:sz w:val="36"/>
          <w:szCs w:val="36"/>
        </w:rPr>
        <w:t>e</w:t>
      </w:r>
      <w:r w:rsidR="00E653D9">
        <w:rPr>
          <w:rFonts w:ascii="Times New Roman" w:hAnsi="Times New Roman" w:cs="Times New Roman"/>
          <w:sz w:val="36"/>
          <w:szCs w:val="36"/>
        </w:rPr>
        <w:t xml:space="preserve">s de sources publiques et indépendantes. </w:t>
      </w:r>
      <w:r w:rsidRPr="008C65E3">
        <w:rPr>
          <w:rFonts w:ascii="Times New Roman" w:hAnsi="Times New Roman" w:cs="Times New Roman"/>
          <w:sz w:val="36"/>
          <w:szCs w:val="36"/>
        </w:rPr>
        <w:t xml:space="preserve"> </w:t>
      </w:r>
      <w:r w:rsidR="00E653D9">
        <w:rPr>
          <w:rFonts w:ascii="Times New Roman" w:hAnsi="Times New Roman" w:cs="Times New Roman"/>
          <w:sz w:val="36"/>
          <w:szCs w:val="36"/>
        </w:rPr>
        <w:t>Q</w:t>
      </w:r>
      <w:r w:rsidRPr="008C65E3">
        <w:rPr>
          <w:rFonts w:ascii="Times New Roman" w:hAnsi="Times New Roman" w:cs="Times New Roman"/>
          <w:sz w:val="36"/>
          <w:szCs w:val="36"/>
        </w:rPr>
        <w:t>uelques points de repères fondamentaux qui</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à</w:t>
      </w:r>
      <w:r w:rsidR="0035658E">
        <w:rPr>
          <w:rFonts w:ascii="Times New Roman" w:hAnsi="Times New Roman" w:cs="Times New Roman"/>
          <w:sz w:val="36"/>
          <w:szCs w:val="36"/>
        </w:rPr>
        <w:t xml:space="preserve"> </w:t>
      </w:r>
      <w:r w:rsidRPr="008C65E3">
        <w:rPr>
          <w:rFonts w:ascii="Times New Roman" w:hAnsi="Times New Roman" w:cs="Times New Roman"/>
          <w:sz w:val="36"/>
          <w:szCs w:val="36"/>
        </w:rPr>
        <w:t>l’expérience</w:t>
      </w:r>
      <w:r w:rsidR="00FB4A2B">
        <w:rPr>
          <w:rFonts w:ascii="Times New Roman" w:hAnsi="Times New Roman" w:cs="Times New Roman"/>
          <w:sz w:val="36"/>
          <w:szCs w:val="36"/>
        </w:rPr>
        <w:t>,</w:t>
      </w:r>
      <w:r w:rsidRPr="008C65E3">
        <w:rPr>
          <w:rFonts w:ascii="Times New Roman" w:hAnsi="Times New Roman" w:cs="Times New Roman"/>
          <w:sz w:val="36"/>
          <w:szCs w:val="36"/>
        </w:rPr>
        <w:t xml:space="preserve"> me paraissent utiles à connaitre</w:t>
      </w:r>
      <w:r w:rsidR="00074EA4">
        <w:rPr>
          <w:rFonts w:ascii="Times New Roman" w:hAnsi="Times New Roman" w:cs="Times New Roman"/>
          <w:sz w:val="36"/>
          <w:szCs w:val="36"/>
        </w:rPr>
        <w:t>. L</w:t>
      </w:r>
      <w:r w:rsidRPr="008C65E3">
        <w:rPr>
          <w:rFonts w:ascii="Times New Roman" w:hAnsi="Times New Roman" w:cs="Times New Roman"/>
          <w:sz w:val="36"/>
          <w:szCs w:val="36"/>
        </w:rPr>
        <w:t>’intérêt du débat public est que chacun puisse se forger sa prop</w:t>
      </w:r>
      <w:r w:rsidR="00A234AA">
        <w:rPr>
          <w:rFonts w:ascii="Times New Roman" w:hAnsi="Times New Roman" w:cs="Times New Roman"/>
          <w:sz w:val="36"/>
          <w:szCs w:val="36"/>
        </w:rPr>
        <w:t>r</w:t>
      </w:r>
      <w:r w:rsidRPr="008C65E3">
        <w:rPr>
          <w:rFonts w:ascii="Times New Roman" w:hAnsi="Times New Roman" w:cs="Times New Roman"/>
          <w:sz w:val="36"/>
          <w:szCs w:val="36"/>
        </w:rPr>
        <w:t>e opinion. J</w:t>
      </w:r>
      <w:r w:rsidR="0030724D">
        <w:rPr>
          <w:rFonts w:ascii="Times New Roman" w:hAnsi="Times New Roman" w:cs="Times New Roman"/>
          <w:sz w:val="36"/>
          <w:szCs w:val="36"/>
        </w:rPr>
        <w:t>e ferai</w:t>
      </w:r>
      <w:r w:rsidRPr="008C65E3">
        <w:rPr>
          <w:rFonts w:ascii="Times New Roman" w:hAnsi="Times New Roman" w:cs="Times New Roman"/>
          <w:sz w:val="36"/>
          <w:szCs w:val="36"/>
        </w:rPr>
        <w:t xml:space="preserve"> un exposé d’une trentaine de minutes, que je vous propose de mener de manière continue pour laisser ensuite place aux échanges. </w:t>
      </w:r>
    </w:p>
    <w:p w14:paraId="21CCE0F8" w14:textId="77777777" w:rsidR="00C574AB" w:rsidRDefault="008800C5" w:rsidP="008800C5">
      <w:pPr>
        <w:ind w:firstLine="708"/>
        <w:jc w:val="both"/>
        <w:rPr>
          <w:rFonts w:ascii="Times New Roman" w:hAnsi="Times New Roman" w:cs="Times New Roman"/>
          <w:sz w:val="36"/>
          <w:szCs w:val="36"/>
        </w:rPr>
      </w:pPr>
      <w:r>
        <w:rPr>
          <w:rFonts w:ascii="Times New Roman" w:hAnsi="Times New Roman" w:cs="Times New Roman"/>
          <w:sz w:val="36"/>
          <w:szCs w:val="36"/>
        </w:rPr>
        <w:lastRenderedPageBreak/>
        <w:t xml:space="preserve">Je me placerai d’abord du côté de la demande en électricité, </w:t>
      </w:r>
      <w:r w:rsidR="00A9034E" w:rsidRPr="008C65E3">
        <w:rPr>
          <w:rFonts w:ascii="Times New Roman" w:hAnsi="Times New Roman" w:cs="Times New Roman"/>
          <w:sz w:val="36"/>
          <w:szCs w:val="36"/>
        </w:rPr>
        <w:t xml:space="preserve">en </w:t>
      </w:r>
      <w:r>
        <w:rPr>
          <w:rFonts w:ascii="Times New Roman" w:hAnsi="Times New Roman" w:cs="Times New Roman"/>
          <w:sz w:val="36"/>
          <w:szCs w:val="36"/>
        </w:rPr>
        <w:t xml:space="preserve">France, </w:t>
      </w:r>
      <w:r w:rsidR="00A9034E" w:rsidRPr="008C65E3">
        <w:rPr>
          <w:rFonts w:ascii="Times New Roman" w:hAnsi="Times New Roman" w:cs="Times New Roman"/>
          <w:sz w:val="36"/>
          <w:szCs w:val="36"/>
        </w:rPr>
        <w:t xml:space="preserve">en </w:t>
      </w:r>
      <w:r w:rsidR="00A234AA">
        <w:rPr>
          <w:rFonts w:ascii="Times New Roman" w:hAnsi="Times New Roman" w:cs="Times New Roman"/>
          <w:sz w:val="36"/>
          <w:szCs w:val="36"/>
        </w:rPr>
        <w:t>E</w:t>
      </w:r>
      <w:r w:rsidR="00A9034E" w:rsidRPr="008C65E3">
        <w:rPr>
          <w:rFonts w:ascii="Times New Roman" w:hAnsi="Times New Roman" w:cs="Times New Roman"/>
          <w:sz w:val="36"/>
          <w:szCs w:val="36"/>
        </w:rPr>
        <w:t>urope</w:t>
      </w:r>
      <w:r w:rsidR="00A234AA">
        <w:rPr>
          <w:rFonts w:ascii="Times New Roman" w:hAnsi="Times New Roman" w:cs="Times New Roman"/>
          <w:sz w:val="36"/>
          <w:szCs w:val="36"/>
        </w:rPr>
        <w:t xml:space="preserve"> e</w:t>
      </w:r>
      <w:r>
        <w:rPr>
          <w:rFonts w:ascii="Times New Roman" w:hAnsi="Times New Roman" w:cs="Times New Roman"/>
          <w:sz w:val="36"/>
          <w:szCs w:val="36"/>
        </w:rPr>
        <w:t>t à travers le monde</w:t>
      </w:r>
      <w:r w:rsidR="00FB4A2B">
        <w:rPr>
          <w:rFonts w:ascii="Times New Roman" w:hAnsi="Times New Roman" w:cs="Times New Roman"/>
          <w:sz w:val="36"/>
          <w:szCs w:val="36"/>
        </w:rPr>
        <w:t>.</w:t>
      </w:r>
      <w:r w:rsidR="00A9034E" w:rsidRPr="008C65E3">
        <w:rPr>
          <w:rFonts w:ascii="Times New Roman" w:hAnsi="Times New Roman" w:cs="Times New Roman"/>
          <w:sz w:val="36"/>
          <w:szCs w:val="36"/>
        </w:rPr>
        <w:t xml:space="preserve"> </w:t>
      </w:r>
      <w:r w:rsidR="000E6B41" w:rsidRPr="008C65E3">
        <w:rPr>
          <w:rFonts w:ascii="Times New Roman" w:hAnsi="Times New Roman" w:cs="Times New Roman"/>
          <w:sz w:val="36"/>
          <w:szCs w:val="36"/>
        </w:rPr>
        <w:t>J</w:t>
      </w:r>
      <w:r w:rsidR="00A234AA">
        <w:rPr>
          <w:rFonts w:ascii="Times New Roman" w:hAnsi="Times New Roman" w:cs="Times New Roman"/>
          <w:sz w:val="36"/>
          <w:szCs w:val="36"/>
        </w:rPr>
        <w:t>e traiterai ensuite</w:t>
      </w:r>
      <w:r w:rsidR="000E6B41" w:rsidRPr="008C65E3">
        <w:rPr>
          <w:rFonts w:ascii="Times New Roman" w:hAnsi="Times New Roman" w:cs="Times New Roman"/>
          <w:sz w:val="36"/>
          <w:szCs w:val="36"/>
        </w:rPr>
        <w:t xml:space="preserve"> la réponse à cette demande par la production d’électricité. Pour enfin aborder les </w:t>
      </w:r>
      <w:r w:rsidR="00074EA4">
        <w:rPr>
          <w:rFonts w:ascii="Times New Roman" w:hAnsi="Times New Roman" w:cs="Times New Roman"/>
          <w:sz w:val="36"/>
          <w:szCs w:val="36"/>
        </w:rPr>
        <w:t>questions de coût pour le consommateur particulier</w:t>
      </w:r>
      <w:r w:rsidR="00934974">
        <w:rPr>
          <w:rFonts w:ascii="Times New Roman" w:hAnsi="Times New Roman" w:cs="Times New Roman"/>
          <w:sz w:val="36"/>
          <w:szCs w:val="36"/>
        </w:rPr>
        <w:t xml:space="preserve"> et pour le contribuable</w:t>
      </w:r>
      <w:r w:rsidR="00BA4D40">
        <w:rPr>
          <w:rFonts w:ascii="Times New Roman" w:hAnsi="Times New Roman" w:cs="Times New Roman"/>
          <w:sz w:val="36"/>
          <w:szCs w:val="36"/>
        </w:rPr>
        <w:t xml:space="preserve">. </w:t>
      </w:r>
    </w:p>
    <w:p w14:paraId="644D912A" w14:textId="2D60C9CB" w:rsidR="00A9034E" w:rsidRDefault="00BA4D40" w:rsidP="008800C5">
      <w:pPr>
        <w:ind w:firstLine="708"/>
        <w:jc w:val="both"/>
        <w:rPr>
          <w:rFonts w:ascii="Times New Roman" w:hAnsi="Times New Roman" w:cs="Times New Roman"/>
          <w:sz w:val="36"/>
          <w:szCs w:val="36"/>
        </w:rPr>
      </w:pPr>
      <w:r>
        <w:rPr>
          <w:rFonts w:ascii="Times New Roman" w:hAnsi="Times New Roman" w:cs="Times New Roman"/>
          <w:sz w:val="36"/>
          <w:szCs w:val="36"/>
        </w:rPr>
        <w:t xml:space="preserve">Je </w:t>
      </w:r>
      <w:r w:rsidR="00DD084C">
        <w:rPr>
          <w:rFonts w:ascii="Times New Roman" w:hAnsi="Times New Roman" w:cs="Times New Roman"/>
          <w:sz w:val="36"/>
          <w:szCs w:val="36"/>
        </w:rPr>
        <w:t xml:space="preserve">m’efforcerai de dégager </w:t>
      </w:r>
      <w:r>
        <w:rPr>
          <w:rFonts w:ascii="Times New Roman" w:hAnsi="Times New Roman" w:cs="Times New Roman"/>
          <w:sz w:val="36"/>
          <w:szCs w:val="36"/>
        </w:rPr>
        <w:t xml:space="preserve">les principaux facteurs </w:t>
      </w:r>
      <w:r w:rsidR="00074EA4">
        <w:rPr>
          <w:rFonts w:ascii="Times New Roman" w:hAnsi="Times New Roman" w:cs="Times New Roman"/>
          <w:sz w:val="36"/>
          <w:szCs w:val="36"/>
        </w:rPr>
        <w:t>qui</w:t>
      </w:r>
      <w:r>
        <w:rPr>
          <w:rFonts w:ascii="Times New Roman" w:hAnsi="Times New Roman" w:cs="Times New Roman"/>
          <w:sz w:val="36"/>
          <w:szCs w:val="36"/>
        </w:rPr>
        <w:t xml:space="preserve">, à mon sens, </w:t>
      </w:r>
      <w:r w:rsidR="00074EA4">
        <w:rPr>
          <w:rFonts w:ascii="Times New Roman" w:hAnsi="Times New Roman" w:cs="Times New Roman"/>
          <w:sz w:val="36"/>
          <w:szCs w:val="36"/>
        </w:rPr>
        <w:t>ont pu conduire à la situation que nous connaissons aujourd’hui</w:t>
      </w:r>
      <w:r w:rsidR="007F6222">
        <w:rPr>
          <w:rFonts w:ascii="Times New Roman" w:hAnsi="Times New Roman" w:cs="Times New Roman"/>
          <w:sz w:val="36"/>
          <w:szCs w:val="36"/>
        </w:rPr>
        <w:t>. J’en</w:t>
      </w:r>
      <w:r w:rsidR="00AE7889">
        <w:rPr>
          <w:rFonts w:ascii="Times New Roman" w:hAnsi="Times New Roman" w:cs="Times New Roman"/>
          <w:sz w:val="36"/>
          <w:szCs w:val="36"/>
        </w:rPr>
        <w:t xml:space="preserve"> </w:t>
      </w:r>
      <w:r w:rsidR="007F6222">
        <w:rPr>
          <w:rFonts w:ascii="Times New Roman" w:hAnsi="Times New Roman" w:cs="Times New Roman"/>
          <w:sz w:val="36"/>
          <w:szCs w:val="36"/>
        </w:rPr>
        <w:t xml:space="preserve">déduirai </w:t>
      </w:r>
      <w:r w:rsidR="00074EA4">
        <w:rPr>
          <w:rFonts w:ascii="Times New Roman" w:hAnsi="Times New Roman" w:cs="Times New Roman"/>
          <w:sz w:val="36"/>
          <w:szCs w:val="36"/>
        </w:rPr>
        <w:t>des propositions qui puissent être</w:t>
      </w:r>
      <w:r w:rsidR="008E494F">
        <w:rPr>
          <w:rFonts w:ascii="Times New Roman" w:hAnsi="Times New Roman" w:cs="Times New Roman"/>
          <w:sz w:val="36"/>
          <w:szCs w:val="36"/>
        </w:rPr>
        <w:t xml:space="preserve">, j’en formule le vœu, </w:t>
      </w:r>
      <w:r w:rsidR="00074EA4">
        <w:rPr>
          <w:rFonts w:ascii="Times New Roman" w:hAnsi="Times New Roman" w:cs="Times New Roman"/>
          <w:sz w:val="36"/>
          <w:szCs w:val="36"/>
        </w:rPr>
        <w:t>le</w:t>
      </w:r>
      <w:r w:rsidR="0030724D">
        <w:rPr>
          <w:rFonts w:ascii="Times New Roman" w:hAnsi="Times New Roman" w:cs="Times New Roman"/>
          <w:sz w:val="36"/>
          <w:szCs w:val="36"/>
        </w:rPr>
        <w:t>s</w:t>
      </w:r>
      <w:r w:rsidR="00074EA4">
        <w:rPr>
          <w:rFonts w:ascii="Times New Roman" w:hAnsi="Times New Roman" w:cs="Times New Roman"/>
          <w:sz w:val="36"/>
          <w:szCs w:val="36"/>
        </w:rPr>
        <w:t xml:space="preserve"> plus utile</w:t>
      </w:r>
      <w:r w:rsidR="00AE7889">
        <w:rPr>
          <w:rFonts w:ascii="Times New Roman" w:hAnsi="Times New Roman" w:cs="Times New Roman"/>
          <w:sz w:val="36"/>
          <w:szCs w:val="36"/>
        </w:rPr>
        <w:t>s</w:t>
      </w:r>
      <w:r w:rsidR="00074EA4">
        <w:rPr>
          <w:rFonts w:ascii="Times New Roman" w:hAnsi="Times New Roman" w:cs="Times New Roman"/>
          <w:sz w:val="36"/>
          <w:szCs w:val="36"/>
        </w:rPr>
        <w:t xml:space="preserve"> </w:t>
      </w:r>
      <w:r>
        <w:rPr>
          <w:rFonts w:ascii="Times New Roman" w:hAnsi="Times New Roman" w:cs="Times New Roman"/>
          <w:sz w:val="36"/>
          <w:szCs w:val="36"/>
        </w:rPr>
        <w:t xml:space="preserve">possibles </w:t>
      </w:r>
      <w:r w:rsidR="00074EA4">
        <w:rPr>
          <w:rFonts w:ascii="Times New Roman" w:hAnsi="Times New Roman" w:cs="Times New Roman"/>
          <w:sz w:val="36"/>
          <w:szCs w:val="36"/>
        </w:rPr>
        <w:t>pour la suite</w:t>
      </w:r>
      <w:r w:rsidR="007F6222">
        <w:rPr>
          <w:rFonts w:ascii="Times New Roman" w:hAnsi="Times New Roman" w:cs="Times New Roman"/>
          <w:sz w:val="36"/>
          <w:szCs w:val="36"/>
        </w:rPr>
        <w:t xml:space="preserve">. </w:t>
      </w:r>
    </w:p>
    <w:p w14:paraId="4EBED42C" w14:textId="77777777" w:rsidR="007F6222" w:rsidRPr="008C65E3" w:rsidRDefault="007F6222" w:rsidP="00AE7889">
      <w:pPr>
        <w:jc w:val="both"/>
        <w:rPr>
          <w:rFonts w:ascii="Times New Roman" w:hAnsi="Times New Roman" w:cs="Times New Roman"/>
          <w:sz w:val="36"/>
          <w:szCs w:val="36"/>
        </w:rPr>
      </w:pPr>
    </w:p>
    <w:p w14:paraId="508A9AD7" w14:textId="16FE9085" w:rsidR="000E6B41" w:rsidRPr="00E653D9" w:rsidRDefault="00E653D9" w:rsidP="00AE7889">
      <w:pPr>
        <w:jc w:val="both"/>
        <w:rPr>
          <w:rFonts w:ascii="Times New Roman" w:hAnsi="Times New Roman" w:cs="Times New Roman"/>
          <w:b/>
          <w:bCs/>
          <w:i/>
          <w:iCs/>
          <w:sz w:val="36"/>
          <w:szCs w:val="36"/>
        </w:rPr>
      </w:pPr>
      <w:r w:rsidRPr="00E653D9">
        <w:rPr>
          <w:rFonts w:ascii="Times New Roman" w:hAnsi="Times New Roman" w:cs="Times New Roman"/>
          <w:b/>
          <w:bCs/>
          <w:i/>
          <w:iCs/>
          <w:sz w:val="36"/>
          <w:szCs w:val="36"/>
        </w:rPr>
        <w:t>Electricité, des rubans et des pointes</w:t>
      </w:r>
    </w:p>
    <w:p w14:paraId="21C36AC7" w14:textId="7AFCA9CE" w:rsidR="000E6B41" w:rsidRPr="008C65E3" w:rsidRDefault="0030724D" w:rsidP="00AE7889">
      <w:pPr>
        <w:ind w:firstLine="708"/>
        <w:jc w:val="both"/>
        <w:rPr>
          <w:rFonts w:ascii="Times New Roman" w:hAnsi="Times New Roman" w:cs="Times New Roman"/>
          <w:sz w:val="36"/>
          <w:szCs w:val="36"/>
        </w:rPr>
      </w:pPr>
      <w:r>
        <w:rPr>
          <w:rFonts w:ascii="Times New Roman" w:hAnsi="Times New Roman" w:cs="Times New Roman"/>
          <w:sz w:val="36"/>
          <w:szCs w:val="36"/>
        </w:rPr>
        <w:t>L</w:t>
      </w:r>
      <w:r w:rsidR="000E6B41" w:rsidRPr="008C65E3">
        <w:rPr>
          <w:rFonts w:ascii="Times New Roman" w:hAnsi="Times New Roman" w:cs="Times New Roman"/>
          <w:sz w:val="36"/>
          <w:szCs w:val="36"/>
        </w:rPr>
        <w:t xml:space="preserve">’électricité, cette fée électricité demeure récente. </w:t>
      </w:r>
    </w:p>
    <w:p w14:paraId="42E732CC" w14:textId="1B55808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Ma mère, qui était du pays Bigouden, en Bretagne, me racontait que lorsqu</w:t>
      </w:r>
      <w:r w:rsidR="00432A68">
        <w:rPr>
          <w:rFonts w:ascii="Times New Roman" w:hAnsi="Times New Roman" w:cs="Times New Roman"/>
          <w:sz w:val="36"/>
          <w:szCs w:val="36"/>
        </w:rPr>
        <w:t>’</w:t>
      </w:r>
      <w:r w:rsidRPr="008C65E3">
        <w:rPr>
          <w:rFonts w:ascii="Times New Roman" w:hAnsi="Times New Roman" w:cs="Times New Roman"/>
          <w:sz w:val="36"/>
          <w:szCs w:val="36"/>
        </w:rPr>
        <w:t>elle était petite, son r</w:t>
      </w:r>
      <w:r w:rsidR="00A234AA">
        <w:rPr>
          <w:rFonts w:ascii="Times New Roman" w:hAnsi="Times New Roman" w:cs="Times New Roman"/>
          <w:sz w:val="36"/>
          <w:szCs w:val="36"/>
        </w:rPr>
        <w:t>ê</w:t>
      </w:r>
      <w:r w:rsidRPr="008C65E3">
        <w:rPr>
          <w:rFonts w:ascii="Times New Roman" w:hAnsi="Times New Roman" w:cs="Times New Roman"/>
          <w:sz w:val="36"/>
          <w:szCs w:val="36"/>
        </w:rPr>
        <w:t>ve de jeunesse</w:t>
      </w:r>
      <w:r w:rsidR="002C4B73">
        <w:rPr>
          <w:rFonts w:ascii="Times New Roman" w:hAnsi="Times New Roman" w:cs="Times New Roman"/>
          <w:sz w:val="36"/>
          <w:szCs w:val="36"/>
        </w:rPr>
        <w:t xml:space="preserve"> </w:t>
      </w:r>
      <w:r w:rsidRPr="008C65E3">
        <w:rPr>
          <w:rFonts w:ascii="Times New Roman" w:hAnsi="Times New Roman" w:cs="Times New Roman"/>
          <w:sz w:val="36"/>
          <w:szCs w:val="36"/>
        </w:rPr>
        <w:t>était de pouvoir disposer de la lumière qui la préc</w:t>
      </w:r>
      <w:r w:rsidR="008E494F">
        <w:rPr>
          <w:rFonts w:ascii="Times New Roman" w:hAnsi="Times New Roman" w:cs="Times New Roman"/>
          <w:sz w:val="36"/>
          <w:szCs w:val="36"/>
        </w:rPr>
        <w:t>è</w:t>
      </w:r>
      <w:r w:rsidRPr="008C65E3">
        <w:rPr>
          <w:rFonts w:ascii="Times New Roman" w:hAnsi="Times New Roman" w:cs="Times New Roman"/>
          <w:sz w:val="36"/>
          <w:szCs w:val="36"/>
        </w:rPr>
        <w:t xml:space="preserve">de </w:t>
      </w:r>
      <w:r w:rsidR="0094113A">
        <w:rPr>
          <w:rFonts w:ascii="Times New Roman" w:hAnsi="Times New Roman" w:cs="Times New Roman"/>
          <w:sz w:val="36"/>
          <w:szCs w:val="36"/>
        </w:rPr>
        <w:t>au moment où elle allait le soir dans sa chambre</w:t>
      </w:r>
      <w:r w:rsidRPr="008C65E3">
        <w:rPr>
          <w:rFonts w:ascii="Times New Roman" w:hAnsi="Times New Roman" w:cs="Times New Roman"/>
          <w:sz w:val="36"/>
          <w:szCs w:val="36"/>
        </w:rPr>
        <w:t xml:space="preserve"> </w:t>
      </w:r>
      <w:r w:rsidR="0094113A">
        <w:rPr>
          <w:rFonts w:ascii="Times New Roman" w:hAnsi="Times New Roman" w:cs="Times New Roman"/>
          <w:sz w:val="36"/>
          <w:szCs w:val="36"/>
        </w:rPr>
        <w:t>pour dormir</w:t>
      </w:r>
      <w:r w:rsidRPr="008C65E3">
        <w:rPr>
          <w:rFonts w:ascii="Times New Roman" w:hAnsi="Times New Roman" w:cs="Times New Roman"/>
          <w:sz w:val="36"/>
          <w:szCs w:val="36"/>
        </w:rPr>
        <w:t xml:space="preserve">. Elle ne connaissait pas l’électricité. </w:t>
      </w:r>
    </w:p>
    <w:p w14:paraId="6EA90B35" w14:textId="37C12C95"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Quelques temps plus tard, quand votre serviteur dirigeait le site </w:t>
      </w:r>
      <w:r w:rsidR="00E653D9">
        <w:rPr>
          <w:rFonts w:ascii="Times New Roman" w:hAnsi="Times New Roman" w:cs="Times New Roman"/>
          <w:sz w:val="36"/>
          <w:szCs w:val="36"/>
        </w:rPr>
        <w:t>de production d’électricité</w:t>
      </w:r>
      <w:r w:rsidRPr="008C65E3">
        <w:rPr>
          <w:rFonts w:ascii="Times New Roman" w:hAnsi="Times New Roman" w:cs="Times New Roman"/>
          <w:sz w:val="36"/>
          <w:szCs w:val="36"/>
        </w:rPr>
        <w:t xml:space="preserve"> de Flama</w:t>
      </w:r>
      <w:r w:rsidR="00A234AA">
        <w:rPr>
          <w:rFonts w:ascii="Times New Roman" w:hAnsi="Times New Roman" w:cs="Times New Roman"/>
          <w:sz w:val="36"/>
          <w:szCs w:val="36"/>
        </w:rPr>
        <w:t>n</w:t>
      </w:r>
      <w:r w:rsidRPr="008C65E3">
        <w:rPr>
          <w:rFonts w:ascii="Times New Roman" w:hAnsi="Times New Roman" w:cs="Times New Roman"/>
          <w:sz w:val="36"/>
          <w:szCs w:val="36"/>
        </w:rPr>
        <w:t xml:space="preserve">ville, </w:t>
      </w:r>
      <w:r w:rsidR="0094113A">
        <w:rPr>
          <w:rFonts w:ascii="Times New Roman" w:hAnsi="Times New Roman" w:cs="Times New Roman"/>
          <w:sz w:val="36"/>
          <w:szCs w:val="36"/>
        </w:rPr>
        <w:t xml:space="preserve">dans le Cotentin, </w:t>
      </w:r>
      <w:r w:rsidR="00FA2BD2">
        <w:rPr>
          <w:rFonts w:ascii="Times New Roman" w:hAnsi="Times New Roman" w:cs="Times New Roman"/>
          <w:sz w:val="36"/>
          <w:szCs w:val="36"/>
        </w:rPr>
        <w:t xml:space="preserve">sur quelques hectares, </w:t>
      </w:r>
      <w:r w:rsidRPr="008C65E3">
        <w:rPr>
          <w:rFonts w:ascii="Times New Roman" w:hAnsi="Times New Roman" w:cs="Times New Roman"/>
          <w:sz w:val="36"/>
          <w:szCs w:val="36"/>
        </w:rPr>
        <w:t xml:space="preserve">c’est toute la Bretagne et la Basse </w:t>
      </w:r>
      <w:r w:rsidR="00E653D9">
        <w:rPr>
          <w:rFonts w:ascii="Times New Roman" w:hAnsi="Times New Roman" w:cs="Times New Roman"/>
          <w:sz w:val="36"/>
          <w:szCs w:val="36"/>
        </w:rPr>
        <w:t>N</w:t>
      </w:r>
      <w:r w:rsidRPr="008C65E3">
        <w:rPr>
          <w:rFonts w:ascii="Times New Roman" w:hAnsi="Times New Roman" w:cs="Times New Roman"/>
          <w:sz w:val="36"/>
          <w:szCs w:val="36"/>
        </w:rPr>
        <w:t xml:space="preserve">ormandie que le site alimentait, sans que les jeunes enfants </w:t>
      </w:r>
      <w:r w:rsidR="0030724D">
        <w:rPr>
          <w:rFonts w:ascii="Times New Roman" w:hAnsi="Times New Roman" w:cs="Times New Roman"/>
          <w:sz w:val="36"/>
          <w:szCs w:val="36"/>
        </w:rPr>
        <w:t xml:space="preserve">ne </w:t>
      </w:r>
      <w:r w:rsidRPr="008C65E3">
        <w:rPr>
          <w:rFonts w:ascii="Times New Roman" w:hAnsi="Times New Roman" w:cs="Times New Roman"/>
          <w:sz w:val="36"/>
          <w:szCs w:val="36"/>
        </w:rPr>
        <w:t>se posent la question</w:t>
      </w:r>
      <w:r w:rsidR="00AE7889">
        <w:rPr>
          <w:rFonts w:ascii="Times New Roman" w:hAnsi="Times New Roman" w:cs="Times New Roman"/>
          <w:sz w:val="36"/>
          <w:szCs w:val="36"/>
        </w:rPr>
        <w:t xml:space="preserve">, ni </w:t>
      </w:r>
      <w:r w:rsidRPr="008C65E3">
        <w:rPr>
          <w:rFonts w:ascii="Times New Roman" w:hAnsi="Times New Roman" w:cs="Times New Roman"/>
          <w:sz w:val="36"/>
          <w:szCs w:val="36"/>
        </w:rPr>
        <w:t xml:space="preserve">du pourquoi </w:t>
      </w:r>
      <w:r w:rsidR="00AE7889">
        <w:rPr>
          <w:rFonts w:ascii="Times New Roman" w:hAnsi="Times New Roman" w:cs="Times New Roman"/>
          <w:sz w:val="36"/>
          <w:szCs w:val="36"/>
        </w:rPr>
        <w:t>ni</w:t>
      </w:r>
      <w:r w:rsidRPr="008C65E3">
        <w:rPr>
          <w:rFonts w:ascii="Times New Roman" w:hAnsi="Times New Roman" w:cs="Times New Roman"/>
          <w:sz w:val="36"/>
          <w:szCs w:val="36"/>
        </w:rPr>
        <w:t xml:space="preserve"> </w:t>
      </w:r>
      <w:r w:rsidR="00A234AA">
        <w:rPr>
          <w:rFonts w:ascii="Times New Roman" w:hAnsi="Times New Roman" w:cs="Times New Roman"/>
          <w:sz w:val="36"/>
          <w:szCs w:val="36"/>
        </w:rPr>
        <w:t xml:space="preserve">du </w:t>
      </w:r>
      <w:r w:rsidRPr="008C65E3">
        <w:rPr>
          <w:rFonts w:ascii="Times New Roman" w:hAnsi="Times New Roman" w:cs="Times New Roman"/>
          <w:sz w:val="36"/>
          <w:szCs w:val="36"/>
        </w:rPr>
        <w:t>comment</w:t>
      </w:r>
      <w:r w:rsidR="008E494F">
        <w:rPr>
          <w:rFonts w:ascii="Times New Roman" w:hAnsi="Times New Roman" w:cs="Times New Roman"/>
          <w:sz w:val="36"/>
          <w:szCs w:val="36"/>
        </w:rPr>
        <w:t xml:space="preserve">, la lumière pouvait simplement s’allumer et s’éteindre, </w:t>
      </w:r>
      <w:r w:rsidR="00AE7889">
        <w:rPr>
          <w:rFonts w:ascii="Times New Roman" w:hAnsi="Times New Roman" w:cs="Times New Roman"/>
          <w:sz w:val="36"/>
          <w:szCs w:val="36"/>
        </w:rPr>
        <w:t>le soir</w:t>
      </w:r>
      <w:r w:rsidR="00BA4D40">
        <w:rPr>
          <w:rFonts w:ascii="Times New Roman" w:hAnsi="Times New Roman" w:cs="Times New Roman"/>
          <w:sz w:val="36"/>
          <w:szCs w:val="36"/>
        </w:rPr>
        <w:t>,</w:t>
      </w:r>
      <w:r w:rsidR="00AE7889">
        <w:rPr>
          <w:rFonts w:ascii="Times New Roman" w:hAnsi="Times New Roman" w:cs="Times New Roman"/>
          <w:sz w:val="36"/>
          <w:szCs w:val="36"/>
        </w:rPr>
        <w:t xml:space="preserve"> </w:t>
      </w:r>
      <w:r w:rsidR="008E494F">
        <w:rPr>
          <w:rFonts w:ascii="Times New Roman" w:hAnsi="Times New Roman" w:cs="Times New Roman"/>
          <w:sz w:val="36"/>
          <w:szCs w:val="36"/>
        </w:rPr>
        <w:t>au moment</w:t>
      </w:r>
      <w:r w:rsidR="00AE7889">
        <w:rPr>
          <w:rFonts w:ascii="Times New Roman" w:hAnsi="Times New Roman" w:cs="Times New Roman"/>
          <w:sz w:val="36"/>
          <w:szCs w:val="36"/>
        </w:rPr>
        <w:t xml:space="preserve"> </w:t>
      </w:r>
      <w:r w:rsidR="00E653D9">
        <w:rPr>
          <w:rFonts w:ascii="Times New Roman" w:hAnsi="Times New Roman" w:cs="Times New Roman"/>
          <w:sz w:val="36"/>
          <w:szCs w:val="36"/>
        </w:rPr>
        <w:t xml:space="preserve">d’aller dormir. </w:t>
      </w:r>
    </w:p>
    <w:p w14:paraId="2F24A863" w14:textId="425316E4"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w:t>
      </w:r>
      <w:r w:rsidR="008C65E3">
        <w:rPr>
          <w:rFonts w:ascii="Times New Roman" w:hAnsi="Times New Roman" w:cs="Times New Roman"/>
          <w:sz w:val="36"/>
          <w:szCs w:val="36"/>
        </w:rPr>
        <w:t>é</w:t>
      </w:r>
      <w:r w:rsidRPr="008C65E3">
        <w:rPr>
          <w:rFonts w:ascii="Times New Roman" w:hAnsi="Times New Roman" w:cs="Times New Roman"/>
          <w:sz w:val="36"/>
          <w:szCs w:val="36"/>
        </w:rPr>
        <w:t xml:space="preserve">lectricité, c’est d’abord le temps réel </w:t>
      </w:r>
      <w:r w:rsidR="00FB4A2B">
        <w:rPr>
          <w:rFonts w:ascii="Times New Roman" w:hAnsi="Times New Roman" w:cs="Times New Roman"/>
          <w:sz w:val="36"/>
          <w:szCs w:val="36"/>
        </w:rPr>
        <w:t>qui requiert d’</w:t>
      </w:r>
      <w:r w:rsidRPr="008C65E3">
        <w:rPr>
          <w:rFonts w:ascii="Times New Roman" w:hAnsi="Times New Roman" w:cs="Times New Roman"/>
          <w:sz w:val="36"/>
          <w:szCs w:val="36"/>
        </w:rPr>
        <w:t>assurer l’équilibre</w:t>
      </w:r>
      <w:r w:rsidR="008E494F">
        <w:rPr>
          <w:rFonts w:ascii="Times New Roman" w:hAnsi="Times New Roman" w:cs="Times New Roman"/>
          <w:sz w:val="36"/>
          <w:szCs w:val="36"/>
        </w:rPr>
        <w:t xml:space="preserve">, à tout instant, </w:t>
      </w:r>
      <w:r w:rsidRPr="008C65E3">
        <w:rPr>
          <w:rFonts w:ascii="Times New Roman" w:hAnsi="Times New Roman" w:cs="Times New Roman"/>
          <w:sz w:val="36"/>
          <w:szCs w:val="36"/>
        </w:rPr>
        <w:t xml:space="preserve">entre la demande et la </w:t>
      </w:r>
      <w:r w:rsidR="00AE7889">
        <w:rPr>
          <w:rFonts w:ascii="Times New Roman" w:hAnsi="Times New Roman" w:cs="Times New Roman"/>
          <w:sz w:val="36"/>
          <w:szCs w:val="36"/>
        </w:rPr>
        <w:t>p</w:t>
      </w:r>
      <w:r w:rsidRPr="008C65E3">
        <w:rPr>
          <w:rFonts w:ascii="Times New Roman" w:hAnsi="Times New Roman" w:cs="Times New Roman"/>
          <w:sz w:val="36"/>
          <w:szCs w:val="36"/>
        </w:rPr>
        <w:t>roduc</w:t>
      </w:r>
      <w:r w:rsidR="008C65E3">
        <w:rPr>
          <w:rFonts w:ascii="Times New Roman" w:hAnsi="Times New Roman" w:cs="Times New Roman"/>
          <w:sz w:val="36"/>
          <w:szCs w:val="36"/>
        </w:rPr>
        <w:t>ti</w:t>
      </w:r>
      <w:r w:rsidRPr="008C65E3">
        <w:rPr>
          <w:rFonts w:ascii="Times New Roman" w:hAnsi="Times New Roman" w:cs="Times New Roman"/>
          <w:sz w:val="36"/>
          <w:szCs w:val="36"/>
        </w:rPr>
        <w:t xml:space="preserve">on. </w:t>
      </w:r>
    </w:p>
    <w:p w14:paraId="3AD4D044" w14:textId="4D607502" w:rsidR="00AE7889"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Ce sont des rubans pour </w:t>
      </w:r>
      <w:r w:rsidR="008800C5">
        <w:rPr>
          <w:rFonts w:ascii="Times New Roman" w:hAnsi="Times New Roman" w:cs="Times New Roman"/>
          <w:sz w:val="36"/>
          <w:szCs w:val="36"/>
        </w:rPr>
        <w:t>permettre</w:t>
      </w:r>
      <w:r w:rsidRPr="008C65E3">
        <w:rPr>
          <w:rFonts w:ascii="Times New Roman" w:hAnsi="Times New Roman" w:cs="Times New Roman"/>
          <w:sz w:val="36"/>
          <w:szCs w:val="36"/>
        </w:rPr>
        <w:t xml:space="preserve"> la livraison en continu de l’électricité des réfrigérateurs, des process industriels continus. </w:t>
      </w:r>
    </w:p>
    <w:p w14:paraId="0F1D7B68" w14:textId="4F7720A8" w:rsidR="000E6B41"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Et des dentelles, des pointes pour assurer les demandes ponctuelles, qui se cumulent à différents moments de la journée</w:t>
      </w:r>
      <w:r w:rsidR="00E653D9">
        <w:rPr>
          <w:rFonts w:ascii="Times New Roman" w:hAnsi="Times New Roman" w:cs="Times New Roman"/>
          <w:sz w:val="36"/>
          <w:szCs w:val="36"/>
        </w:rPr>
        <w:t xml:space="preserve">. Le matin à la fraiche, lorsque les ordinateurs, les usines, se rallument, les magasins s’ouvrent. Le soir à la tombée de la nuit, lorsque le repas se prépare ou </w:t>
      </w:r>
      <w:r w:rsidR="00FB4A2B">
        <w:rPr>
          <w:rFonts w:ascii="Times New Roman" w:hAnsi="Times New Roman" w:cs="Times New Roman"/>
          <w:sz w:val="36"/>
          <w:szCs w:val="36"/>
        </w:rPr>
        <w:t xml:space="preserve">au </w:t>
      </w:r>
      <w:r w:rsidR="00AE7889">
        <w:rPr>
          <w:rFonts w:ascii="Times New Roman" w:hAnsi="Times New Roman" w:cs="Times New Roman"/>
          <w:sz w:val="36"/>
          <w:szCs w:val="36"/>
        </w:rPr>
        <w:t>moment des</w:t>
      </w:r>
      <w:r w:rsidR="00E653D9">
        <w:rPr>
          <w:rFonts w:ascii="Times New Roman" w:hAnsi="Times New Roman" w:cs="Times New Roman"/>
          <w:sz w:val="36"/>
          <w:szCs w:val="36"/>
        </w:rPr>
        <w:t xml:space="preserve"> activités de détente. </w:t>
      </w:r>
    </w:p>
    <w:p w14:paraId="09A94F9B" w14:textId="7216FD71" w:rsidR="000E6B41" w:rsidRPr="008C65E3" w:rsidRDefault="000E6B41" w:rsidP="00AE7889">
      <w:pPr>
        <w:ind w:firstLine="708"/>
        <w:jc w:val="both"/>
        <w:rPr>
          <w:rFonts w:ascii="Times New Roman" w:hAnsi="Times New Roman" w:cs="Times New Roman"/>
          <w:sz w:val="36"/>
          <w:szCs w:val="36"/>
        </w:rPr>
      </w:pPr>
      <w:r w:rsidRPr="008C65E3">
        <w:rPr>
          <w:rFonts w:ascii="Times New Roman" w:hAnsi="Times New Roman" w:cs="Times New Roman"/>
          <w:sz w:val="36"/>
          <w:szCs w:val="36"/>
        </w:rPr>
        <w:t>Le contrôle</w:t>
      </w:r>
      <w:r w:rsidR="007C0C81">
        <w:rPr>
          <w:rFonts w:ascii="Times New Roman" w:hAnsi="Times New Roman" w:cs="Times New Roman"/>
          <w:sz w:val="36"/>
          <w:szCs w:val="36"/>
        </w:rPr>
        <w:t xml:space="preserve">, à chaque instant, en temps réel, </w:t>
      </w:r>
      <w:r w:rsidRPr="008C65E3">
        <w:rPr>
          <w:rFonts w:ascii="Times New Roman" w:hAnsi="Times New Roman" w:cs="Times New Roman"/>
          <w:sz w:val="36"/>
          <w:szCs w:val="36"/>
        </w:rPr>
        <w:t xml:space="preserve">à l’échelle de la France de </w:t>
      </w:r>
      <w:r w:rsidR="007C0C81">
        <w:rPr>
          <w:rFonts w:ascii="Times New Roman" w:hAnsi="Times New Roman" w:cs="Times New Roman"/>
          <w:sz w:val="36"/>
          <w:szCs w:val="36"/>
        </w:rPr>
        <w:t>l’</w:t>
      </w:r>
      <w:r w:rsidRPr="008C65E3">
        <w:rPr>
          <w:rFonts w:ascii="Times New Roman" w:hAnsi="Times New Roman" w:cs="Times New Roman"/>
          <w:sz w:val="36"/>
          <w:szCs w:val="36"/>
        </w:rPr>
        <w:t xml:space="preserve">équilibre entre la </w:t>
      </w:r>
      <w:r w:rsidR="0035658E">
        <w:rPr>
          <w:rFonts w:ascii="Times New Roman" w:hAnsi="Times New Roman" w:cs="Times New Roman"/>
          <w:sz w:val="36"/>
          <w:szCs w:val="36"/>
        </w:rPr>
        <w:t>demande et la production</w:t>
      </w:r>
      <w:r w:rsidR="00E653D9">
        <w:rPr>
          <w:rFonts w:ascii="Times New Roman" w:hAnsi="Times New Roman" w:cs="Times New Roman"/>
          <w:sz w:val="36"/>
          <w:szCs w:val="36"/>
        </w:rPr>
        <w:t xml:space="preserve">, 24 h sur 24, 7 jours sur 7, </w:t>
      </w:r>
      <w:r w:rsidRPr="008C65E3">
        <w:rPr>
          <w:rFonts w:ascii="Times New Roman" w:hAnsi="Times New Roman" w:cs="Times New Roman"/>
          <w:sz w:val="36"/>
          <w:szCs w:val="36"/>
        </w:rPr>
        <w:t>se fait dans des centres de contr</w:t>
      </w:r>
      <w:r w:rsidR="00A234AA">
        <w:rPr>
          <w:rFonts w:ascii="Times New Roman" w:hAnsi="Times New Roman" w:cs="Times New Roman"/>
          <w:sz w:val="36"/>
          <w:szCs w:val="36"/>
        </w:rPr>
        <w:t>ô</w:t>
      </w:r>
      <w:r w:rsidRPr="008C65E3">
        <w:rPr>
          <w:rFonts w:ascii="Times New Roman" w:hAnsi="Times New Roman" w:cs="Times New Roman"/>
          <w:sz w:val="36"/>
          <w:szCs w:val="36"/>
        </w:rPr>
        <w:t xml:space="preserve">les, des dispatchings, avec une vision nationale de l’équilibre. </w:t>
      </w:r>
    </w:p>
    <w:p w14:paraId="0C307050" w14:textId="77777777" w:rsidR="00A10B6B" w:rsidRDefault="000E6B41" w:rsidP="005B5540">
      <w:pPr>
        <w:ind w:firstLine="708"/>
        <w:jc w:val="both"/>
        <w:rPr>
          <w:rFonts w:ascii="Times New Roman" w:hAnsi="Times New Roman" w:cs="Times New Roman"/>
          <w:sz w:val="36"/>
          <w:szCs w:val="36"/>
        </w:rPr>
      </w:pPr>
      <w:r w:rsidRPr="008C65E3">
        <w:rPr>
          <w:rFonts w:ascii="Times New Roman" w:hAnsi="Times New Roman" w:cs="Times New Roman"/>
          <w:sz w:val="36"/>
          <w:szCs w:val="36"/>
        </w:rPr>
        <w:t xml:space="preserve">Le contrôle temps réel est assuré par RTE, une filiale autonome du Groupe EDF, qui </w:t>
      </w:r>
      <w:r w:rsidR="00FB4A2B">
        <w:rPr>
          <w:rFonts w:ascii="Times New Roman" w:hAnsi="Times New Roman" w:cs="Times New Roman"/>
          <w:sz w:val="36"/>
          <w:szCs w:val="36"/>
        </w:rPr>
        <w:t xml:space="preserve">publie </w:t>
      </w:r>
      <w:r w:rsidRPr="008C65E3">
        <w:rPr>
          <w:rFonts w:ascii="Times New Roman" w:hAnsi="Times New Roman" w:cs="Times New Roman"/>
          <w:sz w:val="36"/>
          <w:szCs w:val="36"/>
        </w:rPr>
        <w:t>sur internet la courbe temps r</w:t>
      </w:r>
      <w:r w:rsidR="00E653D9">
        <w:rPr>
          <w:rFonts w:ascii="Times New Roman" w:hAnsi="Times New Roman" w:cs="Times New Roman"/>
          <w:sz w:val="36"/>
          <w:szCs w:val="36"/>
        </w:rPr>
        <w:t>é</w:t>
      </w:r>
      <w:r w:rsidR="00A234AA">
        <w:rPr>
          <w:rFonts w:ascii="Times New Roman" w:hAnsi="Times New Roman" w:cs="Times New Roman"/>
          <w:sz w:val="36"/>
          <w:szCs w:val="36"/>
        </w:rPr>
        <w:t>el</w:t>
      </w:r>
      <w:r w:rsidRPr="008C65E3">
        <w:rPr>
          <w:rFonts w:ascii="Times New Roman" w:hAnsi="Times New Roman" w:cs="Times New Roman"/>
          <w:sz w:val="36"/>
          <w:szCs w:val="36"/>
        </w:rPr>
        <w:t xml:space="preserve"> de consom</w:t>
      </w:r>
      <w:r w:rsidR="00E653D9">
        <w:rPr>
          <w:rFonts w:ascii="Times New Roman" w:hAnsi="Times New Roman" w:cs="Times New Roman"/>
          <w:sz w:val="36"/>
          <w:szCs w:val="36"/>
        </w:rPr>
        <w:t>m</w:t>
      </w:r>
      <w:r w:rsidRPr="008C65E3">
        <w:rPr>
          <w:rFonts w:ascii="Times New Roman" w:hAnsi="Times New Roman" w:cs="Times New Roman"/>
          <w:sz w:val="36"/>
          <w:szCs w:val="36"/>
        </w:rPr>
        <w:t xml:space="preserve">ation de la </w:t>
      </w:r>
      <w:r w:rsidR="009D2368">
        <w:rPr>
          <w:rFonts w:ascii="Times New Roman" w:hAnsi="Times New Roman" w:cs="Times New Roman"/>
          <w:sz w:val="36"/>
          <w:szCs w:val="36"/>
        </w:rPr>
        <w:t>France</w:t>
      </w:r>
      <w:r w:rsidR="00BB207D">
        <w:rPr>
          <w:rFonts w:ascii="Times New Roman" w:hAnsi="Times New Roman" w:cs="Times New Roman"/>
          <w:sz w:val="36"/>
          <w:szCs w:val="36"/>
        </w:rPr>
        <w:t xml:space="preserve">, courbe que vous découvrez en réel au moment où je vous </w:t>
      </w:r>
      <w:r w:rsidR="00291C9B">
        <w:rPr>
          <w:rFonts w:ascii="Times New Roman" w:hAnsi="Times New Roman" w:cs="Times New Roman"/>
          <w:sz w:val="36"/>
          <w:szCs w:val="36"/>
        </w:rPr>
        <w:t>pa</w:t>
      </w:r>
      <w:r w:rsidR="00BB207D">
        <w:rPr>
          <w:rFonts w:ascii="Times New Roman" w:hAnsi="Times New Roman" w:cs="Times New Roman"/>
          <w:sz w:val="36"/>
          <w:szCs w:val="36"/>
        </w:rPr>
        <w:t>rle</w:t>
      </w:r>
      <w:r w:rsidR="009D2368">
        <w:rPr>
          <w:rFonts w:ascii="Times New Roman" w:hAnsi="Times New Roman" w:cs="Times New Roman"/>
          <w:sz w:val="36"/>
          <w:szCs w:val="36"/>
        </w:rPr>
        <w:t xml:space="preserve">. </w:t>
      </w:r>
    </w:p>
    <w:p w14:paraId="5109F8DF" w14:textId="77777777" w:rsidR="00A10B6B" w:rsidRDefault="00000000" w:rsidP="00A10B6B">
      <w:pPr>
        <w:pStyle w:val="Notedebasdepage"/>
        <w:rPr>
          <w:rStyle w:val="Lienhypertexte"/>
          <w:rFonts w:ascii="Times New Roman" w:hAnsi="Times New Roman" w:cs="Times New Roman"/>
          <w:sz w:val="36"/>
          <w:szCs w:val="36"/>
        </w:rPr>
      </w:pPr>
      <w:hyperlink r:id="rId8" w:history="1">
        <w:r w:rsidR="00A10B6B" w:rsidRPr="009B2026">
          <w:rPr>
            <w:rStyle w:val="Lienhypertexte"/>
            <w:rFonts w:ascii="Times New Roman" w:hAnsi="Times New Roman" w:cs="Times New Roman"/>
            <w:sz w:val="36"/>
            <w:szCs w:val="36"/>
          </w:rPr>
          <w:t>https://www.rte-france.com/eco2mix/la-consommation-delectricite-en-france</w:t>
        </w:r>
      </w:hyperlink>
    </w:p>
    <w:p w14:paraId="03363132" w14:textId="77777777" w:rsidR="00A10B6B" w:rsidRDefault="00A10B6B" w:rsidP="005B5540">
      <w:pPr>
        <w:ind w:firstLine="708"/>
        <w:jc w:val="both"/>
        <w:rPr>
          <w:rFonts w:ascii="Times New Roman" w:hAnsi="Times New Roman" w:cs="Times New Roman"/>
          <w:sz w:val="36"/>
          <w:szCs w:val="36"/>
        </w:rPr>
      </w:pPr>
    </w:p>
    <w:p w14:paraId="6EAB8C5A" w14:textId="4EFA16B7" w:rsidR="007A4E30" w:rsidRDefault="001D0F2F" w:rsidP="001D0F2F">
      <w:pPr>
        <w:ind w:firstLine="708"/>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B465A7F" wp14:editId="63F4ECA5">
            <wp:extent cx="5760720" cy="2802255"/>
            <wp:effectExtent l="0" t="0" r="0" b="0"/>
            <wp:docPr id="14063873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87359" name="Image 1406387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02255"/>
                    </a:xfrm>
                    <a:prstGeom prst="rect">
                      <a:avLst/>
                    </a:prstGeom>
                  </pic:spPr>
                </pic:pic>
              </a:graphicData>
            </a:graphic>
          </wp:inline>
        </w:drawing>
      </w:r>
    </w:p>
    <w:p w14:paraId="5D2450B0" w14:textId="77777777" w:rsidR="007A4E30" w:rsidRDefault="007A4E30" w:rsidP="005B5540">
      <w:pPr>
        <w:ind w:firstLine="708"/>
        <w:jc w:val="both"/>
        <w:rPr>
          <w:rFonts w:ascii="Times New Roman" w:hAnsi="Times New Roman" w:cs="Times New Roman"/>
          <w:sz w:val="36"/>
          <w:szCs w:val="36"/>
        </w:rPr>
      </w:pPr>
    </w:p>
    <w:p w14:paraId="4349BDDF" w14:textId="39516902" w:rsidR="00AE7889" w:rsidRDefault="009D2368" w:rsidP="00A10B6B">
      <w:pPr>
        <w:jc w:val="both"/>
        <w:rPr>
          <w:rFonts w:ascii="Times New Roman" w:hAnsi="Times New Roman" w:cs="Times New Roman"/>
          <w:sz w:val="36"/>
          <w:szCs w:val="36"/>
        </w:rPr>
      </w:pPr>
      <w:r>
        <w:rPr>
          <w:rFonts w:ascii="Times New Roman" w:hAnsi="Times New Roman" w:cs="Times New Roman"/>
          <w:sz w:val="36"/>
          <w:szCs w:val="36"/>
        </w:rPr>
        <w:t>Vous avez les heures en horizontal. La courbe indique la puissance totale</w:t>
      </w:r>
      <w:r w:rsidR="00BB207D">
        <w:rPr>
          <w:rFonts w:ascii="Times New Roman" w:hAnsi="Times New Roman" w:cs="Times New Roman"/>
          <w:sz w:val="36"/>
          <w:szCs w:val="36"/>
        </w:rPr>
        <w:t>, en G</w:t>
      </w:r>
      <w:r w:rsidR="00291C9B">
        <w:rPr>
          <w:rFonts w:ascii="Times New Roman" w:hAnsi="Times New Roman" w:cs="Times New Roman"/>
          <w:sz w:val="36"/>
          <w:szCs w:val="36"/>
        </w:rPr>
        <w:t>iga</w:t>
      </w:r>
      <w:r w:rsidR="00BB207D">
        <w:rPr>
          <w:rFonts w:ascii="Times New Roman" w:hAnsi="Times New Roman" w:cs="Times New Roman"/>
          <w:sz w:val="36"/>
          <w:szCs w:val="36"/>
        </w:rPr>
        <w:t>W</w:t>
      </w:r>
      <w:r w:rsidR="00291C9B">
        <w:rPr>
          <w:rFonts w:ascii="Times New Roman" w:hAnsi="Times New Roman" w:cs="Times New Roman"/>
          <w:sz w:val="36"/>
          <w:szCs w:val="36"/>
        </w:rPr>
        <w:t>att</w:t>
      </w:r>
      <w:r w:rsidR="00BB207D">
        <w:rPr>
          <w:rFonts w:ascii="Times New Roman" w:hAnsi="Times New Roman" w:cs="Times New Roman"/>
          <w:sz w:val="36"/>
          <w:szCs w:val="36"/>
        </w:rPr>
        <w:t xml:space="preserve">, </w:t>
      </w:r>
      <w:r>
        <w:rPr>
          <w:rFonts w:ascii="Times New Roman" w:hAnsi="Times New Roman" w:cs="Times New Roman"/>
          <w:sz w:val="36"/>
          <w:szCs w:val="36"/>
        </w:rPr>
        <w:t xml:space="preserve">appelée </w:t>
      </w:r>
      <w:r w:rsidR="00291C9B">
        <w:rPr>
          <w:rFonts w:ascii="Times New Roman" w:hAnsi="Times New Roman" w:cs="Times New Roman"/>
          <w:sz w:val="36"/>
          <w:szCs w:val="36"/>
        </w:rPr>
        <w:t xml:space="preserve">à tout moment, en instantané, </w:t>
      </w:r>
      <w:r>
        <w:rPr>
          <w:rFonts w:ascii="Times New Roman" w:hAnsi="Times New Roman" w:cs="Times New Roman"/>
          <w:sz w:val="36"/>
          <w:szCs w:val="36"/>
        </w:rPr>
        <w:t xml:space="preserve">au niveau France à chaque heure avec les courbes prévisionnelles de la veille pour le lendemain. </w:t>
      </w:r>
    </w:p>
    <w:p w14:paraId="025D05FF" w14:textId="77B43A54" w:rsidR="00C574AB" w:rsidRDefault="00C574AB" w:rsidP="00C574AB">
      <w:pPr>
        <w:jc w:val="both"/>
        <w:rPr>
          <w:rFonts w:ascii="Times New Roman" w:hAnsi="Times New Roman" w:cs="Times New Roman"/>
          <w:sz w:val="36"/>
          <w:szCs w:val="36"/>
        </w:rPr>
      </w:pPr>
      <w:r>
        <w:rPr>
          <w:rFonts w:ascii="Times New Roman" w:hAnsi="Times New Roman" w:cs="Times New Roman"/>
          <w:sz w:val="36"/>
          <w:szCs w:val="36"/>
        </w:rPr>
        <w:t xml:space="preserve">La surface bleue correspond ainsi à toute l’énergie </w:t>
      </w:r>
      <w:proofErr w:type="gramStart"/>
      <w:r>
        <w:rPr>
          <w:rFonts w:ascii="Times New Roman" w:hAnsi="Times New Roman" w:cs="Times New Roman"/>
          <w:sz w:val="36"/>
          <w:szCs w:val="36"/>
        </w:rPr>
        <w:t>consommée  en</w:t>
      </w:r>
      <w:proofErr w:type="gramEnd"/>
      <w:r>
        <w:rPr>
          <w:rFonts w:ascii="Times New Roman" w:hAnsi="Times New Roman" w:cs="Times New Roman"/>
          <w:sz w:val="36"/>
          <w:szCs w:val="36"/>
        </w:rPr>
        <w:t xml:space="preserve"> volume en France durant la journée</w:t>
      </w:r>
      <w:r w:rsidR="002C4B73">
        <w:rPr>
          <w:rFonts w:ascii="Times New Roman" w:hAnsi="Times New Roman" w:cs="Times New Roman"/>
          <w:sz w:val="36"/>
          <w:szCs w:val="36"/>
        </w:rPr>
        <w:t xml:space="preserve"> depuis ce matin jusqu’à maintenant. </w:t>
      </w:r>
    </w:p>
    <w:p w14:paraId="16A6AF99" w14:textId="5551BB80" w:rsidR="00BB207D" w:rsidRDefault="00BB207D" w:rsidP="00BB207D">
      <w:pPr>
        <w:jc w:val="both"/>
        <w:rPr>
          <w:rFonts w:ascii="Times New Roman" w:hAnsi="Times New Roman" w:cs="Times New Roman"/>
          <w:sz w:val="36"/>
          <w:szCs w:val="36"/>
        </w:rPr>
      </w:pPr>
      <w:r>
        <w:rPr>
          <w:rFonts w:ascii="Times New Roman" w:hAnsi="Times New Roman" w:cs="Times New Roman"/>
          <w:sz w:val="36"/>
          <w:szCs w:val="36"/>
        </w:rPr>
        <w:t>Vous pouvez égaleme</w:t>
      </w:r>
      <w:r w:rsidR="00C574AB">
        <w:rPr>
          <w:rFonts w:ascii="Times New Roman" w:hAnsi="Times New Roman" w:cs="Times New Roman"/>
          <w:sz w:val="36"/>
          <w:szCs w:val="36"/>
        </w:rPr>
        <w:t>nt voir d</w:t>
      </w:r>
      <w:r>
        <w:rPr>
          <w:rFonts w:ascii="Times New Roman" w:hAnsi="Times New Roman" w:cs="Times New Roman"/>
          <w:sz w:val="36"/>
          <w:szCs w:val="36"/>
        </w:rPr>
        <w:t>ans la partie inférieure de la courbe un ruban de consommation, qui se déroule à puissance constante tout au long de la journée</w:t>
      </w:r>
      <w:r w:rsidR="0094113A">
        <w:rPr>
          <w:rFonts w:ascii="Times New Roman" w:hAnsi="Times New Roman" w:cs="Times New Roman"/>
          <w:sz w:val="36"/>
          <w:szCs w:val="36"/>
        </w:rPr>
        <w:t>.</w:t>
      </w:r>
      <w:r w:rsidR="00291C9B">
        <w:rPr>
          <w:rFonts w:ascii="Times New Roman" w:hAnsi="Times New Roman" w:cs="Times New Roman"/>
          <w:sz w:val="36"/>
          <w:szCs w:val="36"/>
        </w:rPr>
        <w:t xml:space="preserve"> </w:t>
      </w:r>
    </w:p>
    <w:p w14:paraId="66857763" w14:textId="7183423B" w:rsidR="000E6B41" w:rsidRDefault="00A234AA" w:rsidP="00AE7889">
      <w:pPr>
        <w:jc w:val="both"/>
        <w:rPr>
          <w:rFonts w:ascii="Times New Roman" w:hAnsi="Times New Roman" w:cs="Times New Roman"/>
          <w:sz w:val="36"/>
          <w:szCs w:val="36"/>
        </w:rPr>
      </w:pPr>
      <w:r>
        <w:rPr>
          <w:rFonts w:ascii="Times New Roman" w:hAnsi="Times New Roman" w:cs="Times New Roman"/>
          <w:sz w:val="36"/>
          <w:szCs w:val="36"/>
        </w:rPr>
        <w:t>Au moment o</w:t>
      </w:r>
      <w:r w:rsidR="00AE7889">
        <w:rPr>
          <w:rFonts w:ascii="Times New Roman" w:hAnsi="Times New Roman" w:cs="Times New Roman"/>
          <w:sz w:val="36"/>
          <w:szCs w:val="36"/>
        </w:rPr>
        <w:t>ù</w:t>
      </w:r>
      <w:r>
        <w:rPr>
          <w:rFonts w:ascii="Times New Roman" w:hAnsi="Times New Roman" w:cs="Times New Roman"/>
          <w:sz w:val="36"/>
          <w:szCs w:val="36"/>
        </w:rPr>
        <w:t xml:space="preserve"> nous nous parlons</w:t>
      </w:r>
      <w:r w:rsidR="00BA4D40">
        <w:rPr>
          <w:rFonts w:ascii="Times New Roman" w:hAnsi="Times New Roman" w:cs="Times New Roman"/>
          <w:sz w:val="36"/>
          <w:szCs w:val="36"/>
        </w:rPr>
        <w:t xml:space="preserve">, la pointe </w:t>
      </w:r>
      <w:r w:rsidR="009D7F2E">
        <w:rPr>
          <w:rFonts w:ascii="Times New Roman" w:hAnsi="Times New Roman" w:cs="Times New Roman"/>
          <w:sz w:val="36"/>
          <w:szCs w:val="36"/>
        </w:rPr>
        <w:t xml:space="preserve">du soir </w:t>
      </w:r>
      <w:r w:rsidR="00BA4D40">
        <w:rPr>
          <w:rFonts w:ascii="Times New Roman" w:hAnsi="Times New Roman" w:cs="Times New Roman"/>
          <w:sz w:val="36"/>
          <w:szCs w:val="36"/>
        </w:rPr>
        <w:t>v</w:t>
      </w:r>
      <w:r w:rsidR="009D2368">
        <w:rPr>
          <w:rFonts w:ascii="Times New Roman" w:hAnsi="Times New Roman" w:cs="Times New Roman"/>
          <w:sz w:val="36"/>
          <w:szCs w:val="36"/>
        </w:rPr>
        <w:t xml:space="preserve">a bientôt </w:t>
      </w:r>
      <w:r w:rsidR="00BA4D40">
        <w:rPr>
          <w:rFonts w:ascii="Times New Roman" w:hAnsi="Times New Roman" w:cs="Times New Roman"/>
          <w:sz w:val="36"/>
          <w:szCs w:val="36"/>
        </w:rPr>
        <w:t>être passée</w:t>
      </w:r>
      <w:r>
        <w:rPr>
          <w:rFonts w:ascii="Times New Roman" w:hAnsi="Times New Roman" w:cs="Times New Roman"/>
          <w:sz w:val="36"/>
          <w:szCs w:val="36"/>
        </w:rPr>
        <w:t xml:space="preserve">. </w:t>
      </w:r>
      <w:r w:rsidR="007D01A5">
        <w:rPr>
          <w:rFonts w:ascii="Times New Roman" w:hAnsi="Times New Roman" w:cs="Times New Roman"/>
          <w:sz w:val="36"/>
          <w:szCs w:val="36"/>
        </w:rPr>
        <w:t>Les pointes sont</w:t>
      </w:r>
      <w:r w:rsidR="009D7F2E">
        <w:rPr>
          <w:rFonts w:ascii="Times New Roman" w:hAnsi="Times New Roman" w:cs="Times New Roman"/>
          <w:sz w:val="36"/>
          <w:szCs w:val="36"/>
        </w:rPr>
        <w:t xml:space="preserve"> </w:t>
      </w:r>
      <w:r w:rsidR="009D2368">
        <w:rPr>
          <w:rFonts w:ascii="Times New Roman" w:hAnsi="Times New Roman" w:cs="Times New Roman"/>
          <w:sz w:val="36"/>
          <w:szCs w:val="36"/>
        </w:rPr>
        <w:t>au printemps</w:t>
      </w:r>
      <w:r w:rsidR="007D01A5">
        <w:rPr>
          <w:rFonts w:ascii="Times New Roman" w:hAnsi="Times New Roman" w:cs="Times New Roman"/>
          <w:sz w:val="36"/>
          <w:szCs w:val="36"/>
        </w:rPr>
        <w:t xml:space="preserve"> </w:t>
      </w:r>
      <w:r w:rsidR="00C574AB">
        <w:rPr>
          <w:rFonts w:ascii="Times New Roman" w:hAnsi="Times New Roman" w:cs="Times New Roman"/>
          <w:sz w:val="36"/>
          <w:szCs w:val="36"/>
        </w:rPr>
        <w:t xml:space="preserve">et en automne </w:t>
      </w:r>
      <w:r w:rsidR="007D01A5">
        <w:rPr>
          <w:rFonts w:ascii="Times New Roman" w:hAnsi="Times New Roman" w:cs="Times New Roman"/>
          <w:sz w:val="36"/>
          <w:szCs w:val="36"/>
        </w:rPr>
        <w:t>dans la matinée et l</w:t>
      </w:r>
      <w:r w:rsidR="008E494F">
        <w:rPr>
          <w:rFonts w:ascii="Times New Roman" w:hAnsi="Times New Roman" w:cs="Times New Roman"/>
          <w:sz w:val="36"/>
          <w:szCs w:val="36"/>
        </w:rPr>
        <w:t>e</w:t>
      </w:r>
      <w:r w:rsidR="007D01A5">
        <w:rPr>
          <w:rFonts w:ascii="Times New Roman" w:hAnsi="Times New Roman" w:cs="Times New Roman"/>
          <w:sz w:val="36"/>
          <w:szCs w:val="36"/>
        </w:rPr>
        <w:t xml:space="preserve"> soir vers 20h. </w:t>
      </w:r>
    </w:p>
    <w:p w14:paraId="0A13BFF3" w14:textId="77777777" w:rsidR="00BB207D" w:rsidRDefault="009D7F2E" w:rsidP="00AE7889">
      <w:pPr>
        <w:jc w:val="both"/>
        <w:rPr>
          <w:rFonts w:ascii="Times New Roman" w:hAnsi="Times New Roman" w:cs="Times New Roman"/>
          <w:sz w:val="36"/>
          <w:szCs w:val="36"/>
        </w:rPr>
      </w:pPr>
      <w:r>
        <w:rPr>
          <w:rFonts w:ascii="Times New Roman" w:hAnsi="Times New Roman" w:cs="Times New Roman"/>
          <w:sz w:val="36"/>
          <w:szCs w:val="36"/>
        </w:rPr>
        <w:t>La</w:t>
      </w:r>
      <w:r w:rsidR="000E6B41" w:rsidRPr="008C65E3">
        <w:rPr>
          <w:rFonts w:ascii="Times New Roman" w:hAnsi="Times New Roman" w:cs="Times New Roman"/>
          <w:sz w:val="36"/>
          <w:szCs w:val="36"/>
        </w:rPr>
        <w:t xml:space="preserve"> </w:t>
      </w:r>
      <w:r>
        <w:rPr>
          <w:rFonts w:ascii="Times New Roman" w:hAnsi="Times New Roman" w:cs="Times New Roman"/>
          <w:sz w:val="36"/>
          <w:szCs w:val="36"/>
        </w:rPr>
        <w:t xml:space="preserve">courbe se constitue </w:t>
      </w:r>
      <w:r w:rsidR="000E6B41" w:rsidRPr="008C65E3">
        <w:rPr>
          <w:rFonts w:ascii="Times New Roman" w:hAnsi="Times New Roman" w:cs="Times New Roman"/>
          <w:sz w:val="36"/>
          <w:szCs w:val="36"/>
        </w:rPr>
        <w:t>de creux et de bosses</w:t>
      </w:r>
      <w:r w:rsidR="008C65E3" w:rsidRPr="008C65E3">
        <w:rPr>
          <w:rFonts w:ascii="Times New Roman" w:hAnsi="Times New Roman" w:cs="Times New Roman"/>
          <w:sz w:val="36"/>
          <w:szCs w:val="36"/>
        </w:rPr>
        <w:t xml:space="preserve">. </w:t>
      </w:r>
      <w:r w:rsidR="00B870B8">
        <w:rPr>
          <w:rFonts w:ascii="Times New Roman" w:hAnsi="Times New Roman" w:cs="Times New Roman"/>
          <w:sz w:val="36"/>
          <w:szCs w:val="36"/>
        </w:rPr>
        <w:t xml:space="preserve">La variation journalière entre les creux et les bosses </w:t>
      </w:r>
      <w:r w:rsidR="005B5540">
        <w:rPr>
          <w:rFonts w:ascii="Times New Roman" w:hAnsi="Times New Roman" w:cs="Times New Roman"/>
          <w:sz w:val="36"/>
          <w:szCs w:val="36"/>
        </w:rPr>
        <w:t>peut s’approcher</w:t>
      </w:r>
      <w:r w:rsidR="00B870B8">
        <w:rPr>
          <w:rFonts w:ascii="Times New Roman" w:hAnsi="Times New Roman" w:cs="Times New Roman"/>
          <w:sz w:val="36"/>
          <w:szCs w:val="36"/>
        </w:rPr>
        <w:t xml:space="preserve"> de 1 à 2. </w:t>
      </w:r>
      <w:r w:rsidR="008C65E3" w:rsidRPr="008C65E3">
        <w:rPr>
          <w:rFonts w:ascii="Times New Roman" w:hAnsi="Times New Roman" w:cs="Times New Roman"/>
          <w:sz w:val="36"/>
          <w:szCs w:val="36"/>
        </w:rPr>
        <w:t xml:space="preserve">La consommation varie en fonction de la </w:t>
      </w:r>
      <w:r w:rsidR="007D01A5">
        <w:rPr>
          <w:rFonts w:ascii="Times New Roman" w:hAnsi="Times New Roman" w:cs="Times New Roman"/>
          <w:sz w:val="36"/>
          <w:szCs w:val="36"/>
        </w:rPr>
        <w:t>mét</w:t>
      </w:r>
      <w:r w:rsidR="00CC57E7">
        <w:rPr>
          <w:rFonts w:ascii="Times New Roman" w:hAnsi="Times New Roman" w:cs="Times New Roman"/>
          <w:sz w:val="36"/>
          <w:szCs w:val="36"/>
        </w:rPr>
        <w:t>éo</w:t>
      </w:r>
      <w:r w:rsidR="008C65E3" w:rsidRPr="008C65E3">
        <w:rPr>
          <w:rFonts w:ascii="Times New Roman" w:hAnsi="Times New Roman" w:cs="Times New Roman"/>
          <w:sz w:val="36"/>
          <w:szCs w:val="36"/>
        </w:rPr>
        <w:t xml:space="preserve">, de la </w:t>
      </w:r>
      <w:r w:rsidR="00CC57E7">
        <w:rPr>
          <w:rFonts w:ascii="Times New Roman" w:hAnsi="Times New Roman" w:cs="Times New Roman"/>
          <w:sz w:val="36"/>
          <w:szCs w:val="36"/>
        </w:rPr>
        <w:t>présence de nuages ou du soleil</w:t>
      </w:r>
      <w:r w:rsidR="008C65E3" w:rsidRPr="008C65E3">
        <w:rPr>
          <w:rFonts w:ascii="Times New Roman" w:hAnsi="Times New Roman" w:cs="Times New Roman"/>
          <w:sz w:val="36"/>
          <w:szCs w:val="36"/>
        </w:rPr>
        <w:t>, de la température extérieure</w:t>
      </w:r>
      <w:r w:rsidR="00CC57E7">
        <w:rPr>
          <w:rFonts w:ascii="Times New Roman" w:hAnsi="Times New Roman" w:cs="Times New Roman"/>
          <w:sz w:val="36"/>
          <w:szCs w:val="36"/>
        </w:rPr>
        <w:t xml:space="preserve"> et de l’activité économique</w:t>
      </w:r>
      <w:r w:rsidR="008C65E3" w:rsidRPr="008C65E3">
        <w:rPr>
          <w:rFonts w:ascii="Times New Roman" w:hAnsi="Times New Roman" w:cs="Times New Roman"/>
          <w:sz w:val="36"/>
          <w:szCs w:val="36"/>
        </w:rPr>
        <w:t xml:space="preserve">. </w:t>
      </w:r>
    </w:p>
    <w:p w14:paraId="63A14E42" w14:textId="52376253" w:rsidR="000E6B41" w:rsidRDefault="008C65E3" w:rsidP="00AE7889">
      <w:pPr>
        <w:jc w:val="both"/>
        <w:rPr>
          <w:rFonts w:ascii="Times New Roman" w:hAnsi="Times New Roman" w:cs="Times New Roman"/>
          <w:sz w:val="36"/>
          <w:szCs w:val="36"/>
        </w:rPr>
      </w:pPr>
      <w:r w:rsidRPr="008C65E3">
        <w:rPr>
          <w:rFonts w:ascii="Times New Roman" w:hAnsi="Times New Roman" w:cs="Times New Roman"/>
          <w:sz w:val="36"/>
          <w:szCs w:val="36"/>
        </w:rPr>
        <w:lastRenderedPageBreak/>
        <w:t xml:space="preserve">En </w:t>
      </w:r>
      <w:r w:rsidR="008E494F">
        <w:rPr>
          <w:rFonts w:ascii="Times New Roman" w:hAnsi="Times New Roman" w:cs="Times New Roman"/>
          <w:sz w:val="36"/>
          <w:szCs w:val="36"/>
        </w:rPr>
        <w:t>h</w:t>
      </w:r>
      <w:r w:rsidRPr="008C65E3">
        <w:rPr>
          <w:rFonts w:ascii="Times New Roman" w:hAnsi="Times New Roman" w:cs="Times New Roman"/>
          <w:sz w:val="36"/>
          <w:szCs w:val="36"/>
        </w:rPr>
        <w:t>iver, il y a une forte sensibilité</w:t>
      </w:r>
      <w:r w:rsidR="00B870B8">
        <w:rPr>
          <w:rFonts w:ascii="Times New Roman" w:hAnsi="Times New Roman" w:cs="Times New Roman"/>
          <w:sz w:val="36"/>
          <w:szCs w:val="36"/>
        </w:rPr>
        <w:t>, dans la demande, à ces conditions météorologiques</w:t>
      </w:r>
      <w:r w:rsidRPr="008C65E3">
        <w:rPr>
          <w:rFonts w:ascii="Times New Roman" w:hAnsi="Times New Roman" w:cs="Times New Roman"/>
          <w:sz w:val="36"/>
          <w:szCs w:val="36"/>
        </w:rPr>
        <w:t>. Pour une variation</w:t>
      </w:r>
      <w:r w:rsidR="007D01A5">
        <w:rPr>
          <w:rFonts w:ascii="Times New Roman" w:hAnsi="Times New Roman" w:cs="Times New Roman"/>
          <w:sz w:val="36"/>
          <w:szCs w:val="36"/>
        </w:rPr>
        <w:t xml:space="preserve"> </w:t>
      </w:r>
      <w:r w:rsidRPr="008C65E3">
        <w:rPr>
          <w:rFonts w:ascii="Times New Roman" w:hAnsi="Times New Roman" w:cs="Times New Roman"/>
          <w:sz w:val="36"/>
          <w:szCs w:val="36"/>
        </w:rPr>
        <w:t>de moins un degré, c’est 2400 MW qu’il faut pouvoir injecter</w:t>
      </w:r>
      <w:r w:rsidR="00CC57E7">
        <w:rPr>
          <w:rFonts w:ascii="Times New Roman" w:hAnsi="Times New Roman" w:cs="Times New Roman"/>
          <w:sz w:val="36"/>
          <w:szCs w:val="36"/>
        </w:rPr>
        <w:t xml:space="preserve"> dans le réseau</w:t>
      </w:r>
      <w:r w:rsidR="00A10B6B">
        <w:rPr>
          <w:rFonts w:ascii="Times New Roman" w:hAnsi="Times New Roman" w:cs="Times New Roman"/>
          <w:sz w:val="36"/>
          <w:szCs w:val="36"/>
        </w:rPr>
        <w:t xml:space="preserve">. Cela correspond à </w:t>
      </w:r>
      <w:r w:rsidR="00CC57E7">
        <w:rPr>
          <w:rFonts w:ascii="Times New Roman" w:hAnsi="Times New Roman" w:cs="Times New Roman"/>
          <w:sz w:val="36"/>
          <w:szCs w:val="36"/>
        </w:rPr>
        <w:t>u</w:t>
      </w:r>
      <w:r w:rsidR="006D4B64">
        <w:rPr>
          <w:rFonts w:ascii="Times New Roman" w:hAnsi="Times New Roman" w:cs="Times New Roman"/>
          <w:sz w:val="36"/>
          <w:szCs w:val="36"/>
        </w:rPr>
        <w:t xml:space="preserve">n millier </w:t>
      </w:r>
      <w:r w:rsidR="00CC57E7">
        <w:rPr>
          <w:rFonts w:ascii="Times New Roman" w:hAnsi="Times New Roman" w:cs="Times New Roman"/>
          <w:sz w:val="36"/>
          <w:szCs w:val="36"/>
        </w:rPr>
        <w:t xml:space="preserve">d’éoliennes de 2 MW, </w:t>
      </w:r>
      <w:r w:rsidR="00A10B6B">
        <w:rPr>
          <w:rFonts w:ascii="Times New Roman" w:hAnsi="Times New Roman" w:cs="Times New Roman"/>
          <w:sz w:val="36"/>
          <w:szCs w:val="36"/>
        </w:rPr>
        <w:t xml:space="preserve">ou à </w:t>
      </w:r>
      <w:r w:rsidR="00CC57E7">
        <w:rPr>
          <w:rFonts w:ascii="Times New Roman" w:hAnsi="Times New Roman" w:cs="Times New Roman"/>
          <w:sz w:val="36"/>
          <w:szCs w:val="36"/>
        </w:rPr>
        <w:t>une dizaine de barrages de 200 MW, ou deux réacteurs nucléaires de</w:t>
      </w:r>
      <w:r w:rsidR="00303B3F">
        <w:rPr>
          <w:rFonts w:ascii="Times New Roman" w:hAnsi="Times New Roman" w:cs="Times New Roman"/>
          <w:sz w:val="36"/>
          <w:szCs w:val="36"/>
        </w:rPr>
        <w:t xml:space="preserve"> </w:t>
      </w:r>
      <w:r w:rsidRPr="008C65E3">
        <w:rPr>
          <w:rFonts w:ascii="Times New Roman" w:hAnsi="Times New Roman" w:cs="Times New Roman"/>
          <w:sz w:val="36"/>
          <w:szCs w:val="36"/>
        </w:rPr>
        <w:t>1</w:t>
      </w:r>
      <w:r w:rsidR="008E494F">
        <w:rPr>
          <w:rFonts w:ascii="Times New Roman" w:hAnsi="Times New Roman" w:cs="Times New Roman"/>
          <w:sz w:val="36"/>
          <w:szCs w:val="36"/>
        </w:rPr>
        <w:t>3</w:t>
      </w:r>
      <w:r w:rsidRPr="008C65E3">
        <w:rPr>
          <w:rFonts w:ascii="Times New Roman" w:hAnsi="Times New Roman" w:cs="Times New Roman"/>
          <w:sz w:val="36"/>
          <w:szCs w:val="36"/>
        </w:rPr>
        <w:t>00 MW</w:t>
      </w:r>
      <w:r w:rsidR="009D7F2E">
        <w:rPr>
          <w:rFonts w:ascii="Times New Roman" w:hAnsi="Times New Roman" w:cs="Times New Roman"/>
          <w:sz w:val="36"/>
          <w:szCs w:val="36"/>
        </w:rPr>
        <w:t xml:space="preserve"> qu’il faut pouvoir mobiliser. </w:t>
      </w:r>
    </w:p>
    <w:p w14:paraId="4FBCE41D" w14:textId="603A120F"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ED3B114" wp14:editId="04B8E15C">
            <wp:extent cx="5760720" cy="4003675"/>
            <wp:effectExtent l="0" t="0" r="0" b="0"/>
            <wp:docPr id="20826597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9777" name="Image 2082659777"/>
                    <pic:cNvPicPr/>
                  </pic:nvPicPr>
                  <pic:blipFill>
                    <a:blip r:embed="rId10">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14:paraId="33CD6B4E" w14:textId="721B362C" w:rsidR="008E494F" w:rsidRPr="004D1EA7"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Dans cette courbe disponible sur le site RTE, sont présentées les pointes journalières en fonction de la température extérieure. Les points rouges sont les différentes pointes</w:t>
      </w:r>
      <w:r w:rsidR="000B6FEA" w:rsidRPr="004D1EA7">
        <w:rPr>
          <w:rFonts w:ascii="Times New Roman" w:hAnsi="Times New Roman" w:cs="Times New Roman"/>
          <w:sz w:val="36"/>
          <w:szCs w:val="36"/>
        </w:rPr>
        <w:t xml:space="preserve"> suivant les </w:t>
      </w:r>
      <w:proofErr w:type="gramStart"/>
      <w:r w:rsidR="000B6FEA" w:rsidRPr="004D1EA7">
        <w:rPr>
          <w:rFonts w:ascii="Times New Roman" w:hAnsi="Times New Roman" w:cs="Times New Roman"/>
          <w:sz w:val="36"/>
          <w:szCs w:val="36"/>
        </w:rPr>
        <w:t xml:space="preserve">années </w:t>
      </w:r>
      <w:r w:rsidR="0035658E" w:rsidRPr="004D1EA7">
        <w:rPr>
          <w:rFonts w:ascii="Times New Roman" w:hAnsi="Times New Roman" w:cs="Times New Roman"/>
          <w:sz w:val="36"/>
          <w:szCs w:val="36"/>
        </w:rPr>
        <w:t xml:space="preserve"> </w:t>
      </w:r>
      <w:r w:rsidRPr="004D1EA7">
        <w:rPr>
          <w:rFonts w:ascii="Times New Roman" w:hAnsi="Times New Roman" w:cs="Times New Roman"/>
          <w:sz w:val="36"/>
          <w:szCs w:val="36"/>
        </w:rPr>
        <w:t>en</w:t>
      </w:r>
      <w:proofErr w:type="gramEnd"/>
      <w:r w:rsidRPr="004D1EA7">
        <w:rPr>
          <w:rFonts w:ascii="Times New Roman" w:hAnsi="Times New Roman" w:cs="Times New Roman"/>
          <w:sz w:val="36"/>
          <w:szCs w:val="36"/>
        </w:rPr>
        <w:t xml:space="preserve"> hiver</w:t>
      </w:r>
      <w:r w:rsidR="005B5540" w:rsidRPr="004D1EA7">
        <w:rPr>
          <w:rFonts w:ascii="Times New Roman" w:hAnsi="Times New Roman" w:cs="Times New Roman"/>
          <w:sz w:val="36"/>
          <w:szCs w:val="36"/>
        </w:rPr>
        <w:t xml:space="preserve"> </w:t>
      </w:r>
      <w:r w:rsidRPr="004D1EA7">
        <w:rPr>
          <w:rFonts w:ascii="Times New Roman" w:hAnsi="Times New Roman" w:cs="Times New Roman"/>
          <w:sz w:val="36"/>
          <w:szCs w:val="36"/>
        </w:rPr>
        <w:t xml:space="preserve">le premier janvier. Les pointes vertes sont les pointes </w:t>
      </w:r>
      <w:r w:rsidR="00B870B8" w:rsidRPr="004D1EA7">
        <w:rPr>
          <w:rFonts w:ascii="Times New Roman" w:hAnsi="Times New Roman" w:cs="Times New Roman"/>
          <w:sz w:val="36"/>
          <w:szCs w:val="36"/>
        </w:rPr>
        <w:t xml:space="preserve">en été, </w:t>
      </w:r>
      <w:r w:rsidRPr="004D1EA7">
        <w:rPr>
          <w:rFonts w:ascii="Times New Roman" w:hAnsi="Times New Roman" w:cs="Times New Roman"/>
          <w:sz w:val="36"/>
          <w:szCs w:val="36"/>
        </w:rPr>
        <w:t xml:space="preserve">le 22 juillet. </w:t>
      </w:r>
    </w:p>
    <w:p w14:paraId="7F907FEE" w14:textId="326BFA22" w:rsidR="008E494F" w:rsidRDefault="008E494F" w:rsidP="00AE7889">
      <w:pPr>
        <w:jc w:val="both"/>
        <w:rPr>
          <w:rFonts w:ascii="Times New Roman" w:hAnsi="Times New Roman" w:cs="Times New Roman"/>
          <w:sz w:val="36"/>
          <w:szCs w:val="36"/>
        </w:rPr>
      </w:pPr>
      <w:r w:rsidRPr="004D1EA7">
        <w:rPr>
          <w:rFonts w:ascii="Times New Roman" w:hAnsi="Times New Roman" w:cs="Times New Roman"/>
          <w:sz w:val="36"/>
          <w:szCs w:val="36"/>
        </w:rPr>
        <w:t>L</w:t>
      </w:r>
      <w:r w:rsidR="00BB207D" w:rsidRPr="004D1EA7">
        <w:rPr>
          <w:rFonts w:ascii="Times New Roman" w:hAnsi="Times New Roman" w:cs="Times New Roman"/>
          <w:sz w:val="36"/>
          <w:szCs w:val="36"/>
        </w:rPr>
        <w:t xml:space="preserve">es points rouges sont alignés suivant une pente qui illustre </w:t>
      </w:r>
      <w:proofErr w:type="gramStart"/>
      <w:r w:rsidR="00BB207D" w:rsidRPr="004D1EA7">
        <w:rPr>
          <w:rFonts w:ascii="Times New Roman" w:hAnsi="Times New Roman" w:cs="Times New Roman"/>
          <w:sz w:val="36"/>
          <w:szCs w:val="36"/>
        </w:rPr>
        <w:t xml:space="preserve">la </w:t>
      </w:r>
      <w:r w:rsidRPr="004D1EA7">
        <w:rPr>
          <w:rFonts w:ascii="Times New Roman" w:hAnsi="Times New Roman" w:cs="Times New Roman"/>
          <w:sz w:val="36"/>
          <w:szCs w:val="36"/>
        </w:rPr>
        <w:t xml:space="preserve"> forte</w:t>
      </w:r>
      <w:proofErr w:type="gramEnd"/>
      <w:r w:rsidRPr="004D1EA7">
        <w:rPr>
          <w:rFonts w:ascii="Times New Roman" w:hAnsi="Times New Roman" w:cs="Times New Roman"/>
          <w:sz w:val="36"/>
          <w:szCs w:val="36"/>
        </w:rPr>
        <w:t xml:space="preserve"> sensibilité en hiver à la température extérieure </w:t>
      </w:r>
      <w:r w:rsidR="00BB207D" w:rsidRPr="004D1EA7">
        <w:rPr>
          <w:rFonts w:ascii="Times New Roman" w:hAnsi="Times New Roman" w:cs="Times New Roman"/>
          <w:sz w:val="36"/>
          <w:szCs w:val="36"/>
        </w:rPr>
        <w:t xml:space="preserve">de 2400 degrés que je viens d ’évoquer. Cette figure met également en évidence </w:t>
      </w:r>
      <w:r w:rsidRPr="004D1EA7">
        <w:rPr>
          <w:rFonts w:ascii="Times New Roman" w:hAnsi="Times New Roman" w:cs="Times New Roman"/>
          <w:sz w:val="36"/>
          <w:szCs w:val="36"/>
        </w:rPr>
        <w:t>la var</w:t>
      </w:r>
      <w:r w:rsidR="00A230EB" w:rsidRPr="004D1EA7">
        <w:rPr>
          <w:rFonts w:ascii="Times New Roman" w:hAnsi="Times New Roman" w:cs="Times New Roman"/>
          <w:sz w:val="36"/>
          <w:szCs w:val="36"/>
        </w:rPr>
        <w:t>i</w:t>
      </w:r>
      <w:r w:rsidRPr="004D1EA7">
        <w:rPr>
          <w:rFonts w:ascii="Times New Roman" w:hAnsi="Times New Roman" w:cs="Times New Roman"/>
          <w:sz w:val="36"/>
          <w:szCs w:val="36"/>
        </w:rPr>
        <w:t>ation saisonnière de la pointe entre l’été et l’hiver</w:t>
      </w:r>
      <w:r w:rsidR="00B870B8" w:rsidRPr="004D1EA7">
        <w:rPr>
          <w:rFonts w:ascii="Times New Roman" w:hAnsi="Times New Roman" w:cs="Times New Roman"/>
          <w:sz w:val="36"/>
          <w:szCs w:val="36"/>
        </w:rPr>
        <w:t>, qui peut</w:t>
      </w:r>
      <w:r w:rsidR="00B870B8">
        <w:rPr>
          <w:rFonts w:ascii="Times New Roman" w:hAnsi="Times New Roman" w:cs="Times New Roman"/>
          <w:sz w:val="36"/>
          <w:szCs w:val="36"/>
        </w:rPr>
        <w:t xml:space="preserve"> varier de 1 à 2 voire de 1 à 3. </w:t>
      </w:r>
    </w:p>
    <w:p w14:paraId="206FCDF0" w14:textId="4653979C" w:rsidR="00934974" w:rsidRDefault="00934974"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En 2022, la variation a </w:t>
      </w:r>
      <w:r w:rsidR="009D2368">
        <w:rPr>
          <w:rFonts w:ascii="Times New Roman" w:hAnsi="Times New Roman" w:cs="Times New Roman"/>
          <w:sz w:val="36"/>
          <w:szCs w:val="36"/>
        </w:rPr>
        <w:t xml:space="preserve">ainsi </w:t>
      </w:r>
      <w:r>
        <w:rPr>
          <w:rFonts w:ascii="Times New Roman" w:hAnsi="Times New Roman" w:cs="Times New Roman"/>
          <w:sz w:val="36"/>
          <w:szCs w:val="36"/>
        </w:rPr>
        <w:t xml:space="preserve">été de 1 à 3 entre la pointe minimale de 29 956 MW en été et la pointe maximale de 87 025 MW en hiver. </w:t>
      </w:r>
    </w:p>
    <w:p w14:paraId="6E1246A7" w14:textId="5ECCFE51" w:rsidR="00BB207D" w:rsidRDefault="002F02BA" w:rsidP="00AE7889">
      <w:pPr>
        <w:jc w:val="both"/>
        <w:rPr>
          <w:rFonts w:ascii="Times New Roman" w:hAnsi="Times New Roman" w:cs="Times New Roman"/>
          <w:sz w:val="36"/>
          <w:szCs w:val="36"/>
        </w:rPr>
      </w:pPr>
      <w:r>
        <w:rPr>
          <w:rFonts w:ascii="Times New Roman" w:hAnsi="Times New Roman" w:cs="Times New Roman"/>
          <w:sz w:val="36"/>
          <w:szCs w:val="36"/>
        </w:rPr>
        <w:t>R</w:t>
      </w:r>
      <w:r w:rsidR="00BB207D">
        <w:rPr>
          <w:rFonts w:ascii="Times New Roman" w:hAnsi="Times New Roman" w:cs="Times New Roman"/>
          <w:sz w:val="36"/>
          <w:szCs w:val="36"/>
        </w:rPr>
        <w:t>etenons</w:t>
      </w:r>
      <w:r>
        <w:rPr>
          <w:rFonts w:ascii="Times New Roman" w:hAnsi="Times New Roman" w:cs="Times New Roman"/>
          <w:sz w:val="36"/>
          <w:szCs w:val="36"/>
        </w:rPr>
        <w:t xml:space="preserve"> donc, </w:t>
      </w:r>
      <w:r w:rsidR="00BB207D">
        <w:rPr>
          <w:rFonts w:ascii="Times New Roman" w:hAnsi="Times New Roman" w:cs="Times New Roman"/>
          <w:sz w:val="36"/>
          <w:szCs w:val="36"/>
        </w:rPr>
        <w:t xml:space="preserve">pour la France, une variation de la demande de la puissance appelée entre 1 à 2 dans la journée et entre </w:t>
      </w:r>
      <w:r w:rsidR="0006367A">
        <w:rPr>
          <w:rFonts w:ascii="Times New Roman" w:hAnsi="Times New Roman" w:cs="Times New Roman"/>
          <w:sz w:val="36"/>
          <w:szCs w:val="36"/>
        </w:rPr>
        <w:t>1</w:t>
      </w:r>
      <w:r w:rsidR="00BB207D">
        <w:rPr>
          <w:rFonts w:ascii="Times New Roman" w:hAnsi="Times New Roman" w:cs="Times New Roman"/>
          <w:sz w:val="36"/>
          <w:szCs w:val="36"/>
        </w:rPr>
        <w:t xml:space="preserve"> à 3 entre hiver et été. </w:t>
      </w:r>
    </w:p>
    <w:p w14:paraId="287C852A" w14:textId="1CEB07A1" w:rsidR="008E494F" w:rsidRDefault="008E494F"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les pointes maximales se situent en hiver. En Grèce ou au Japon, ces pointes de consommation se situent l’été, avec l’effet de la climatisation. </w:t>
      </w:r>
    </w:p>
    <w:p w14:paraId="551C406B" w14:textId="04570E6C" w:rsidR="00CC57E7" w:rsidRDefault="007D01A5" w:rsidP="00AE7889">
      <w:pPr>
        <w:jc w:val="both"/>
        <w:rPr>
          <w:rFonts w:ascii="Times New Roman" w:hAnsi="Times New Roman" w:cs="Times New Roman"/>
          <w:sz w:val="36"/>
          <w:szCs w:val="36"/>
        </w:rPr>
      </w:pPr>
      <w:r>
        <w:rPr>
          <w:rFonts w:ascii="Times New Roman" w:hAnsi="Times New Roman" w:cs="Times New Roman"/>
          <w:sz w:val="36"/>
          <w:szCs w:val="36"/>
        </w:rPr>
        <w:t>Le lissage des pointes est un enj</w:t>
      </w:r>
      <w:r w:rsidR="00074EA4">
        <w:rPr>
          <w:rFonts w:ascii="Times New Roman" w:hAnsi="Times New Roman" w:cs="Times New Roman"/>
          <w:sz w:val="36"/>
          <w:szCs w:val="36"/>
        </w:rPr>
        <w:t>eu</w:t>
      </w:r>
      <w:r>
        <w:rPr>
          <w:rFonts w:ascii="Times New Roman" w:hAnsi="Times New Roman" w:cs="Times New Roman"/>
          <w:sz w:val="36"/>
          <w:szCs w:val="36"/>
        </w:rPr>
        <w:t xml:space="preserve"> fort</w:t>
      </w:r>
      <w:r w:rsidR="00CC57E7">
        <w:rPr>
          <w:rFonts w:ascii="Times New Roman" w:hAnsi="Times New Roman" w:cs="Times New Roman"/>
          <w:sz w:val="36"/>
          <w:szCs w:val="36"/>
        </w:rPr>
        <w:t xml:space="preserve"> pour faciliter la tenue de </w:t>
      </w:r>
      <w:r w:rsidR="0035658E">
        <w:rPr>
          <w:rFonts w:ascii="Times New Roman" w:hAnsi="Times New Roman" w:cs="Times New Roman"/>
          <w:sz w:val="36"/>
          <w:szCs w:val="36"/>
        </w:rPr>
        <w:t>l’</w:t>
      </w:r>
      <w:r w:rsidR="00CC57E7">
        <w:rPr>
          <w:rFonts w:ascii="Times New Roman" w:hAnsi="Times New Roman" w:cs="Times New Roman"/>
          <w:sz w:val="36"/>
          <w:szCs w:val="36"/>
        </w:rPr>
        <w:t>équilibre</w:t>
      </w:r>
      <w:r w:rsidR="008E494F">
        <w:rPr>
          <w:rFonts w:ascii="Times New Roman" w:hAnsi="Times New Roman" w:cs="Times New Roman"/>
          <w:sz w:val="36"/>
          <w:szCs w:val="36"/>
        </w:rPr>
        <w:t xml:space="preserve"> offre/demande. </w:t>
      </w:r>
    </w:p>
    <w:p w14:paraId="3E92DC4F" w14:textId="1BE16310"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La maitrise de la con</w:t>
      </w:r>
      <w:r w:rsidR="00074EA4">
        <w:rPr>
          <w:rFonts w:ascii="Times New Roman" w:hAnsi="Times New Roman" w:cs="Times New Roman"/>
          <w:sz w:val="36"/>
          <w:szCs w:val="36"/>
        </w:rPr>
        <w:t>so</w:t>
      </w:r>
      <w:r>
        <w:rPr>
          <w:rFonts w:ascii="Times New Roman" w:hAnsi="Times New Roman" w:cs="Times New Roman"/>
          <w:sz w:val="36"/>
          <w:szCs w:val="36"/>
        </w:rPr>
        <w:t xml:space="preserve">mmation, la sobriété énergétique sont </w:t>
      </w:r>
      <w:r w:rsidR="00CC57E7">
        <w:rPr>
          <w:rFonts w:ascii="Times New Roman" w:hAnsi="Times New Roman" w:cs="Times New Roman"/>
          <w:sz w:val="36"/>
          <w:szCs w:val="36"/>
        </w:rPr>
        <w:t xml:space="preserve">également des points très importants pour permettre la maitrise de cet équilibre. </w:t>
      </w:r>
    </w:p>
    <w:p w14:paraId="56B8DEB7" w14:textId="19B66CD9" w:rsidR="007D01A5" w:rsidRDefault="007D01A5" w:rsidP="00AE7889">
      <w:pPr>
        <w:jc w:val="both"/>
        <w:rPr>
          <w:rFonts w:ascii="Times New Roman" w:hAnsi="Times New Roman" w:cs="Times New Roman"/>
          <w:sz w:val="36"/>
          <w:szCs w:val="36"/>
        </w:rPr>
      </w:pPr>
      <w:r>
        <w:rPr>
          <w:rFonts w:ascii="Times New Roman" w:hAnsi="Times New Roman" w:cs="Times New Roman"/>
          <w:sz w:val="36"/>
          <w:szCs w:val="36"/>
        </w:rPr>
        <w:t>A noter qu’avec l</w:t>
      </w:r>
      <w:r w:rsidR="00CC57E7">
        <w:rPr>
          <w:rFonts w:ascii="Times New Roman" w:hAnsi="Times New Roman" w:cs="Times New Roman"/>
          <w:sz w:val="36"/>
          <w:szCs w:val="36"/>
        </w:rPr>
        <w:t>e début d’une meilleure maitrise de la consommation énergétique</w:t>
      </w:r>
      <w:r w:rsidR="00074EA4">
        <w:rPr>
          <w:rFonts w:ascii="Times New Roman" w:hAnsi="Times New Roman" w:cs="Times New Roman"/>
          <w:sz w:val="36"/>
          <w:szCs w:val="36"/>
        </w:rPr>
        <w:t xml:space="preserve">, et peut </w:t>
      </w:r>
      <w:r w:rsidR="00CC57E7">
        <w:rPr>
          <w:rFonts w:ascii="Times New Roman" w:hAnsi="Times New Roman" w:cs="Times New Roman"/>
          <w:sz w:val="36"/>
          <w:szCs w:val="36"/>
        </w:rPr>
        <w:t>ê</w:t>
      </w:r>
      <w:r w:rsidR="00074EA4">
        <w:rPr>
          <w:rFonts w:ascii="Times New Roman" w:hAnsi="Times New Roman" w:cs="Times New Roman"/>
          <w:sz w:val="36"/>
          <w:szCs w:val="36"/>
        </w:rPr>
        <w:t xml:space="preserve">tre </w:t>
      </w:r>
      <w:r w:rsidR="00CC57E7">
        <w:rPr>
          <w:rFonts w:ascii="Times New Roman" w:hAnsi="Times New Roman" w:cs="Times New Roman"/>
          <w:sz w:val="36"/>
          <w:szCs w:val="36"/>
        </w:rPr>
        <w:t xml:space="preserve">aussi </w:t>
      </w:r>
      <w:r w:rsidR="00074EA4">
        <w:rPr>
          <w:rFonts w:ascii="Times New Roman" w:hAnsi="Times New Roman" w:cs="Times New Roman"/>
          <w:sz w:val="36"/>
          <w:szCs w:val="36"/>
        </w:rPr>
        <w:t xml:space="preserve">le début de l’effet de serre climatique, la dernière puissance maximale </w:t>
      </w:r>
      <w:r w:rsidR="009D2368">
        <w:rPr>
          <w:rFonts w:ascii="Times New Roman" w:hAnsi="Times New Roman" w:cs="Times New Roman"/>
          <w:sz w:val="36"/>
          <w:szCs w:val="36"/>
        </w:rPr>
        <w:t xml:space="preserve">en instantanée </w:t>
      </w:r>
      <w:r w:rsidR="00074EA4">
        <w:rPr>
          <w:rFonts w:ascii="Times New Roman" w:hAnsi="Times New Roman" w:cs="Times New Roman"/>
          <w:sz w:val="36"/>
          <w:szCs w:val="36"/>
        </w:rPr>
        <w:t>que nous avons eue en France, c’était il y a</w:t>
      </w:r>
      <w:r w:rsidR="009532C1">
        <w:rPr>
          <w:rFonts w:ascii="Times New Roman" w:hAnsi="Times New Roman" w:cs="Times New Roman"/>
          <w:sz w:val="36"/>
          <w:szCs w:val="36"/>
        </w:rPr>
        <w:t xml:space="preserve"> maintenant</w:t>
      </w:r>
      <w:r w:rsidR="00074EA4">
        <w:rPr>
          <w:rFonts w:ascii="Times New Roman" w:hAnsi="Times New Roman" w:cs="Times New Roman"/>
          <w:sz w:val="36"/>
          <w:szCs w:val="36"/>
        </w:rPr>
        <w:t xml:space="preserve"> </w:t>
      </w:r>
      <w:r w:rsidR="00BB207D">
        <w:rPr>
          <w:rFonts w:ascii="Times New Roman" w:hAnsi="Times New Roman" w:cs="Times New Roman"/>
          <w:sz w:val="36"/>
          <w:szCs w:val="36"/>
        </w:rPr>
        <w:t xml:space="preserve">plus de </w:t>
      </w:r>
      <w:r w:rsidR="00432A68">
        <w:rPr>
          <w:rFonts w:ascii="Times New Roman" w:hAnsi="Times New Roman" w:cs="Times New Roman"/>
          <w:sz w:val="36"/>
          <w:szCs w:val="36"/>
        </w:rPr>
        <w:t>onze</w:t>
      </w:r>
      <w:r w:rsidR="00074EA4">
        <w:rPr>
          <w:rFonts w:ascii="Times New Roman" w:hAnsi="Times New Roman" w:cs="Times New Roman"/>
          <w:sz w:val="36"/>
          <w:szCs w:val="36"/>
        </w:rPr>
        <w:t xml:space="preserve"> ans, de 102 098 MW le 8 février 2012. </w:t>
      </w:r>
    </w:p>
    <w:p w14:paraId="430D4CDE" w14:textId="2F43868B" w:rsidR="00CC57E7" w:rsidRDefault="00AD4B90" w:rsidP="00AE7889">
      <w:pPr>
        <w:jc w:val="both"/>
        <w:rPr>
          <w:rFonts w:ascii="Times New Roman" w:hAnsi="Times New Roman" w:cs="Times New Roman"/>
          <w:sz w:val="36"/>
          <w:szCs w:val="36"/>
        </w:rPr>
      </w:pPr>
      <w:r>
        <w:rPr>
          <w:rFonts w:ascii="Times New Roman" w:hAnsi="Times New Roman" w:cs="Times New Roman"/>
          <w:sz w:val="36"/>
          <w:szCs w:val="36"/>
        </w:rPr>
        <w:t xml:space="preserve">La croissance de la demande en électricité </w:t>
      </w:r>
      <w:r w:rsidR="00D91997">
        <w:rPr>
          <w:rFonts w:ascii="Times New Roman" w:hAnsi="Times New Roman" w:cs="Times New Roman"/>
          <w:sz w:val="36"/>
          <w:szCs w:val="36"/>
        </w:rPr>
        <w:t xml:space="preserve">en volume </w:t>
      </w:r>
      <w:r>
        <w:rPr>
          <w:rFonts w:ascii="Times New Roman" w:hAnsi="Times New Roman" w:cs="Times New Roman"/>
          <w:sz w:val="36"/>
          <w:szCs w:val="36"/>
        </w:rPr>
        <w:t xml:space="preserve">est quasi </w:t>
      </w:r>
      <w:r w:rsidR="009D7F2E">
        <w:rPr>
          <w:rFonts w:ascii="Times New Roman" w:hAnsi="Times New Roman" w:cs="Times New Roman"/>
          <w:sz w:val="36"/>
          <w:szCs w:val="36"/>
        </w:rPr>
        <w:t xml:space="preserve">nulle </w:t>
      </w:r>
      <w:r>
        <w:rPr>
          <w:rFonts w:ascii="Times New Roman" w:hAnsi="Times New Roman" w:cs="Times New Roman"/>
          <w:sz w:val="36"/>
          <w:szCs w:val="36"/>
        </w:rPr>
        <w:t xml:space="preserve">en </w:t>
      </w:r>
      <w:r w:rsidR="009D7F2E">
        <w:rPr>
          <w:rFonts w:ascii="Times New Roman" w:hAnsi="Times New Roman" w:cs="Times New Roman"/>
          <w:sz w:val="36"/>
          <w:szCs w:val="36"/>
        </w:rPr>
        <w:t>France comme en Europe</w:t>
      </w:r>
      <w:r w:rsidR="0035658E">
        <w:rPr>
          <w:rFonts w:ascii="Times New Roman" w:hAnsi="Times New Roman" w:cs="Times New Roman"/>
          <w:sz w:val="36"/>
          <w:szCs w:val="36"/>
        </w:rPr>
        <w:t xml:space="preserve"> au moins depuis ces dix dernières années</w:t>
      </w:r>
      <w:r w:rsidR="00961E0B">
        <w:rPr>
          <w:rStyle w:val="Appelnotedebasdep"/>
          <w:rFonts w:ascii="Times New Roman" w:hAnsi="Times New Roman" w:cs="Times New Roman"/>
          <w:sz w:val="36"/>
          <w:szCs w:val="36"/>
        </w:rPr>
        <w:footnoteReference w:id="1"/>
      </w:r>
      <w:r w:rsidR="0035658E">
        <w:rPr>
          <w:rFonts w:ascii="Times New Roman" w:hAnsi="Times New Roman" w:cs="Times New Roman"/>
          <w:sz w:val="36"/>
          <w:szCs w:val="36"/>
        </w:rPr>
        <w:t xml:space="preserve">. </w:t>
      </w:r>
    </w:p>
    <w:p w14:paraId="694BD8B3" w14:textId="35B951B7"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6919737" wp14:editId="29753DDC">
            <wp:extent cx="5697220" cy="2880971"/>
            <wp:effectExtent l="0" t="0" r="0" b="0"/>
            <wp:docPr id="11602954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9105" cy="2897094"/>
                    </a:xfrm>
                    <a:prstGeom prst="rect">
                      <a:avLst/>
                    </a:prstGeom>
                    <a:noFill/>
                  </pic:spPr>
                </pic:pic>
              </a:graphicData>
            </a:graphic>
          </wp:inline>
        </w:drawing>
      </w:r>
    </w:p>
    <w:p w14:paraId="311D50D0" w14:textId="4DE51B0E" w:rsidR="007936C1" w:rsidRDefault="00294AC5" w:rsidP="00AE7889">
      <w:pPr>
        <w:jc w:val="both"/>
        <w:rPr>
          <w:rFonts w:ascii="Times New Roman" w:hAnsi="Times New Roman" w:cs="Times New Roman"/>
          <w:sz w:val="36"/>
          <w:szCs w:val="36"/>
        </w:rPr>
      </w:pPr>
      <w:r>
        <w:rPr>
          <w:rFonts w:ascii="Times New Roman" w:hAnsi="Times New Roman" w:cs="Times New Roman"/>
          <w:sz w:val="36"/>
          <w:szCs w:val="36"/>
        </w:rPr>
        <w:t xml:space="preserve">La </w:t>
      </w:r>
      <w:r w:rsidR="007936C1">
        <w:rPr>
          <w:rFonts w:ascii="Times New Roman" w:hAnsi="Times New Roman" w:cs="Times New Roman"/>
          <w:sz w:val="36"/>
          <w:szCs w:val="36"/>
        </w:rPr>
        <w:t xml:space="preserve">demande, la </w:t>
      </w:r>
      <w:r>
        <w:rPr>
          <w:rFonts w:ascii="Times New Roman" w:hAnsi="Times New Roman" w:cs="Times New Roman"/>
          <w:sz w:val="36"/>
          <w:szCs w:val="36"/>
        </w:rPr>
        <w:t>consommation</w:t>
      </w:r>
      <w:r w:rsidR="00DB588E">
        <w:rPr>
          <w:rFonts w:ascii="Times New Roman" w:hAnsi="Times New Roman" w:cs="Times New Roman"/>
          <w:sz w:val="36"/>
          <w:szCs w:val="36"/>
        </w:rPr>
        <w:t xml:space="preserve"> d’électricité</w:t>
      </w:r>
      <w:r>
        <w:rPr>
          <w:rFonts w:ascii="Times New Roman" w:hAnsi="Times New Roman" w:cs="Times New Roman"/>
          <w:sz w:val="36"/>
          <w:szCs w:val="36"/>
        </w:rPr>
        <w:t xml:space="preserve"> en 2022 en </w:t>
      </w:r>
      <w:r w:rsidR="00A24E0D">
        <w:rPr>
          <w:rFonts w:ascii="Times New Roman" w:hAnsi="Times New Roman" w:cs="Times New Roman"/>
          <w:sz w:val="36"/>
          <w:szCs w:val="36"/>
        </w:rPr>
        <w:t xml:space="preserve">France, en volume, </w:t>
      </w:r>
      <w:r>
        <w:rPr>
          <w:rFonts w:ascii="Times New Roman" w:hAnsi="Times New Roman" w:cs="Times New Roman"/>
          <w:sz w:val="36"/>
          <w:szCs w:val="36"/>
        </w:rPr>
        <w:t xml:space="preserve">a été particulièrement faible, 459 TWh, soit une baisse de 4,2 % par rapport à la moyenne constatée sur la période 2014-2019 (464 TWh). Le niveau de consommation </w:t>
      </w:r>
      <w:r w:rsidR="00974BE8">
        <w:rPr>
          <w:rFonts w:ascii="Times New Roman" w:hAnsi="Times New Roman" w:cs="Times New Roman"/>
          <w:sz w:val="36"/>
          <w:szCs w:val="36"/>
        </w:rPr>
        <w:t xml:space="preserve">est revenu en 2022 </w:t>
      </w:r>
      <w:r>
        <w:rPr>
          <w:rFonts w:ascii="Times New Roman" w:hAnsi="Times New Roman" w:cs="Times New Roman"/>
          <w:sz w:val="36"/>
          <w:szCs w:val="36"/>
        </w:rPr>
        <w:t xml:space="preserve">à celui qui était obtenu 20 ans en arrière, autour des années 2005. </w:t>
      </w:r>
    </w:p>
    <w:p w14:paraId="351CAD4D" w14:textId="7EC6F120" w:rsidR="00294AC5" w:rsidRDefault="00294AC5" w:rsidP="00AE7889">
      <w:pPr>
        <w:jc w:val="both"/>
        <w:rPr>
          <w:rFonts w:ascii="Times New Roman" w:hAnsi="Times New Roman" w:cs="Times New Roman"/>
          <w:sz w:val="36"/>
          <w:szCs w:val="36"/>
        </w:rPr>
      </w:pPr>
      <w:r>
        <w:rPr>
          <w:rFonts w:ascii="Times New Roman" w:hAnsi="Times New Roman" w:cs="Times New Roman"/>
          <w:sz w:val="36"/>
          <w:szCs w:val="36"/>
        </w:rPr>
        <w:t>Les secteurs qui ont été les plus touchés par la baisse en France de la consommation en électricité en 2022 sont les secteurs industriels, chimie -12%, métallurgie, - 10%, sidérurgie, - 8 %</w:t>
      </w:r>
      <w:r>
        <w:rPr>
          <w:rStyle w:val="Appelnotedebasdep"/>
          <w:rFonts w:ascii="Times New Roman" w:hAnsi="Times New Roman" w:cs="Times New Roman"/>
          <w:sz w:val="36"/>
          <w:szCs w:val="36"/>
        </w:rPr>
        <w:footnoteReference w:id="2"/>
      </w:r>
      <w:r>
        <w:rPr>
          <w:rFonts w:ascii="Times New Roman" w:hAnsi="Times New Roman" w:cs="Times New Roman"/>
          <w:sz w:val="36"/>
          <w:szCs w:val="36"/>
        </w:rPr>
        <w:t xml:space="preserve">. </w:t>
      </w:r>
    </w:p>
    <w:p w14:paraId="3AB561F0" w14:textId="44DFB654" w:rsidR="00A24E0D" w:rsidRDefault="000977B3" w:rsidP="00AE7889">
      <w:pPr>
        <w:jc w:val="both"/>
        <w:rPr>
          <w:rFonts w:ascii="Times New Roman" w:hAnsi="Times New Roman" w:cs="Times New Roman"/>
          <w:sz w:val="36"/>
          <w:szCs w:val="36"/>
        </w:rPr>
      </w:pPr>
      <w:r>
        <w:rPr>
          <w:rFonts w:ascii="Times New Roman" w:hAnsi="Times New Roman" w:cs="Times New Roman"/>
          <w:sz w:val="36"/>
          <w:szCs w:val="36"/>
        </w:rPr>
        <w:t xml:space="preserve">Les perspectives de </w:t>
      </w:r>
      <w:r w:rsidR="000123F0">
        <w:rPr>
          <w:rFonts w:ascii="Times New Roman" w:hAnsi="Times New Roman" w:cs="Times New Roman"/>
          <w:sz w:val="36"/>
          <w:szCs w:val="36"/>
        </w:rPr>
        <w:t xml:space="preserve">la nécessaire </w:t>
      </w:r>
      <w:r>
        <w:rPr>
          <w:rFonts w:ascii="Times New Roman" w:hAnsi="Times New Roman" w:cs="Times New Roman"/>
          <w:sz w:val="36"/>
          <w:szCs w:val="36"/>
        </w:rPr>
        <w:t>décarbonation de l’</w:t>
      </w:r>
      <w:r w:rsidR="00944B8F">
        <w:rPr>
          <w:rFonts w:ascii="Times New Roman" w:hAnsi="Times New Roman" w:cs="Times New Roman"/>
          <w:sz w:val="36"/>
          <w:szCs w:val="36"/>
        </w:rPr>
        <w:t>ensemble de l’</w:t>
      </w:r>
      <w:r>
        <w:rPr>
          <w:rFonts w:ascii="Times New Roman" w:hAnsi="Times New Roman" w:cs="Times New Roman"/>
          <w:sz w:val="36"/>
          <w:szCs w:val="36"/>
        </w:rPr>
        <w:t xml:space="preserve">énergie en France induisent une perspective de reprise de la croissance de la demande en électricité, ce qui constituerait une rupture par rapport à ces tendances depuis plus de dix années, </w:t>
      </w:r>
      <w:r w:rsidR="0094113A">
        <w:rPr>
          <w:rFonts w:ascii="Times New Roman" w:hAnsi="Times New Roman" w:cs="Times New Roman"/>
          <w:sz w:val="36"/>
          <w:szCs w:val="36"/>
        </w:rPr>
        <w:t xml:space="preserve">et particulièrement </w:t>
      </w:r>
      <w:r>
        <w:rPr>
          <w:rFonts w:ascii="Times New Roman" w:hAnsi="Times New Roman" w:cs="Times New Roman"/>
          <w:sz w:val="36"/>
          <w:szCs w:val="36"/>
        </w:rPr>
        <w:t xml:space="preserve">accentuées ces dernières années. </w:t>
      </w:r>
    </w:p>
    <w:p w14:paraId="3A988ED1" w14:textId="0D6C2F91" w:rsidR="00F2363E" w:rsidRDefault="000977B3" w:rsidP="00AE7889">
      <w:pPr>
        <w:jc w:val="both"/>
        <w:rPr>
          <w:rFonts w:ascii="Times New Roman" w:hAnsi="Times New Roman" w:cs="Times New Roman"/>
          <w:sz w:val="36"/>
          <w:szCs w:val="36"/>
        </w:rPr>
      </w:pPr>
      <w:r>
        <w:rPr>
          <w:rFonts w:ascii="Times New Roman" w:hAnsi="Times New Roman" w:cs="Times New Roman"/>
          <w:sz w:val="36"/>
          <w:szCs w:val="36"/>
        </w:rPr>
        <w:t>RTE</w:t>
      </w:r>
      <w:r w:rsidR="004F16F4">
        <w:rPr>
          <w:rFonts w:ascii="Times New Roman" w:hAnsi="Times New Roman" w:cs="Times New Roman"/>
          <w:sz w:val="36"/>
          <w:szCs w:val="36"/>
        </w:rPr>
        <w:t xml:space="preserve">, dans sa dernière publication de septembre sur les perspectives d’ici 2035, </w:t>
      </w:r>
      <w:r>
        <w:rPr>
          <w:rFonts w:ascii="Times New Roman" w:hAnsi="Times New Roman" w:cs="Times New Roman"/>
          <w:sz w:val="36"/>
          <w:szCs w:val="36"/>
        </w:rPr>
        <w:t xml:space="preserve">met ainsi en avance une demande </w:t>
      </w:r>
      <w:r w:rsidR="00FD69A6">
        <w:rPr>
          <w:rFonts w:ascii="Times New Roman" w:hAnsi="Times New Roman" w:cs="Times New Roman"/>
          <w:sz w:val="36"/>
          <w:szCs w:val="36"/>
        </w:rPr>
        <w:t xml:space="preserve">potentielle </w:t>
      </w:r>
      <w:r>
        <w:rPr>
          <w:rFonts w:ascii="Times New Roman" w:hAnsi="Times New Roman" w:cs="Times New Roman"/>
          <w:sz w:val="36"/>
          <w:szCs w:val="36"/>
        </w:rPr>
        <w:t xml:space="preserve">en électricité de la France de 615 TWh pour la </w:t>
      </w:r>
      <w:r>
        <w:rPr>
          <w:rFonts w:ascii="Times New Roman" w:hAnsi="Times New Roman" w:cs="Times New Roman"/>
          <w:sz w:val="36"/>
          <w:szCs w:val="36"/>
        </w:rPr>
        <w:lastRenderedPageBreak/>
        <w:t xml:space="preserve">France dans son </w:t>
      </w:r>
      <w:r w:rsidR="00EC6B40">
        <w:rPr>
          <w:rFonts w:ascii="Times New Roman" w:hAnsi="Times New Roman" w:cs="Times New Roman"/>
          <w:sz w:val="36"/>
          <w:szCs w:val="36"/>
        </w:rPr>
        <w:t>s</w:t>
      </w:r>
      <w:r w:rsidR="004B682D">
        <w:rPr>
          <w:rFonts w:ascii="Times New Roman" w:hAnsi="Times New Roman" w:cs="Times New Roman"/>
          <w:sz w:val="36"/>
          <w:szCs w:val="36"/>
        </w:rPr>
        <w:t>c</w:t>
      </w:r>
      <w:r>
        <w:rPr>
          <w:rFonts w:ascii="Times New Roman" w:hAnsi="Times New Roman" w:cs="Times New Roman"/>
          <w:sz w:val="36"/>
          <w:szCs w:val="36"/>
        </w:rPr>
        <w:t xml:space="preserve">énario de référence </w:t>
      </w:r>
      <w:r w:rsidR="00EC6B40">
        <w:rPr>
          <w:rFonts w:ascii="Times New Roman" w:hAnsi="Times New Roman" w:cs="Times New Roman"/>
          <w:sz w:val="36"/>
          <w:szCs w:val="36"/>
        </w:rPr>
        <w:t xml:space="preserve">à l’horizon 2035, soit une augmentation </w:t>
      </w:r>
      <w:r w:rsidR="00AD2E0E">
        <w:rPr>
          <w:rFonts w:ascii="Times New Roman" w:hAnsi="Times New Roman" w:cs="Times New Roman"/>
          <w:sz w:val="36"/>
          <w:szCs w:val="36"/>
        </w:rPr>
        <w:t>d’un tiers de la demande</w:t>
      </w:r>
      <w:r w:rsidR="00EC6B40">
        <w:rPr>
          <w:rFonts w:ascii="Times New Roman" w:hAnsi="Times New Roman" w:cs="Times New Roman"/>
          <w:sz w:val="36"/>
          <w:szCs w:val="36"/>
        </w:rPr>
        <w:t xml:space="preserve"> par rapport à 2022 ! </w:t>
      </w:r>
    </w:p>
    <w:p w14:paraId="62F0E5ED" w14:textId="752A33CE" w:rsidR="002A15DD" w:rsidRDefault="00DF3BAA" w:rsidP="00AE7889">
      <w:pPr>
        <w:jc w:val="both"/>
        <w:rPr>
          <w:rFonts w:ascii="Times New Roman" w:hAnsi="Times New Roman" w:cs="Times New Roman"/>
          <w:sz w:val="36"/>
          <w:szCs w:val="36"/>
        </w:rPr>
      </w:pPr>
      <w:r>
        <w:rPr>
          <w:rFonts w:ascii="Times New Roman" w:hAnsi="Times New Roman" w:cs="Times New Roman"/>
          <w:sz w:val="36"/>
          <w:szCs w:val="36"/>
        </w:rPr>
        <w:t>L</w:t>
      </w:r>
      <w:r w:rsidR="00EC6B40">
        <w:rPr>
          <w:rFonts w:ascii="Times New Roman" w:hAnsi="Times New Roman" w:cs="Times New Roman"/>
          <w:sz w:val="36"/>
          <w:szCs w:val="36"/>
        </w:rPr>
        <w:t xml:space="preserve">e développement des pompes à chaleur associé aux mesures d’économies </w:t>
      </w:r>
      <w:r>
        <w:rPr>
          <w:rFonts w:ascii="Times New Roman" w:hAnsi="Times New Roman" w:cs="Times New Roman"/>
          <w:sz w:val="36"/>
          <w:szCs w:val="36"/>
        </w:rPr>
        <w:t xml:space="preserve">et de gestion </w:t>
      </w:r>
      <w:r w:rsidR="00EC6B40">
        <w:rPr>
          <w:rFonts w:ascii="Times New Roman" w:hAnsi="Times New Roman" w:cs="Times New Roman"/>
          <w:sz w:val="36"/>
          <w:szCs w:val="36"/>
        </w:rPr>
        <w:t>dans le bâti</w:t>
      </w:r>
      <w:r w:rsidR="0094113A">
        <w:rPr>
          <w:rFonts w:ascii="Times New Roman" w:hAnsi="Times New Roman" w:cs="Times New Roman"/>
          <w:sz w:val="36"/>
          <w:szCs w:val="36"/>
        </w:rPr>
        <w:t xml:space="preserve">, avec éradication des « passoires thermiques », </w:t>
      </w:r>
      <w:r w:rsidR="00EC6B40">
        <w:rPr>
          <w:rFonts w:ascii="Times New Roman" w:hAnsi="Times New Roman" w:cs="Times New Roman"/>
          <w:sz w:val="36"/>
          <w:szCs w:val="36"/>
        </w:rPr>
        <w:t xml:space="preserve">ne devrait pas faire apparaitre une nouvelle demande significative en volume. </w:t>
      </w:r>
    </w:p>
    <w:p w14:paraId="77FB2754" w14:textId="2C8ED9FB" w:rsidR="00EC6B40" w:rsidRDefault="00EC6B40" w:rsidP="00AE7889">
      <w:pPr>
        <w:jc w:val="both"/>
        <w:rPr>
          <w:rFonts w:ascii="Times New Roman" w:hAnsi="Times New Roman" w:cs="Times New Roman"/>
          <w:sz w:val="36"/>
          <w:szCs w:val="36"/>
        </w:rPr>
      </w:pPr>
      <w:r>
        <w:rPr>
          <w:rFonts w:ascii="Times New Roman" w:hAnsi="Times New Roman" w:cs="Times New Roman"/>
          <w:sz w:val="36"/>
          <w:szCs w:val="36"/>
        </w:rPr>
        <w:t xml:space="preserve">L’appel à la pointe pourrait être augmenté de </w:t>
      </w:r>
      <w:r w:rsidR="00DF3BAA">
        <w:rPr>
          <w:rFonts w:ascii="Times New Roman" w:hAnsi="Times New Roman" w:cs="Times New Roman"/>
          <w:sz w:val="36"/>
          <w:szCs w:val="36"/>
        </w:rPr>
        <w:t>4 à 6 GW</w:t>
      </w:r>
      <w:r w:rsidR="008209A3">
        <w:rPr>
          <w:rFonts w:ascii="Times New Roman" w:hAnsi="Times New Roman" w:cs="Times New Roman"/>
          <w:sz w:val="36"/>
          <w:szCs w:val="36"/>
        </w:rPr>
        <w:t xml:space="preserve">, sans remettre </w:t>
      </w:r>
      <w:r w:rsidR="002A15DD">
        <w:rPr>
          <w:rFonts w:ascii="Times New Roman" w:hAnsi="Times New Roman" w:cs="Times New Roman"/>
          <w:sz w:val="36"/>
          <w:szCs w:val="36"/>
        </w:rPr>
        <w:t xml:space="preserve">ainsi </w:t>
      </w:r>
      <w:r w:rsidR="008209A3">
        <w:rPr>
          <w:rFonts w:ascii="Times New Roman" w:hAnsi="Times New Roman" w:cs="Times New Roman"/>
          <w:sz w:val="36"/>
          <w:szCs w:val="36"/>
        </w:rPr>
        <w:t>fo</w:t>
      </w:r>
      <w:r w:rsidR="00713537">
        <w:rPr>
          <w:rFonts w:ascii="Times New Roman" w:hAnsi="Times New Roman" w:cs="Times New Roman"/>
          <w:sz w:val="36"/>
          <w:szCs w:val="36"/>
        </w:rPr>
        <w:t>nda</w:t>
      </w:r>
      <w:r w:rsidR="008209A3">
        <w:rPr>
          <w:rFonts w:ascii="Times New Roman" w:hAnsi="Times New Roman" w:cs="Times New Roman"/>
          <w:sz w:val="36"/>
          <w:szCs w:val="36"/>
        </w:rPr>
        <w:t xml:space="preserve">mentalement en cause les variations </w:t>
      </w:r>
      <w:r w:rsidR="00713537">
        <w:rPr>
          <w:rFonts w:ascii="Times New Roman" w:hAnsi="Times New Roman" w:cs="Times New Roman"/>
          <w:sz w:val="36"/>
          <w:szCs w:val="36"/>
        </w:rPr>
        <w:t xml:space="preserve">quotidiennes </w:t>
      </w:r>
      <w:r w:rsidR="00F2363E">
        <w:rPr>
          <w:rFonts w:ascii="Times New Roman" w:hAnsi="Times New Roman" w:cs="Times New Roman"/>
          <w:sz w:val="36"/>
          <w:szCs w:val="36"/>
        </w:rPr>
        <w:t xml:space="preserve">1 à 2 </w:t>
      </w:r>
      <w:r w:rsidR="00713537">
        <w:rPr>
          <w:rFonts w:ascii="Times New Roman" w:hAnsi="Times New Roman" w:cs="Times New Roman"/>
          <w:sz w:val="36"/>
          <w:szCs w:val="36"/>
        </w:rPr>
        <w:t xml:space="preserve">et saisonnières </w:t>
      </w:r>
      <w:r w:rsidR="00F2363E">
        <w:rPr>
          <w:rFonts w:ascii="Times New Roman" w:hAnsi="Times New Roman" w:cs="Times New Roman"/>
          <w:sz w:val="36"/>
          <w:szCs w:val="36"/>
        </w:rPr>
        <w:t xml:space="preserve">1 à 3 </w:t>
      </w:r>
      <w:r w:rsidR="00713537">
        <w:rPr>
          <w:rFonts w:ascii="Times New Roman" w:hAnsi="Times New Roman" w:cs="Times New Roman"/>
          <w:sz w:val="36"/>
          <w:szCs w:val="36"/>
        </w:rPr>
        <w:t xml:space="preserve">décrites plus haut. </w:t>
      </w:r>
      <w:r w:rsidR="008209A3">
        <w:rPr>
          <w:rFonts w:ascii="Times New Roman" w:hAnsi="Times New Roman" w:cs="Times New Roman"/>
          <w:sz w:val="36"/>
          <w:szCs w:val="36"/>
        </w:rPr>
        <w:t xml:space="preserve"> </w:t>
      </w:r>
    </w:p>
    <w:p w14:paraId="3846382F" w14:textId="798B1B09" w:rsidR="0078231A" w:rsidRDefault="00DF3BAA" w:rsidP="00AE7889">
      <w:pPr>
        <w:jc w:val="both"/>
        <w:rPr>
          <w:rFonts w:ascii="Times New Roman" w:hAnsi="Times New Roman" w:cs="Times New Roman"/>
          <w:sz w:val="36"/>
          <w:szCs w:val="36"/>
        </w:rPr>
      </w:pPr>
      <w:r>
        <w:rPr>
          <w:rFonts w:ascii="Times New Roman" w:hAnsi="Times New Roman" w:cs="Times New Roman"/>
          <w:sz w:val="36"/>
          <w:szCs w:val="36"/>
        </w:rPr>
        <w:t xml:space="preserve">Dans la mobilité, représentant </w:t>
      </w:r>
      <w:r w:rsidR="009A2100">
        <w:rPr>
          <w:rFonts w:ascii="Times New Roman" w:hAnsi="Times New Roman" w:cs="Times New Roman"/>
          <w:sz w:val="36"/>
          <w:szCs w:val="36"/>
        </w:rPr>
        <w:t xml:space="preserve">actuellement </w:t>
      </w:r>
      <w:r>
        <w:rPr>
          <w:rFonts w:ascii="Times New Roman" w:hAnsi="Times New Roman" w:cs="Times New Roman"/>
          <w:sz w:val="36"/>
          <w:szCs w:val="36"/>
        </w:rPr>
        <w:t>moins 5 % de la consommation</w:t>
      </w:r>
      <w:r w:rsidR="003F08FD">
        <w:rPr>
          <w:rFonts w:ascii="Times New Roman" w:hAnsi="Times New Roman" w:cs="Times New Roman"/>
          <w:sz w:val="36"/>
          <w:szCs w:val="36"/>
        </w:rPr>
        <w:t xml:space="preserve"> électrique</w:t>
      </w:r>
      <w:r>
        <w:rPr>
          <w:rFonts w:ascii="Times New Roman" w:hAnsi="Times New Roman" w:cs="Times New Roman"/>
          <w:sz w:val="36"/>
          <w:szCs w:val="36"/>
        </w:rPr>
        <w:t xml:space="preserve">, </w:t>
      </w:r>
      <w:r w:rsidR="00A83F08">
        <w:rPr>
          <w:rFonts w:ascii="Times New Roman" w:hAnsi="Times New Roman" w:cs="Times New Roman"/>
          <w:sz w:val="36"/>
          <w:szCs w:val="36"/>
        </w:rPr>
        <w:t xml:space="preserve">et nous savons que c’est un secteur particulièrement émissif en France de gaz à effet de serre, </w:t>
      </w:r>
      <w:r>
        <w:rPr>
          <w:rFonts w:ascii="Times New Roman" w:hAnsi="Times New Roman" w:cs="Times New Roman"/>
          <w:sz w:val="36"/>
          <w:szCs w:val="36"/>
        </w:rPr>
        <w:t xml:space="preserve">la croissance de la demande devrait être plus importante. </w:t>
      </w:r>
      <w:r w:rsidR="009A2100">
        <w:rPr>
          <w:rFonts w:ascii="Times New Roman" w:hAnsi="Times New Roman" w:cs="Times New Roman"/>
          <w:sz w:val="36"/>
          <w:szCs w:val="36"/>
        </w:rPr>
        <w:t xml:space="preserve">L’électrification </w:t>
      </w:r>
      <w:r w:rsidR="00A83F08">
        <w:rPr>
          <w:rFonts w:ascii="Times New Roman" w:hAnsi="Times New Roman" w:cs="Times New Roman"/>
          <w:sz w:val="36"/>
          <w:szCs w:val="36"/>
        </w:rPr>
        <w:t xml:space="preserve">décarbonée </w:t>
      </w:r>
      <w:r w:rsidR="009A2100">
        <w:rPr>
          <w:rFonts w:ascii="Times New Roman" w:hAnsi="Times New Roman" w:cs="Times New Roman"/>
          <w:sz w:val="36"/>
          <w:szCs w:val="36"/>
        </w:rPr>
        <w:t xml:space="preserve">de 42 % du parc automobile à l’horizon 2035 avec 18 millions de véhicules électriques, </w:t>
      </w:r>
      <w:r w:rsidR="003F08FD">
        <w:rPr>
          <w:rFonts w:ascii="Times New Roman" w:hAnsi="Times New Roman" w:cs="Times New Roman"/>
          <w:sz w:val="36"/>
          <w:szCs w:val="36"/>
        </w:rPr>
        <w:t xml:space="preserve">pourrait représenter </w:t>
      </w:r>
      <w:r w:rsidR="009A2100">
        <w:rPr>
          <w:rFonts w:ascii="Times New Roman" w:hAnsi="Times New Roman" w:cs="Times New Roman"/>
          <w:sz w:val="36"/>
          <w:szCs w:val="36"/>
        </w:rPr>
        <w:t>une demande complémentaire de 35 TWh</w:t>
      </w:r>
      <w:r w:rsidR="00D91997">
        <w:rPr>
          <w:rFonts w:ascii="Times New Roman" w:hAnsi="Times New Roman" w:cs="Times New Roman"/>
          <w:sz w:val="36"/>
          <w:szCs w:val="36"/>
        </w:rPr>
        <w:t>, l’équivalent de la production annuelle d’un site de production comme le site nucléaire de Paluel</w:t>
      </w:r>
      <w:r w:rsidR="00A83F08">
        <w:rPr>
          <w:rFonts w:ascii="Times New Roman" w:hAnsi="Times New Roman" w:cs="Times New Roman"/>
          <w:sz w:val="36"/>
          <w:szCs w:val="36"/>
        </w:rPr>
        <w:t xml:space="preserve"> avec quatre réacteurs 1300 MW. </w:t>
      </w:r>
    </w:p>
    <w:p w14:paraId="12A251B5" w14:textId="5A13A5AC" w:rsidR="009A2100" w:rsidRDefault="009A2100" w:rsidP="00AE7889">
      <w:pPr>
        <w:jc w:val="both"/>
        <w:rPr>
          <w:rFonts w:ascii="Times New Roman" w:hAnsi="Times New Roman" w:cs="Times New Roman"/>
          <w:sz w:val="36"/>
          <w:szCs w:val="36"/>
        </w:rPr>
      </w:pPr>
      <w:r>
        <w:rPr>
          <w:rFonts w:ascii="Times New Roman" w:hAnsi="Times New Roman" w:cs="Times New Roman"/>
          <w:sz w:val="36"/>
          <w:szCs w:val="36"/>
        </w:rPr>
        <w:t>La demande d’électricité pour la production d’hydrogène destiné au transport, directement ou via des carburants de synthèse</w:t>
      </w:r>
      <w:r w:rsidR="00036BD3">
        <w:rPr>
          <w:rFonts w:ascii="Times New Roman" w:hAnsi="Times New Roman" w:cs="Times New Roman"/>
          <w:sz w:val="36"/>
          <w:szCs w:val="36"/>
        </w:rPr>
        <w:t>, serait</w:t>
      </w:r>
      <w:r>
        <w:rPr>
          <w:rFonts w:ascii="Times New Roman" w:hAnsi="Times New Roman" w:cs="Times New Roman"/>
          <w:sz w:val="36"/>
          <w:szCs w:val="36"/>
        </w:rPr>
        <w:t xml:space="preserve"> </w:t>
      </w:r>
      <w:r w:rsidR="003920EB">
        <w:rPr>
          <w:rFonts w:ascii="Times New Roman" w:hAnsi="Times New Roman" w:cs="Times New Roman"/>
          <w:sz w:val="36"/>
          <w:szCs w:val="36"/>
        </w:rPr>
        <w:t xml:space="preserve">une trentaine </w:t>
      </w:r>
      <w:proofErr w:type="gramStart"/>
      <w:r w:rsidR="003920EB">
        <w:rPr>
          <w:rFonts w:ascii="Times New Roman" w:hAnsi="Times New Roman" w:cs="Times New Roman"/>
          <w:sz w:val="36"/>
          <w:szCs w:val="36"/>
        </w:rPr>
        <w:t xml:space="preserve">de </w:t>
      </w:r>
      <w:r>
        <w:rPr>
          <w:rFonts w:ascii="Times New Roman" w:hAnsi="Times New Roman" w:cs="Times New Roman"/>
          <w:sz w:val="36"/>
          <w:szCs w:val="36"/>
        </w:rPr>
        <w:t xml:space="preserve"> TWh</w:t>
      </w:r>
      <w:proofErr w:type="gramEnd"/>
      <w:r>
        <w:rPr>
          <w:rFonts w:ascii="Times New Roman" w:hAnsi="Times New Roman" w:cs="Times New Roman"/>
          <w:sz w:val="36"/>
          <w:szCs w:val="36"/>
        </w:rPr>
        <w:t xml:space="preserve">. </w:t>
      </w:r>
    </w:p>
    <w:p w14:paraId="6BE357C8" w14:textId="68991297" w:rsidR="003920EB" w:rsidRDefault="00B7254A" w:rsidP="00AE7889">
      <w:pPr>
        <w:jc w:val="both"/>
        <w:rPr>
          <w:rFonts w:ascii="Times New Roman" w:hAnsi="Times New Roman" w:cs="Times New Roman"/>
          <w:sz w:val="36"/>
          <w:szCs w:val="36"/>
        </w:rPr>
      </w:pPr>
      <w:r>
        <w:rPr>
          <w:rFonts w:ascii="Times New Roman" w:hAnsi="Times New Roman" w:cs="Times New Roman"/>
          <w:sz w:val="36"/>
          <w:szCs w:val="36"/>
        </w:rPr>
        <w:t>L</w:t>
      </w:r>
      <w:r w:rsidR="003920EB">
        <w:rPr>
          <w:rFonts w:ascii="Times New Roman" w:hAnsi="Times New Roman" w:cs="Times New Roman"/>
          <w:sz w:val="36"/>
          <w:szCs w:val="36"/>
        </w:rPr>
        <w:t xml:space="preserve">a demande </w:t>
      </w:r>
      <w:r w:rsidR="00D91997">
        <w:rPr>
          <w:rFonts w:ascii="Times New Roman" w:hAnsi="Times New Roman" w:cs="Times New Roman"/>
          <w:sz w:val="36"/>
          <w:szCs w:val="36"/>
        </w:rPr>
        <w:t>total</w:t>
      </w:r>
      <w:r w:rsidR="00A83F08">
        <w:rPr>
          <w:rFonts w:ascii="Times New Roman" w:hAnsi="Times New Roman" w:cs="Times New Roman"/>
          <w:sz w:val="36"/>
          <w:szCs w:val="36"/>
        </w:rPr>
        <w:t>e</w:t>
      </w:r>
      <w:r w:rsidR="00D91997">
        <w:rPr>
          <w:rFonts w:ascii="Times New Roman" w:hAnsi="Times New Roman" w:cs="Times New Roman"/>
          <w:sz w:val="36"/>
          <w:szCs w:val="36"/>
        </w:rPr>
        <w:t xml:space="preserve"> </w:t>
      </w:r>
      <w:r w:rsidR="003920EB">
        <w:rPr>
          <w:rFonts w:ascii="Times New Roman" w:hAnsi="Times New Roman" w:cs="Times New Roman"/>
          <w:sz w:val="36"/>
          <w:szCs w:val="36"/>
        </w:rPr>
        <w:t>en hydrog</w:t>
      </w:r>
      <w:r w:rsidR="002A15DD">
        <w:rPr>
          <w:rFonts w:ascii="Times New Roman" w:hAnsi="Times New Roman" w:cs="Times New Roman"/>
          <w:sz w:val="36"/>
          <w:szCs w:val="36"/>
        </w:rPr>
        <w:t>è</w:t>
      </w:r>
      <w:r w:rsidR="003920EB">
        <w:rPr>
          <w:rFonts w:ascii="Times New Roman" w:hAnsi="Times New Roman" w:cs="Times New Roman"/>
          <w:sz w:val="36"/>
          <w:szCs w:val="36"/>
        </w:rPr>
        <w:t xml:space="preserve">ne décarboné, tant pour la mobilité que pour l’industrie représenterait une demande totale de 65 TWh en volume annuel. </w:t>
      </w:r>
    </w:p>
    <w:p w14:paraId="1E680250" w14:textId="6F12557A" w:rsidR="00AD2E0E" w:rsidRDefault="005D35A0"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w:t>
      </w:r>
      <w:r w:rsidR="003533F5">
        <w:rPr>
          <w:rFonts w:ascii="Times New Roman" w:hAnsi="Times New Roman" w:cs="Times New Roman"/>
          <w:sz w:val="36"/>
          <w:szCs w:val="36"/>
        </w:rPr>
        <w:t>nous</w:t>
      </w:r>
      <w:r>
        <w:rPr>
          <w:rFonts w:ascii="Times New Roman" w:hAnsi="Times New Roman" w:cs="Times New Roman"/>
          <w:sz w:val="36"/>
          <w:szCs w:val="36"/>
        </w:rPr>
        <w:t xml:space="preserve"> situant du côté de la demande,</w:t>
      </w:r>
      <w:r w:rsidR="002A15DD">
        <w:rPr>
          <w:rFonts w:ascii="Times New Roman" w:hAnsi="Times New Roman" w:cs="Times New Roman"/>
          <w:sz w:val="36"/>
          <w:szCs w:val="36"/>
        </w:rPr>
        <w:t xml:space="preserve"> </w:t>
      </w:r>
      <w:r w:rsidR="003533F5">
        <w:rPr>
          <w:rFonts w:ascii="Times New Roman" w:hAnsi="Times New Roman" w:cs="Times New Roman"/>
          <w:sz w:val="36"/>
          <w:szCs w:val="36"/>
        </w:rPr>
        <w:t>en intégrant</w:t>
      </w:r>
      <w:r w:rsidR="002A15DD">
        <w:rPr>
          <w:rFonts w:ascii="Times New Roman" w:hAnsi="Times New Roman" w:cs="Times New Roman"/>
          <w:sz w:val="36"/>
          <w:szCs w:val="36"/>
        </w:rPr>
        <w:t xml:space="preserve"> toutes les dispositions d’efficacité énergétique, nous pouvons nous attendre à </w:t>
      </w:r>
      <w:r w:rsidR="0099618D">
        <w:rPr>
          <w:rFonts w:ascii="Times New Roman" w:hAnsi="Times New Roman" w:cs="Times New Roman"/>
          <w:sz w:val="36"/>
          <w:szCs w:val="36"/>
        </w:rPr>
        <w:t>une quasi stabilité de la puissance appelée en pointe</w:t>
      </w:r>
      <w:r w:rsidR="00442C8E">
        <w:rPr>
          <w:rFonts w:ascii="Times New Roman" w:hAnsi="Times New Roman" w:cs="Times New Roman"/>
          <w:sz w:val="36"/>
          <w:szCs w:val="36"/>
        </w:rPr>
        <w:t xml:space="preserve">, mais à laquelle il faut pouvoir répondre. Et une reprise de la </w:t>
      </w:r>
      <w:r w:rsidR="00442C8E">
        <w:rPr>
          <w:rFonts w:ascii="Times New Roman" w:hAnsi="Times New Roman" w:cs="Times New Roman"/>
          <w:sz w:val="36"/>
          <w:szCs w:val="36"/>
        </w:rPr>
        <w:lastRenderedPageBreak/>
        <w:t>consommation d’électricité en volume</w:t>
      </w:r>
      <w:r w:rsidR="00012B7E">
        <w:rPr>
          <w:rFonts w:ascii="Times New Roman" w:hAnsi="Times New Roman" w:cs="Times New Roman"/>
          <w:sz w:val="36"/>
          <w:szCs w:val="36"/>
        </w:rPr>
        <w:t xml:space="preserve"> </w:t>
      </w:r>
      <w:r w:rsidR="00B7254A">
        <w:rPr>
          <w:rFonts w:ascii="Times New Roman" w:hAnsi="Times New Roman" w:cs="Times New Roman"/>
          <w:sz w:val="36"/>
          <w:szCs w:val="36"/>
        </w:rPr>
        <w:t xml:space="preserve">a minima </w:t>
      </w:r>
      <w:r w:rsidR="00012B7E">
        <w:rPr>
          <w:rFonts w:ascii="Times New Roman" w:hAnsi="Times New Roman" w:cs="Times New Roman"/>
          <w:sz w:val="36"/>
          <w:szCs w:val="36"/>
        </w:rPr>
        <w:t xml:space="preserve">de l’ordre de 100 TWh sur </w:t>
      </w:r>
      <w:r w:rsidR="00A83F08">
        <w:rPr>
          <w:rFonts w:ascii="Times New Roman" w:hAnsi="Times New Roman" w:cs="Times New Roman"/>
          <w:sz w:val="36"/>
          <w:szCs w:val="36"/>
        </w:rPr>
        <w:t>les dix prochaines</w:t>
      </w:r>
      <w:r w:rsidR="00012B7E">
        <w:rPr>
          <w:rFonts w:ascii="Times New Roman" w:hAnsi="Times New Roman" w:cs="Times New Roman"/>
          <w:sz w:val="36"/>
          <w:szCs w:val="36"/>
        </w:rPr>
        <w:t xml:space="preserve"> année</w:t>
      </w:r>
      <w:r w:rsidR="00A83F08">
        <w:rPr>
          <w:rFonts w:ascii="Times New Roman" w:hAnsi="Times New Roman" w:cs="Times New Roman"/>
          <w:sz w:val="36"/>
          <w:szCs w:val="36"/>
        </w:rPr>
        <w:t>s</w:t>
      </w:r>
      <w:r w:rsidR="00664601">
        <w:rPr>
          <w:rFonts w:ascii="Times New Roman" w:hAnsi="Times New Roman" w:cs="Times New Roman"/>
          <w:sz w:val="36"/>
          <w:szCs w:val="36"/>
        </w:rPr>
        <w:t>, dont un tiers pou</w:t>
      </w:r>
      <w:r w:rsidR="00DD084C">
        <w:rPr>
          <w:rFonts w:ascii="Times New Roman" w:hAnsi="Times New Roman" w:cs="Times New Roman"/>
          <w:sz w:val="36"/>
          <w:szCs w:val="36"/>
        </w:rPr>
        <w:t>r</w:t>
      </w:r>
      <w:r w:rsidR="00A83F08">
        <w:rPr>
          <w:rFonts w:ascii="Times New Roman" w:hAnsi="Times New Roman" w:cs="Times New Roman"/>
          <w:sz w:val="36"/>
          <w:szCs w:val="36"/>
        </w:rPr>
        <w:t xml:space="preserve"> </w:t>
      </w:r>
      <w:r w:rsidR="00664601">
        <w:rPr>
          <w:rFonts w:ascii="Times New Roman" w:hAnsi="Times New Roman" w:cs="Times New Roman"/>
          <w:sz w:val="36"/>
          <w:szCs w:val="36"/>
        </w:rPr>
        <w:t xml:space="preserve">la mobilité électrique, et deux tiers pour la production d’hydrogène décarboné. </w:t>
      </w:r>
    </w:p>
    <w:p w14:paraId="24DBF658" w14:textId="29E39FD7" w:rsidR="009A2100" w:rsidRDefault="004855D0" w:rsidP="00AE7889">
      <w:pPr>
        <w:jc w:val="both"/>
        <w:rPr>
          <w:rFonts w:ascii="Times New Roman" w:hAnsi="Times New Roman" w:cs="Times New Roman"/>
          <w:sz w:val="36"/>
          <w:szCs w:val="36"/>
        </w:rPr>
      </w:pPr>
      <w:r>
        <w:rPr>
          <w:rFonts w:ascii="Times New Roman" w:hAnsi="Times New Roman" w:cs="Times New Roman"/>
          <w:sz w:val="36"/>
          <w:szCs w:val="36"/>
        </w:rPr>
        <w:t>Ce</w:t>
      </w:r>
      <w:r w:rsidR="006A02AA">
        <w:rPr>
          <w:rFonts w:ascii="Times New Roman" w:hAnsi="Times New Roman" w:cs="Times New Roman"/>
          <w:sz w:val="36"/>
          <w:szCs w:val="36"/>
        </w:rPr>
        <w:t xml:space="preserve">tte </w:t>
      </w:r>
      <w:r w:rsidR="00CA4793">
        <w:rPr>
          <w:rFonts w:ascii="Times New Roman" w:hAnsi="Times New Roman" w:cs="Times New Roman"/>
          <w:sz w:val="36"/>
          <w:szCs w:val="36"/>
        </w:rPr>
        <w:t xml:space="preserve">très forte </w:t>
      </w:r>
      <w:r w:rsidR="006A02AA">
        <w:rPr>
          <w:rFonts w:ascii="Times New Roman" w:hAnsi="Times New Roman" w:cs="Times New Roman"/>
          <w:sz w:val="36"/>
          <w:szCs w:val="36"/>
        </w:rPr>
        <w:t xml:space="preserve">reprise </w:t>
      </w:r>
      <w:r w:rsidR="00C47CF2">
        <w:rPr>
          <w:rFonts w:ascii="Times New Roman" w:hAnsi="Times New Roman" w:cs="Times New Roman"/>
          <w:sz w:val="36"/>
          <w:szCs w:val="36"/>
        </w:rPr>
        <w:t>désormais annoncée</w:t>
      </w:r>
      <w:r w:rsidR="00B7254A">
        <w:rPr>
          <w:rFonts w:ascii="Times New Roman" w:hAnsi="Times New Roman" w:cs="Times New Roman"/>
          <w:sz w:val="36"/>
          <w:szCs w:val="36"/>
        </w:rPr>
        <w:t xml:space="preserve"> </w:t>
      </w:r>
      <w:r w:rsidR="006A02AA">
        <w:rPr>
          <w:rFonts w:ascii="Times New Roman" w:hAnsi="Times New Roman" w:cs="Times New Roman"/>
          <w:sz w:val="36"/>
          <w:szCs w:val="36"/>
        </w:rPr>
        <w:t>de la demande en électricité</w:t>
      </w:r>
      <w:r>
        <w:rPr>
          <w:rFonts w:ascii="Times New Roman" w:hAnsi="Times New Roman" w:cs="Times New Roman"/>
          <w:sz w:val="36"/>
          <w:szCs w:val="36"/>
        </w:rPr>
        <w:t xml:space="preserve"> </w:t>
      </w:r>
      <w:r w:rsidR="006A02AA">
        <w:rPr>
          <w:rFonts w:ascii="Times New Roman" w:hAnsi="Times New Roman" w:cs="Times New Roman"/>
          <w:sz w:val="36"/>
          <w:szCs w:val="36"/>
        </w:rPr>
        <w:t>est</w:t>
      </w:r>
      <w:r w:rsidR="005E1F28">
        <w:rPr>
          <w:rFonts w:ascii="Times New Roman" w:hAnsi="Times New Roman" w:cs="Times New Roman"/>
          <w:sz w:val="36"/>
          <w:szCs w:val="36"/>
        </w:rPr>
        <w:t xml:space="preserve"> elle</w:t>
      </w:r>
      <w:r w:rsidR="006A02AA">
        <w:rPr>
          <w:rFonts w:ascii="Times New Roman" w:hAnsi="Times New Roman" w:cs="Times New Roman"/>
          <w:sz w:val="36"/>
          <w:szCs w:val="36"/>
        </w:rPr>
        <w:t>-</w:t>
      </w:r>
      <w:r w:rsidR="005E1F28">
        <w:rPr>
          <w:rFonts w:ascii="Times New Roman" w:hAnsi="Times New Roman" w:cs="Times New Roman"/>
          <w:sz w:val="36"/>
          <w:szCs w:val="36"/>
        </w:rPr>
        <w:t xml:space="preserve">même conditionnée d’une part, par une évolution favorable du </w:t>
      </w:r>
      <w:r>
        <w:rPr>
          <w:rFonts w:ascii="Times New Roman" w:hAnsi="Times New Roman" w:cs="Times New Roman"/>
          <w:sz w:val="36"/>
          <w:szCs w:val="36"/>
        </w:rPr>
        <w:t>contexte géopolitique et économique pour permettre les investissements associés</w:t>
      </w:r>
      <w:r w:rsidR="005E1F28">
        <w:rPr>
          <w:rFonts w:ascii="Times New Roman" w:hAnsi="Times New Roman" w:cs="Times New Roman"/>
          <w:sz w:val="36"/>
          <w:szCs w:val="36"/>
        </w:rPr>
        <w:t xml:space="preserve">, et d’autre part par une accessibilité effective </w:t>
      </w:r>
      <w:r w:rsidR="006A39F5">
        <w:rPr>
          <w:rFonts w:ascii="Times New Roman" w:hAnsi="Times New Roman" w:cs="Times New Roman"/>
          <w:sz w:val="36"/>
          <w:szCs w:val="36"/>
        </w:rPr>
        <w:t xml:space="preserve">et une disponibilité </w:t>
      </w:r>
      <w:r w:rsidR="005E1F28">
        <w:rPr>
          <w:rFonts w:ascii="Times New Roman" w:hAnsi="Times New Roman" w:cs="Times New Roman"/>
          <w:sz w:val="36"/>
          <w:szCs w:val="36"/>
        </w:rPr>
        <w:t>d’une électricité bas carbone compétitiv</w:t>
      </w:r>
      <w:r w:rsidR="001C5BAB">
        <w:rPr>
          <w:rFonts w:ascii="Times New Roman" w:hAnsi="Times New Roman" w:cs="Times New Roman"/>
          <w:sz w:val="36"/>
          <w:szCs w:val="36"/>
        </w:rPr>
        <w:t xml:space="preserve">e. </w:t>
      </w:r>
    </w:p>
    <w:p w14:paraId="0E444CBB" w14:textId="16ACDFE1" w:rsidR="005D5DCE" w:rsidRDefault="00F07831" w:rsidP="00AE7889">
      <w:pPr>
        <w:jc w:val="both"/>
        <w:rPr>
          <w:rFonts w:ascii="Times New Roman" w:hAnsi="Times New Roman" w:cs="Times New Roman"/>
          <w:sz w:val="36"/>
          <w:szCs w:val="36"/>
        </w:rPr>
      </w:pPr>
      <w:r>
        <w:rPr>
          <w:rFonts w:ascii="Times New Roman" w:hAnsi="Times New Roman" w:cs="Times New Roman"/>
          <w:sz w:val="36"/>
          <w:szCs w:val="36"/>
        </w:rPr>
        <w:t>A travers le monde, l</w:t>
      </w:r>
      <w:r w:rsidR="005D5DCE">
        <w:rPr>
          <w:rFonts w:ascii="Times New Roman" w:hAnsi="Times New Roman" w:cs="Times New Roman"/>
          <w:sz w:val="36"/>
          <w:szCs w:val="36"/>
        </w:rPr>
        <w:t>a croissance de la demande en électricité</w:t>
      </w:r>
      <w:r w:rsidR="00AD4B90">
        <w:rPr>
          <w:rFonts w:ascii="Times New Roman" w:hAnsi="Times New Roman" w:cs="Times New Roman"/>
          <w:sz w:val="36"/>
          <w:szCs w:val="36"/>
        </w:rPr>
        <w:t xml:space="preserve"> </w:t>
      </w:r>
      <w:r w:rsidR="00C574AB">
        <w:rPr>
          <w:rFonts w:ascii="Times New Roman" w:hAnsi="Times New Roman" w:cs="Times New Roman"/>
          <w:sz w:val="36"/>
          <w:szCs w:val="36"/>
        </w:rPr>
        <w:t xml:space="preserve">est </w:t>
      </w:r>
      <w:r w:rsidR="00AD4B90">
        <w:rPr>
          <w:rFonts w:ascii="Times New Roman" w:hAnsi="Times New Roman" w:cs="Times New Roman"/>
          <w:sz w:val="36"/>
          <w:szCs w:val="36"/>
        </w:rPr>
        <w:t>demeur</w:t>
      </w:r>
      <w:r w:rsidR="00C574AB">
        <w:rPr>
          <w:rFonts w:ascii="Times New Roman" w:hAnsi="Times New Roman" w:cs="Times New Roman"/>
          <w:sz w:val="36"/>
          <w:szCs w:val="36"/>
        </w:rPr>
        <w:t>ée</w:t>
      </w:r>
      <w:r w:rsidR="00AD4B90">
        <w:rPr>
          <w:rFonts w:ascii="Times New Roman" w:hAnsi="Times New Roman" w:cs="Times New Roman"/>
          <w:sz w:val="36"/>
          <w:szCs w:val="36"/>
        </w:rPr>
        <w:t xml:space="preserve"> </w:t>
      </w:r>
      <w:r w:rsidR="00832B51">
        <w:rPr>
          <w:rFonts w:ascii="Times New Roman" w:hAnsi="Times New Roman" w:cs="Times New Roman"/>
          <w:sz w:val="36"/>
          <w:szCs w:val="36"/>
        </w:rPr>
        <w:t xml:space="preserve">de manière globale </w:t>
      </w:r>
      <w:r w:rsidR="005D5DCE">
        <w:rPr>
          <w:rFonts w:ascii="Times New Roman" w:hAnsi="Times New Roman" w:cs="Times New Roman"/>
          <w:sz w:val="36"/>
          <w:szCs w:val="36"/>
        </w:rPr>
        <w:t xml:space="preserve">très soutenue </w:t>
      </w:r>
      <w:r>
        <w:rPr>
          <w:rFonts w:ascii="Times New Roman" w:hAnsi="Times New Roman" w:cs="Times New Roman"/>
          <w:sz w:val="36"/>
          <w:szCs w:val="36"/>
        </w:rPr>
        <w:t>sur la</w:t>
      </w:r>
      <w:r w:rsidR="00D774D4">
        <w:rPr>
          <w:rFonts w:ascii="Times New Roman" w:hAnsi="Times New Roman" w:cs="Times New Roman"/>
          <w:sz w:val="36"/>
          <w:szCs w:val="36"/>
        </w:rPr>
        <w:t xml:space="preserve"> durée. </w:t>
      </w:r>
    </w:p>
    <w:p w14:paraId="1298A75A" w14:textId="3C984F15" w:rsidR="00BA15D3"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Sur un demi</w:t>
      </w:r>
      <w:r w:rsidR="00347677">
        <w:rPr>
          <w:rFonts w:ascii="Times New Roman" w:hAnsi="Times New Roman" w:cs="Times New Roman"/>
          <w:sz w:val="36"/>
          <w:szCs w:val="36"/>
        </w:rPr>
        <w:t>-</w:t>
      </w:r>
      <w:r>
        <w:rPr>
          <w:rFonts w:ascii="Times New Roman" w:hAnsi="Times New Roman" w:cs="Times New Roman"/>
          <w:sz w:val="36"/>
          <w:szCs w:val="36"/>
        </w:rPr>
        <w:t>siècle, de 1973 à maintenant, la population mondiale a pratiquement doublé en passant de 4 à 8 Mill</w:t>
      </w:r>
      <w:r w:rsidR="00347677">
        <w:rPr>
          <w:rFonts w:ascii="Times New Roman" w:hAnsi="Times New Roman" w:cs="Times New Roman"/>
          <w:sz w:val="36"/>
          <w:szCs w:val="36"/>
        </w:rPr>
        <w:t>i</w:t>
      </w:r>
      <w:r>
        <w:rPr>
          <w:rFonts w:ascii="Times New Roman" w:hAnsi="Times New Roman" w:cs="Times New Roman"/>
          <w:sz w:val="36"/>
          <w:szCs w:val="36"/>
        </w:rPr>
        <w:t xml:space="preserve">ards d’habitants. La demande en énergie </w:t>
      </w:r>
      <w:r w:rsidR="007936C1">
        <w:rPr>
          <w:rFonts w:ascii="Times New Roman" w:hAnsi="Times New Roman" w:cs="Times New Roman"/>
          <w:sz w:val="36"/>
          <w:szCs w:val="36"/>
        </w:rPr>
        <w:t>totale, pas seulement celle utilisée via l’électricité, celle incluant les besoins d’usage de gaz, d’essence</w:t>
      </w:r>
      <w:r w:rsidR="00A83F08">
        <w:rPr>
          <w:rFonts w:ascii="Times New Roman" w:hAnsi="Times New Roman" w:cs="Times New Roman"/>
          <w:sz w:val="36"/>
          <w:szCs w:val="36"/>
        </w:rPr>
        <w:t>, de charbon</w:t>
      </w:r>
      <w:r w:rsidR="007936C1">
        <w:rPr>
          <w:rFonts w:ascii="Times New Roman" w:hAnsi="Times New Roman" w:cs="Times New Roman"/>
          <w:sz w:val="36"/>
          <w:szCs w:val="36"/>
        </w:rPr>
        <w:t xml:space="preserve">… </w:t>
      </w:r>
      <w:r>
        <w:rPr>
          <w:rFonts w:ascii="Times New Roman" w:hAnsi="Times New Roman" w:cs="Times New Roman"/>
          <w:sz w:val="36"/>
          <w:szCs w:val="36"/>
        </w:rPr>
        <w:t xml:space="preserve">a également suivi cette évolution en doublant. </w:t>
      </w:r>
    </w:p>
    <w:p w14:paraId="1B452BD2" w14:textId="3A1EAC8D" w:rsidR="00D91997"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demande en électricité a quant à elle été multipliée par 4, illustrant la pénétration croissante de l’électricité dans l’économie mondiale. </w:t>
      </w:r>
    </w:p>
    <w:p w14:paraId="0CB94174" w14:textId="2D661C09" w:rsidR="00A83F08" w:rsidRDefault="00A83F08" w:rsidP="00A83F08">
      <w:pPr>
        <w:tabs>
          <w:tab w:val="left" w:pos="6576"/>
        </w:tabs>
        <w:jc w:val="both"/>
        <w:rPr>
          <w:rFonts w:ascii="Times New Roman" w:hAnsi="Times New Roman" w:cs="Times New Roman"/>
          <w:sz w:val="36"/>
          <w:szCs w:val="36"/>
        </w:rPr>
      </w:pPr>
      <w:r>
        <w:rPr>
          <w:rFonts w:ascii="Times New Roman" w:hAnsi="Times New Roman" w:cs="Times New Roman"/>
          <w:sz w:val="36"/>
          <w:szCs w:val="36"/>
        </w:rPr>
        <w:t>Ainsi, en cinquante ans, doublement de la population mondiale. Doublement de la consommation en énergie. Quadruplement de la consommation en électric</w:t>
      </w:r>
      <w:r w:rsidR="00DD084C">
        <w:rPr>
          <w:rFonts w:ascii="Times New Roman" w:hAnsi="Times New Roman" w:cs="Times New Roman"/>
          <w:sz w:val="36"/>
          <w:szCs w:val="36"/>
        </w:rPr>
        <w:t>i</w:t>
      </w:r>
      <w:r>
        <w:rPr>
          <w:rFonts w:ascii="Times New Roman" w:hAnsi="Times New Roman" w:cs="Times New Roman"/>
          <w:sz w:val="36"/>
          <w:szCs w:val="36"/>
        </w:rPr>
        <w:t xml:space="preserve">té. </w:t>
      </w:r>
    </w:p>
    <w:p w14:paraId="6430E540" w14:textId="0E2216F4" w:rsidR="005D5DCE" w:rsidRDefault="005D5DCE"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Pour illustrer mon propos</w:t>
      </w:r>
      <w:r w:rsidR="00A83F08">
        <w:rPr>
          <w:rFonts w:ascii="Times New Roman" w:hAnsi="Times New Roman" w:cs="Times New Roman"/>
          <w:sz w:val="36"/>
          <w:szCs w:val="36"/>
        </w:rPr>
        <w:t xml:space="preserve"> sur cette profonde mutation</w:t>
      </w:r>
      <w:r>
        <w:rPr>
          <w:rFonts w:ascii="Times New Roman" w:hAnsi="Times New Roman" w:cs="Times New Roman"/>
          <w:sz w:val="36"/>
          <w:szCs w:val="36"/>
        </w:rPr>
        <w:t xml:space="preserve">, la demande en électricité de la Chine en 2017, 6602 TWh </w:t>
      </w:r>
      <w:r>
        <w:rPr>
          <w:rFonts w:ascii="Times New Roman" w:hAnsi="Times New Roman" w:cs="Times New Roman"/>
          <w:sz w:val="36"/>
          <w:szCs w:val="36"/>
        </w:rPr>
        <w:lastRenderedPageBreak/>
        <w:t>(Milliards de kWh), a dépassé la demande mondiale d’électricité de 1973, 6131 TWh</w:t>
      </w:r>
      <w:r w:rsidR="009D7F2E">
        <w:rPr>
          <w:rStyle w:val="Appelnotedebasdep"/>
          <w:rFonts w:ascii="Times New Roman" w:hAnsi="Times New Roman" w:cs="Times New Roman"/>
          <w:sz w:val="36"/>
          <w:szCs w:val="36"/>
        </w:rPr>
        <w:footnoteReference w:id="3"/>
      </w:r>
      <w:r>
        <w:rPr>
          <w:rFonts w:ascii="Times New Roman" w:hAnsi="Times New Roman" w:cs="Times New Roman"/>
          <w:sz w:val="36"/>
          <w:szCs w:val="36"/>
        </w:rPr>
        <w:t xml:space="preserve">. </w:t>
      </w:r>
    </w:p>
    <w:p w14:paraId="687E8822" w14:textId="77777777" w:rsidR="00A83F08"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Cette demande en électricité demeure </w:t>
      </w:r>
      <w:r w:rsidR="00A83F08">
        <w:rPr>
          <w:rFonts w:ascii="Times New Roman" w:hAnsi="Times New Roman" w:cs="Times New Roman"/>
          <w:sz w:val="36"/>
          <w:szCs w:val="36"/>
        </w:rPr>
        <w:t xml:space="preserve">cependant </w:t>
      </w:r>
      <w:r>
        <w:rPr>
          <w:rFonts w:ascii="Times New Roman" w:hAnsi="Times New Roman" w:cs="Times New Roman"/>
          <w:sz w:val="36"/>
          <w:szCs w:val="36"/>
        </w:rPr>
        <w:t xml:space="preserve">très inégalement répartie. </w:t>
      </w:r>
    </w:p>
    <w:p w14:paraId="5A251369" w14:textId="7FA49895" w:rsidR="00E40FAC"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En Europe, nous consommons 5 à 7 MWh par an et par habitant. </w:t>
      </w:r>
    </w:p>
    <w:p w14:paraId="7F8B6615" w14:textId="414E62B5"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Le Continent nord</w:t>
      </w:r>
      <w:r w:rsidR="004F1774">
        <w:rPr>
          <w:rFonts w:ascii="Times New Roman" w:hAnsi="Times New Roman" w:cs="Times New Roman"/>
          <w:sz w:val="36"/>
          <w:szCs w:val="36"/>
        </w:rPr>
        <w:t>-</w:t>
      </w:r>
      <w:r>
        <w:rPr>
          <w:rFonts w:ascii="Times New Roman" w:hAnsi="Times New Roman" w:cs="Times New Roman"/>
          <w:sz w:val="36"/>
          <w:szCs w:val="36"/>
        </w:rPr>
        <w:t>américain consomme</w:t>
      </w:r>
      <w:r w:rsidR="00A83F08">
        <w:rPr>
          <w:rFonts w:ascii="Times New Roman" w:hAnsi="Times New Roman" w:cs="Times New Roman"/>
          <w:sz w:val="36"/>
          <w:szCs w:val="36"/>
        </w:rPr>
        <w:t xml:space="preserve">, deux fois plus, </w:t>
      </w:r>
      <w:r>
        <w:rPr>
          <w:rFonts w:ascii="Times New Roman" w:hAnsi="Times New Roman" w:cs="Times New Roman"/>
          <w:sz w:val="36"/>
          <w:szCs w:val="36"/>
        </w:rPr>
        <w:t>10 à 15 M</w:t>
      </w:r>
      <w:r w:rsidR="00934974">
        <w:rPr>
          <w:rFonts w:ascii="Times New Roman" w:hAnsi="Times New Roman" w:cs="Times New Roman"/>
          <w:sz w:val="36"/>
          <w:szCs w:val="36"/>
        </w:rPr>
        <w:t>W</w:t>
      </w:r>
      <w:r>
        <w:rPr>
          <w:rFonts w:ascii="Times New Roman" w:hAnsi="Times New Roman" w:cs="Times New Roman"/>
          <w:sz w:val="36"/>
          <w:szCs w:val="36"/>
        </w:rPr>
        <w:t>h par habitant</w:t>
      </w:r>
      <w:r w:rsidR="00DD6239">
        <w:rPr>
          <w:rFonts w:ascii="Times New Roman" w:hAnsi="Times New Roman" w:cs="Times New Roman"/>
          <w:sz w:val="36"/>
          <w:szCs w:val="36"/>
        </w:rPr>
        <w:t xml:space="preserve"> et par an. </w:t>
      </w:r>
    </w:p>
    <w:p w14:paraId="502FDAA9" w14:textId="6ECA1B9B"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La Chine </w:t>
      </w:r>
      <w:r w:rsidR="00A764B3">
        <w:rPr>
          <w:rFonts w:ascii="Times New Roman" w:hAnsi="Times New Roman" w:cs="Times New Roman"/>
          <w:sz w:val="36"/>
          <w:szCs w:val="36"/>
        </w:rPr>
        <w:t>est désormais comparable à</w:t>
      </w:r>
      <w:r>
        <w:rPr>
          <w:rFonts w:ascii="Times New Roman" w:hAnsi="Times New Roman" w:cs="Times New Roman"/>
          <w:sz w:val="36"/>
          <w:szCs w:val="36"/>
        </w:rPr>
        <w:t xml:space="preserve"> </w:t>
      </w:r>
      <w:r w:rsidR="00B870B8">
        <w:rPr>
          <w:rFonts w:ascii="Times New Roman" w:hAnsi="Times New Roman" w:cs="Times New Roman"/>
          <w:sz w:val="36"/>
          <w:szCs w:val="36"/>
        </w:rPr>
        <w:t xml:space="preserve">l’Europe </w:t>
      </w:r>
      <w:r>
        <w:rPr>
          <w:rFonts w:ascii="Times New Roman" w:hAnsi="Times New Roman" w:cs="Times New Roman"/>
          <w:sz w:val="36"/>
          <w:szCs w:val="36"/>
        </w:rPr>
        <w:t>avec 5</w:t>
      </w:r>
      <w:r w:rsidR="00A764B3">
        <w:rPr>
          <w:rFonts w:ascii="Times New Roman" w:hAnsi="Times New Roman" w:cs="Times New Roman"/>
          <w:sz w:val="36"/>
          <w:szCs w:val="36"/>
        </w:rPr>
        <w:t>,8</w:t>
      </w:r>
      <w:r>
        <w:rPr>
          <w:rFonts w:ascii="Times New Roman" w:hAnsi="Times New Roman" w:cs="Times New Roman"/>
          <w:sz w:val="36"/>
          <w:szCs w:val="36"/>
        </w:rPr>
        <w:t xml:space="preserve"> MWh par habitant</w:t>
      </w:r>
      <w:r w:rsidR="00DD6239">
        <w:rPr>
          <w:rFonts w:ascii="Times New Roman" w:hAnsi="Times New Roman" w:cs="Times New Roman"/>
          <w:sz w:val="36"/>
          <w:szCs w:val="36"/>
        </w:rPr>
        <w:t xml:space="preserve"> et par an. </w:t>
      </w:r>
    </w:p>
    <w:p w14:paraId="14DEEEC6" w14:textId="5971F0FF"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L’Inde, </w:t>
      </w:r>
      <w:r w:rsidR="00A764B3">
        <w:rPr>
          <w:rFonts w:ascii="Times New Roman" w:hAnsi="Times New Roman" w:cs="Times New Roman"/>
          <w:sz w:val="36"/>
          <w:szCs w:val="36"/>
        </w:rPr>
        <w:t xml:space="preserve">un peu plus de </w:t>
      </w:r>
      <w:r>
        <w:rPr>
          <w:rFonts w:ascii="Times New Roman" w:hAnsi="Times New Roman" w:cs="Times New Roman"/>
          <w:sz w:val="36"/>
          <w:szCs w:val="36"/>
        </w:rPr>
        <w:t>1 MWh par habitant</w:t>
      </w:r>
      <w:r w:rsidR="00DD6239">
        <w:rPr>
          <w:rFonts w:ascii="Times New Roman" w:hAnsi="Times New Roman" w:cs="Times New Roman"/>
          <w:sz w:val="36"/>
          <w:szCs w:val="36"/>
        </w:rPr>
        <w:t xml:space="preserve"> et par an</w:t>
      </w:r>
      <w:r>
        <w:rPr>
          <w:rFonts w:ascii="Times New Roman" w:hAnsi="Times New Roman" w:cs="Times New Roman"/>
          <w:sz w:val="36"/>
          <w:szCs w:val="36"/>
        </w:rPr>
        <w:t xml:space="preserve">, encore </w:t>
      </w:r>
      <w:r w:rsidR="009D7F2E">
        <w:rPr>
          <w:rFonts w:ascii="Times New Roman" w:hAnsi="Times New Roman" w:cs="Times New Roman"/>
          <w:sz w:val="36"/>
          <w:szCs w:val="36"/>
        </w:rPr>
        <w:t xml:space="preserve">très </w:t>
      </w:r>
      <w:r>
        <w:rPr>
          <w:rFonts w:ascii="Times New Roman" w:hAnsi="Times New Roman" w:cs="Times New Roman"/>
          <w:sz w:val="36"/>
          <w:szCs w:val="36"/>
        </w:rPr>
        <w:t>loin de la Chine</w:t>
      </w:r>
      <w:r w:rsidR="00A83F08">
        <w:rPr>
          <w:rFonts w:ascii="Times New Roman" w:hAnsi="Times New Roman" w:cs="Times New Roman"/>
          <w:sz w:val="36"/>
          <w:szCs w:val="36"/>
        </w:rPr>
        <w:t xml:space="preserve">, alors que sa </w:t>
      </w:r>
      <w:r w:rsidR="007936C1">
        <w:rPr>
          <w:rFonts w:ascii="Times New Roman" w:hAnsi="Times New Roman" w:cs="Times New Roman"/>
          <w:sz w:val="36"/>
          <w:szCs w:val="36"/>
        </w:rPr>
        <w:t xml:space="preserve">population vient de dépasser en 2023 celle de la Chine. </w:t>
      </w:r>
    </w:p>
    <w:p w14:paraId="1065E6A6" w14:textId="00077B2C"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 xml:space="preserve">Le Nigeria pourtant 8 </w:t>
      </w:r>
      <w:r w:rsidR="005B5540">
        <w:rPr>
          <w:rFonts w:ascii="Times New Roman" w:hAnsi="Times New Roman" w:cs="Times New Roman"/>
          <w:sz w:val="36"/>
          <w:szCs w:val="36"/>
        </w:rPr>
        <w:t>i</w:t>
      </w:r>
      <w:r w:rsidR="00857189">
        <w:rPr>
          <w:rFonts w:ascii="Times New Roman" w:hAnsi="Times New Roman" w:cs="Times New Roman"/>
          <w:sz w:val="36"/>
          <w:szCs w:val="36"/>
        </w:rPr>
        <w:t>è</w:t>
      </w:r>
      <w:r>
        <w:rPr>
          <w:rFonts w:ascii="Times New Roman" w:hAnsi="Times New Roman" w:cs="Times New Roman"/>
          <w:sz w:val="36"/>
          <w:szCs w:val="36"/>
        </w:rPr>
        <w:t>me exportateur mondial de pétrole</w:t>
      </w:r>
      <w:r w:rsidR="00DD6239">
        <w:rPr>
          <w:rFonts w:ascii="Times New Roman" w:hAnsi="Times New Roman" w:cs="Times New Roman"/>
          <w:sz w:val="36"/>
          <w:szCs w:val="36"/>
        </w:rPr>
        <w:t xml:space="preserve">, 0,1 MWh, par habitant et par an. </w:t>
      </w:r>
    </w:p>
    <w:p w14:paraId="222D7CAF" w14:textId="628B2EA9" w:rsidR="00C345B0" w:rsidRDefault="00C345B0" w:rsidP="00AE7889">
      <w:pPr>
        <w:tabs>
          <w:tab w:val="left" w:pos="6576"/>
        </w:tabs>
        <w:jc w:val="both"/>
        <w:rPr>
          <w:rFonts w:ascii="Times New Roman" w:hAnsi="Times New Roman" w:cs="Times New Roman"/>
          <w:sz w:val="36"/>
          <w:szCs w:val="36"/>
        </w:rPr>
      </w:pPr>
      <w:r>
        <w:rPr>
          <w:rFonts w:ascii="Times New Roman" w:hAnsi="Times New Roman" w:cs="Times New Roman"/>
          <w:sz w:val="36"/>
          <w:szCs w:val="36"/>
        </w:rPr>
        <w:t>Ce rapport de plus de 1 à 100</w:t>
      </w:r>
      <w:r w:rsidR="009D7F2E">
        <w:rPr>
          <w:rFonts w:ascii="Times New Roman" w:hAnsi="Times New Roman" w:cs="Times New Roman"/>
          <w:sz w:val="36"/>
          <w:szCs w:val="36"/>
        </w:rPr>
        <w:t xml:space="preserve"> dans la consommation d’électricité par habitant</w:t>
      </w:r>
      <w:r>
        <w:rPr>
          <w:rFonts w:ascii="Times New Roman" w:hAnsi="Times New Roman" w:cs="Times New Roman"/>
          <w:sz w:val="36"/>
          <w:szCs w:val="36"/>
        </w:rPr>
        <w:t xml:space="preserve"> </w:t>
      </w:r>
      <w:r w:rsidR="00DD6239">
        <w:rPr>
          <w:rFonts w:ascii="Times New Roman" w:hAnsi="Times New Roman" w:cs="Times New Roman"/>
          <w:sz w:val="36"/>
          <w:szCs w:val="36"/>
        </w:rPr>
        <w:t xml:space="preserve">et par an </w:t>
      </w:r>
      <w:r w:rsidR="009D7F2E">
        <w:rPr>
          <w:rFonts w:ascii="Times New Roman" w:hAnsi="Times New Roman" w:cs="Times New Roman"/>
          <w:sz w:val="36"/>
          <w:szCs w:val="36"/>
        </w:rPr>
        <w:t xml:space="preserve">à travers le monde </w:t>
      </w:r>
      <w:r>
        <w:rPr>
          <w:rFonts w:ascii="Times New Roman" w:hAnsi="Times New Roman" w:cs="Times New Roman"/>
          <w:sz w:val="36"/>
          <w:szCs w:val="36"/>
        </w:rPr>
        <w:t xml:space="preserve">illustre le chemin qui nous reste à parcourir, d’abord pour être plus sobre et efficace, et d’autre part pour permettre le développement des </w:t>
      </w:r>
      <w:r w:rsidR="0035658E">
        <w:rPr>
          <w:rFonts w:ascii="Times New Roman" w:hAnsi="Times New Roman" w:cs="Times New Roman"/>
          <w:sz w:val="36"/>
          <w:szCs w:val="36"/>
        </w:rPr>
        <w:t xml:space="preserve">pays les </w:t>
      </w:r>
      <w:r>
        <w:rPr>
          <w:rFonts w:ascii="Times New Roman" w:hAnsi="Times New Roman" w:cs="Times New Roman"/>
          <w:sz w:val="36"/>
          <w:szCs w:val="36"/>
        </w:rPr>
        <w:t>plus démunis</w:t>
      </w:r>
      <w:r w:rsidR="0035658E">
        <w:rPr>
          <w:rFonts w:ascii="Times New Roman" w:hAnsi="Times New Roman" w:cs="Times New Roman"/>
          <w:sz w:val="36"/>
          <w:szCs w:val="36"/>
        </w:rPr>
        <w:t>, notamment pour les fonctions vitales (éducation, santé</w:t>
      </w:r>
      <w:r w:rsidR="00B870B8">
        <w:rPr>
          <w:rFonts w:ascii="Times New Roman" w:hAnsi="Times New Roman" w:cs="Times New Roman"/>
          <w:sz w:val="36"/>
          <w:szCs w:val="36"/>
        </w:rPr>
        <w:t>, services publics</w:t>
      </w:r>
      <w:r w:rsidR="0035658E">
        <w:rPr>
          <w:rFonts w:ascii="Times New Roman" w:hAnsi="Times New Roman" w:cs="Times New Roman"/>
          <w:sz w:val="36"/>
          <w:szCs w:val="36"/>
        </w:rPr>
        <w:t>…)</w:t>
      </w:r>
    </w:p>
    <w:p w14:paraId="770EC531" w14:textId="2A59EC96"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Quelques données </w:t>
      </w:r>
      <w:r>
        <w:rPr>
          <w:rFonts w:ascii="Times New Roman" w:eastAsia="Times New Roman" w:hAnsi="Times New Roman" w:cs="Times New Roman"/>
          <w:sz w:val="36"/>
          <w:szCs w:val="36"/>
          <w:lang w:eastAsia="fr-FR"/>
        </w:rPr>
        <w:t xml:space="preserve">complémentaires </w:t>
      </w:r>
      <w:r w:rsidR="00B80AC6">
        <w:rPr>
          <w:rFonts w:ascii="Times New Roman" w:eastAsia="Times New Roman" w:hAnsi="Times New Roman" w:cs="Times New Roman"/>
          <w:sz w:val="36"/>
          <w:szCs w:val="36"/>
          <w:lang w:eastAsia="fr-FR"/>
        </w:rPr>
        <w:t xml:space="preserve">sur 2022 </w:t>
      </w:r>
      <w:r w:rsidRPr="00DD6239">
        <w:rPr>
          <w:rFonts w:ascii="Times New Roman" w:eastAsia="Times New Roman" w:hAnsi="Times New Roman" w:cs="Times New Roman"/>
          <w:sz w:val="36"/>
          <w:szCs w:val="36"/>
          <w:lang w:eastAsia="fr-FR"/>
        </w:rPr>
        <w:t>issues de la dernière publication de l’Agence internationale de l’énergie sur les marchés de l’électricité à travers le monde</w:t>
      </w:r>
      <w:r w:rsidRPr="00DD6239">
        <w:rPr>
          <w:rStyle w:val="Appelnotedebasdep"/>
          <w:rFonts w:ascii="Times New Roman" w:eastAsia="Times New Roman" w:hAnsi="Times New Roman" w:cs="Times New Roman"/>
          <w:sz w:val="36"/>
          <w:szCs w:val="36"/>
          <w:lang w:eastAsia="fr-FR"/>
        </w:rPr>
        <w:footnoteReference w:id="4"/>
      </w:r>
      <w:r w:rsidR="00DD6239">
        <w:rPr>
          <w:rFonts w:ascii="Times New Roman" w:eastAsia="Times New Roman" w:hAnsi="Times New Roman" w:cs="Times New Roman"/>
          <w:sz w:val="36"/>
          <w:szCs w:val="36"/>
          <w:lang w:eastAsia="fr-FR"/>
        </w:rPr>
        <w:t xml:space="preserve">. </w:t>
      </w:r>
    </w:p>
    <w:p w14:paraId="696F154C" w14:textId="73008F4B" w:rsidR="00B80AC6" w:rsidRDefault="004D1EA7" w:rsidP="007D0D5D">
      <w:pPr>
        <w:spacing w:before="100" w:beforeAutospacing="1" w:after="165" w:line="240" w:lineRule="auto"/>
        <w:jc w:val="both"/>
        <w:rPr>
          <w:rFonts w:ascii="Times New Roman" w:eastAsia="Times New Roman" w:hAnsi="Times New Roman" w:cs="Times New Roman"/>
          <w:sz w:val="36"/>
          <w:szCs w:val="36"/>
          <w:lang w:eastAsia="fr-FR"/>
        </w:rPr>
      </w:pPr>
      <w:r>
        <w:rPr>
          <w:rFonts w:ascii="Times New Roman" w:eastAsia="Times New Roman" w:hAnsi="Times New Roman" w:cs="Times New Roman"/>
          <w:noProof/>
          <w:sz w:val="36"/>
          <w:szCs w:val="36"/>
          <w:lang w:eastAsia="fr-FR"/>
        </w:rPr>
        <w:lastRenderedPageBreak/>
        <w:drawing>
          <wp:inline distT="0" distB="0" distL="0" distR="0" wp14:anchorId="778636E4" wp14:editId="5E5B411E">
            <wp:extent cx="5760720" cy="2725420"/>
            <wp:effectExtent l="0" t="0" r="0" b="0"/>
            <wp:docPr id="13036119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1911" name="Image 1303611911"/>
                    <pic:cNvPicPr/>
                  </pic:nvPicPr>
                  <pic:blipFill>
                    <a:blip r:embed="rId12">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p>
    <w:p w14:paraId="073EB391" w14:textId="0F21C80A" w:rsidR="00B80AC6" w:rsidRDefault="00B80AC6" w:rsidP="007D0D5D">
      <w:pPr>
        <w:spacing w:before="100" w:beforeAutospacing="1" w:after="165" w:line="240" w:lineRule="auto"/>
        <w:jc w:val="both"/>
        <w:rPr>
          <w:rFonts w:ascii="Times New Roman" w:eastAsia="Times New Roman" w:hAnsi="Times New Roman" w:cs="Times New Roman"/>
          <w:sz w:val="36"/>
          <w:szCs w:val="36"/>
          <w:lang w:eastAsia="fr-FR"/>
        </w:rPr>
      </w:pPr>
    </w:p>
    <w:p w14:paraId="24027007" w14:textId="56D5FCD9" w:rsidR="007936C1"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La demande en électricité en 2022 de la Chine, 8400 TWh, a représenté deux fois celle des US, 4320 TWh, trois fois celle de l’Union européenne, 2773 TWh, huit fois celle de la Russie, 1015 TWh, et plus de dix fois celle de l’Afrique dans son ensemble 758 TWh. </w:t>
      </w:r>
    </w:p>
    <w:p w14:paraId="6396E08E"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A noter que la croissance entre 2021 et 2022 reste modérée pour l’Afrique, et la Russie (malgré la guerre en Ukraine) avec +1,5 %</w:t>
      </w:r>
    </w:p>
    <w:p w14:paraId="2E31907D" w14:textId="3D970BFC"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Qu'elle est particulièrement soutenue pour les US et la Chine avec + 2,6 % chacun</w:t>
      </w:r>
      <w:r w:rsidR="006A5FC6">
        <w:rPr>
          <w:rFonts w:ascii="Times New Roman" w:eastAsia="Times New Roman" w:hAnsi="Times New Roman" w:cs="Times New Roman"/>
          <w:sz w:val="36"/>
          <w:szCs w:val="36"/>
          <w:lang w:eastAsia="fr-FR"/>
        </w:rPr>
        <w:t xml:space="preserve">. </w:t>
      </w:r>
    </w:p>
    <w:p w14:paraId="3E80CA47"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 xml:space="preserve">Et en forte décroissance pour l’Union Européenne qui subit une baisse de -3,5 % avec un impact direct de la dépendance au gaz et des prix élevés induits par la guerre en Ukraine. </w:t>
      </w:r>
    </w:p>
    <w:p w14:paraId="6DDCC87A" w14:textId="772D80A2" w:rsidR="007D0D5D" w:rsidRDefault="007D0D5D" w:rsidP="007D0D5D">
      <w:pPr>
        <w:spacing w:before="100" w:beforeAutospacing="1" w:after="165" w:line="240" w:lineRule="auto"/>
        <w:jc w:val="both"/>
        <w:rPr>
          <w:rFonts w:ascii="Times New Roman" w:eastAsia="Times New Roman" w:hAnsi="Times New Roman" w:cs="Times New Roman"/>
          <w:sz w:val="36"/>
          <w:szCs w:val="36"/>
          <w:lang w:eastAsia="fr-FR"/>
        </w:rPr>
      </w:pPr>
      <w:r w:rsidRPr="007D0D5D">
        <w:rPr>
          <w:rFonts w:ascii="Times New Roman" w:eastAsia="Times New Roman" w:hAnsi="Times New Roman" w:cs="Times New Roman"/>
          <w:sz w:val="36"/>
          <w:szCs w:val="36"/>
          <w:lang w:eastAsia="fr-FR"/>
        </w:rPr>
        <w:t xml:space="preserve">Globalement, la demande en électricité demeure soutenue, avec une demande de 26 779 TWh, une croissance de 1,9 % entre 2021 et 2022 et une perspective annoncée par l’AIE de + 3 % pour la période 2023-2025. </w:t>
      </w:r>
    </w:p>
    <w:p w14:paraId="71391944" w14:textId="31232CFF" w:rsidR="007D6515" w:rsidRPr="007D0D5D" w:rsidRDefault="007D6515" w:rsidP="007D6515">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lastRenderedPageBreak/>
        <w:t xml:space="preserve">La répartition de l’évolution de la demande en électricité entre pays occidentaux, l’Asie et le reste du monde met en évidence une recomposition majeure d’ordre géopolitique qui en est sous-jacente. En l’espace de trente ans seulement, les pays occidentaux qui représentaient la moitié de la demande en électricité ne représentent plus à présent que le quart. </w:t>
      </w:r>
    </w:p>
    <w:p w14:paraId="6FC5B33D" w14:textId="14BB185E" w:rsidR="00666564" w:rsidRPr="007D0D5D" w:rsidRDefault="00666564" w:rsidP="007D0D5D">
      <w:pPr>
        <w:spacing w:before="100" w:beforeAutospacing="1" w:after="165"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36"/>
          <w:szCs w:val="36"/>
          <w:lang w:eastAsia="fr-FR"/>
        </w:rPr>
        <w:t xml:space="preserve">Il conviendra d’apprécier sur la durée l’impact </w:t>
      </w:r>
      <w:r w:rsidR="002676D7">
        <w:rPr>
          <w:rFonts w:ascii="Times New Roman" w:eastAsia="Times New Roman" w:hAnsi="Times New Roman" w:cs="Times New Roman"/>
          <w:sz w:val="36"/>
          <w:szCs w:val="36"/>
          <w:lang w:eastAsia="fr-FR"/>
        </w:rPr>
        <w:t xml:space="preserve">sur la demande mondiale en électricité </w:t>
      </w:r>
      <w:r>
        <w:rPr>
          <w:rFonts w:ascii="Times New Roman" w:eastAsia="Times New Roman" w:hAnsi="Times New Roman" w:cs="Times New Roman"/>
          <w:sz w:val="36"/>
          <w:szCs w:val="36"/>
          <w:lang w:eastAsia="fr-FR"/>
        </w:rPr>
        <w:t>du partenariat renforcé entre les pays du Brics</w:t>
      </w:r>
      <w:r w:rsidR="002676D7">
        <w:rPr>
          <w:rFonts w:ascii="Times New Roman" w:eastAsia="Times New Roman" w:hAnsi="Times New Roman" w:cs="Times New Roman"/>
          <w:sz w:val="36"/>
          <w:szCs w:val="36"/>
          <w:lang w:eastAsia="fr-FR"/>
        </w:rPr>
        <w:t xml:space="preserve">. Ceux-ci représentent </w:t>
      </w:r>
      <w:r>
        <w:rPr>
          <w:rFonts w:ascii="Times New Roman" w:eastAsia="Times New Roman" w:hAnsi="Times New Roman" w:cs="Times New Roman"/>
          <w:sz w:val="36"/>
          <w:szCs w:val="36"/>
          <w:lang w:eastAsia="fr-FR"/>
        </w:rPr>
        <w:t>désormais la moitié de la population mondiale au sein de onze pays</w:t>
      </w:r>
      <w:r w:rsidR="002676D7">
        <w:rPr>
          <w:rStyle w:val="Appelnotedebasdep"/>
          <w:rFonts w:ascii="Times New Roman" w:eastAsia="Times New Roman" w:hAnsi="Times New Roman" w:cs="Times New Roman"/>
          <w:sz w:val="36"/>
          <w:szCs w:val="36"/>
          <w:lang w:eastAsia="fr-FR"/>
        </w:rPr>
        <w:footnoteReference w:id="5"/>
      </w:r>
      <w:r>
        <w:rPr>
          <w:rFonts w:ascii="Times New Roman" w:eastAsia="Times New Roman" w:hAnsi="Times New Roman" w:cs="Times New Roman"/>
          <w:sz w:val="36"/>
          <w:szCs w:val="36"/>
          <w:lang w:eastAsia="fr-FR"/>
        </w:rPr>
        <w:t xml:space="preserve"> à la suite du sommet de Johannesbourg en août 2023. </w:t>
      </w:r>
    </w:p>
    <w:p w14:paraId="4A03E37C" w14:textId="77777777"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p>
    <w:p w14:paraId="62E8C85A" w14:textId="1C6E9345" w:rsidR="00347677" w:rsidRPr="00347677" w:rsidRDefault="00347677" w:rsidP="00AE7889">
      <w:pPr>
        <w:tabs>
          <w:tab w:val="left" w:pos="6576"/>
        </w:tabs>
        <w:jc w:val="both"/>
        <w:rPr>
          <w:rFonts w:ascii="Times New Roman" w:hAnsi="Times New Roman" w:cs="Times New Roman"/>
          <w:b/>
          <w:bCs/>
          <w:i/>
          <w:iCs/>
          <w:sz w:val="36"/>
          <w:szCs w:val="36"/>
        </w:rPr>
      </w:pPr>
      <w:r w:rsidRPr="00347677">
        <w:rPr>
          <w:rFonts w:ascii="Times New Roman" w:hAnsi="Times New Roman" w:cs="Times New Roman"/>
          <w:b/>
          <w:bCs/>
          <w:i/>
          <w:iCs/>
          <w:sz w:val="36"/>
          <w:szCs w:val="36"/>
        </w:rPr>
        <w:t>Electricité en Europe, plus de 500 Millions de clients interconnectés en temps réel</w:t>
      </w:r>
    </w:p>
    <w:p w14:paraId="4FC6349C" w14:textId="77777777" w:rsidR="007936C1" w:rsidRDefault="007936C1" w:rsidP="00AE7889">
      <w:pPr>
        <w:jc w:val="both"/>
        <w:rPr>
          <w:rFonts w:ascii="Times New Roman" w:hAnsi="Times New Roman" w:cs="Times New Roman"/>
          <w:sz w:val="36"/>
          <w:szCs w:val="36"/>
        </w:rPr>
      </w:pPr>
      <w:r>
        <w:rPr>
          <w:rFonts w:ascii="Times New Roman" w:hAnsi="Times New Roman" w:cs="Times New Roman"/>
          <w:sz w:val="36"/>
          <w:szCs w:val="36"/>
        </w:rPr>
        <w:t xml:space="preserve">Revenons, en Europe, en France, à l’équilibre entre la demande et la production d’électricité. </w:t>
      </w:r>
      <w:r w:rsidR="00347677">
        <w:rPr>
          <w:rFonts w:ascii="Times New Roman" w:hAnsi="Times New Roman" w:cs="Times New Roman"/>
          <w:sz w:val="36"/>
          <w:szCs w:val="36"/>
        </w:rPr>
        <w:t xml:space="preserve">Pour assurer cet équilibre, en temps réel, entre la demande et la production en électricité, la fréquence du courant alternatif est utilisée. Elle est de 50 Hz en Europe. </w:t>
      </w:r>
    </w:p>
    <w:p w14:paraId="1A2975E9" w14:textId="1873D561" w:rsidR="00D91997" w:rsidRDefault="00347677" w:rsidP="00AE7889">
      <w:pPr>
        <w:jc w:val="both"/>
        <w:rPr>
          <w:rFonts w:ascii="Times New Roman" w:hAnsi="Times New Roman" w:cs="Times New Roman"/>
          <w:sz w:val="36"/>
          <w:szCs w:val="36"/>
        </w:rPr>
      </w:pPr>
      <w:r>
        <w:rPr>
          <w:rFonts w:ascii="Times New Roman" w:hAnsi="Times New Roman" w:cs="Times New Roman"/>
          <w:sz w:val="36"/>
          <w:szCs w:val="36"/>
        </w:rPr>
        <w:t>Pour stabiliser cette fréquence, et passer les creux et les bosses</w:t>
      </w:r>
      <w:r w:rsidR="00D626AD">
        <w:rPr>
          <w:rFonts w:ascii="Times New Roman" w:hAnsi="Times New Roman" w:cs="Times New Roman"/>
          <w:sz w:val="36"/>
          <w:szCs w:val="36"/>
        </w:rPr>
        <w:t xml:space="preserve"> de la demande en électricité</w:t>
      </w:r>
      <w:r>
        <w:rPr>
          <w:rFonts w:ascii="Times New Roman" w:hAnsi="Times New Roman" w:cs="Times New Roman"/>
          <w:sz w:val="36"/>
          <w:szCs w:val="36"/>
        </w:rPr>
        <w:t>, c’est comme pour garder une vitesse de rotation d’une roue de vélo constante en montagne. Si la fréquence ou rotation diminue, il faut plus d’effort</w:t>
      </w:r>
      <w:r w:rsidR="00C66B86">
        <w:rPr>
          <w:rFonts w:ascii="Times New Roman" w:hAnsi="Times New Roman" w:cs="Times New Roman"/>
          <w:sz w:val="36"/>
          <w:szCs w:val="36"/>
        </w:rPr>
        <w:t xml:space="preserve"> et appuyer plus sur les pédales.</w:t>
      </w:r>
      <w:r>
        <w:rPr>
          <w:rFonts w:ascii="Times New Roman" w:hAnsi="Times New Roman" w:cs="Times New Roman"/>
          <w:sz w:val="36"/>
          <w:szCs w:val="36"/>
        </w:rPr>
        <w:t xml:space="preserve"> Si la fréquence ou </w:t>
      </w:r>
      <w:r w:rsidR="00C66B86">
        <w:rPr>
          <w:rFonts w:ascii="Times New Roman" w:hAnsi="Times New Roman" w:cs="Times New Roman"/>
          <w:sz w:val="36"/>
          <w:szCs w:val="36"/>
        </w:rPr>
        <w:t xml:space="preserve">la vitesse de </w:t>
      </w:r>
      <w:r>
        <w:rPr>
          <w:rFonts w:ascii="Times New Roman" w:hAnsi="Times New Roman" w:cs="Times New Roman"/>
          <w:sz w:val="36"/>
          <w:szCs w:val="36"/>
        </w:rPr>
        <w:t>rotation augmente</w:t>
      </w:r>
      <w:r w:rsidR="002E6643">
        <w:rPr>
          <w:rFonts w:ascii="Times New Roman" w:hAnsi="Times New Roman" w:cs="Times New Roman"/>
          <w:sz w:val="36"/>
          <w:szCs w:val="36"/>
        </w:rPr>
        <w:t xml:space="preserve"> trop</w:t>
      </w:r>
      <w:r>
        <w:rPr>
          <w:rFonts w:ascii="Times New Roman" w:hAnsi="Times New Roman" w:cs="Times New Roman"/>
          <w:sz w:val="36"/>
          <w:szCs w:val="36"/>
        </w:rPr>
        <w:t xml:space="preserve">, il faut </w:t>
      </w:r>
      <w:r w:rsidR="002E6643">
        <w:rPr>
          <w:rFonts w:ascii="Times New Roman" w:hAnsi="Times New Roman" w:cs="Times New Roman"/>
          <w:sz w:val="36"/>
          <w:szCs w:val="36"/>
        </w:rPr>
        <w:t xml:space="preserve">à l’inverse </w:t>
      </w:r>
      <w:r>
        <w:rPr>
          <w:rFonts w:ascii="Times New Roman" w:hAnsi="Times New Roman" w:cs="Times New Roman"/>
          <w:sz w:val="36"/>
          <w:szCs w:val="36"/>
        </w:rPr>
        <w:t>diminuer l’</w:t>
      </w:r>
      <w:r w:rsidR="00C66B86">
        <w:rPr>
          <w:rFonts w:ascii="Times New Roman" w:hAnsi="Times New Roman" w:cs="Times New Roman"/>
          <w:sz w:val="36"/>
          <w:szCs w:val="36"/>
        </w:rPr>
        <w:t>effort et la force sur les pédales</w:t>
      </w:r>
      <w:r>
        <w:rPr>
          <w:rFonts w:ascii="Times New Roman" w:hAnsi="Times New Roman" w:cs="Times New Roman"/>
          <w:sz w:val="36"/>
          <w:szCs w:val="36"/>
        </w:rPr>
        <w:t xml:space="preserve">. </w:t>
      </w:r>
      <w:r w:rsidR="00D626AD">
        <w:rPr>
          <w:rFonts w:ascii="Times New Roman" w:hAnsi="Times New Roman" w:cs="Times New Roman"/>
          <w:sz w:val="36"/>
          <w:szCs w:val="36"/>
        </w:rPr>
        <w:t>A l’image de cette vitesse de rotation constante de nos roues de vélo en montagne, p</w:t>
      </w:r>
      <w:r w:rsidR="00DD6239">
        <w:rPr>
          <w:rFonts w:ascii="Times New Roman" w:hAnsi="Times New Roman" w:cs="Times New Roman"/>
          <w:sz w:val="36"/>
          <w:szCs w:val="36"/>
        </w:rPr>
        <w:t xml:space="preserve">our assurer l’équilibre et </w:t>
      </w:r>
      <w:r w:rsidR="002E6643">
        <w:rPr>
          <w:rFonts w:ascii="Times New Roman" w:hAnsi="Times New Roman" w:cs="Times New Roman"/>
          <w:sz w:val="36"/>
          <w:szCs w:val="36"/>
        </w:rPr>
        <w:t xml:space="preserve">répondre à </w:t>
      </w:r>
      <w:r w:rsidR="00DD6239">
        <w:rPr>
          <w:rFonts w:ascii="Times New Roman" w:hAnsi="Times New Roman" w:cs="Times New Roman"/>
          <w:sz w:val="36"/>
          <w:szCs w:val="36"/>
        </w:rPr>
        <w:t xml:space="preserve">la demande </w:t>
      </w:r>
      <w:r w:rsidR="00D626AD">
        <w:rPr>
          <w:rFonts w:ascii="Times New Roman" w:hAnsi="Times New Roman" w:cs="Times New Roman"/>
          <w:sz w:val="36"/>
          <w:szCs w:val="36"/>
        </w:rPr>
        <w:t xml:space="preserve">en électricité, le pilotage </w:t>
      </w:r>
      <w:r w:rsidR="00D626AD">
        <w:rPr>
          <w:rFonts w:ascii="Times New Roman" w:hAnsi="Times New Roman" w:cs="Times New Roman"/>
          <w:sz w:val="36"/>
          <w:szCs w:val="36"/>
        </w:rPr>
        <w:lastRenderedPageBreak/>
        <w:t xml:space="preserve">de la vitesse de rotation des alternateurs qui produisent l’électricité permet de piloter la fréquence électrique sur le réseau, et ainsi l’équilibre temps réel entre la demande et la production en électricité. </w:t>
      </w:r>
    </w:p>
    <w:p w14:paraId="1C69EA64" w14:textId="47AEDB8C" w:rsidR="005D5DCE"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Les moyens pilotables de production d’électricité sont fondamentaux. </w:t>
      </w:r>
    </w:p>
    <w:p w14:paraId="16FFB997" w14:textId="77777777" w:rsidR="002E6643"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w:t>
      </w:r>
      <w:r w:rsidR="00D91997">
        <w:rPr>
          <w:rFonts w:ascii="Times New Roman" w:hAnsi="Times New Roman" w:cs="Times New Roman"/>
          <w:sz w:val="36"/>
          <w:szCs w:val="36"/>
        </w:rPr>
        <w:t xml:space="preserve">des réseaux d’électricité </w:t>
      </w:r>
      <w:r>
        <w:rPr>
          <w:rFonts w:ascii="Times New Roman" w:hAnsi="Times New Roman" w:cs="Times New Roman"/>
          <w:sz w:val="36"/>
          <w:szCs w:val="36"/>
        </w:rPr>
        <w:t xml:space="preserve">permet de mutualiser et </w:t>
      </w:r>
      <w:r w:rsidR="005255D2">
        <w:rPr>
          <w:rFonts w:ascii="Times New Roman" w:hAnsi="Times New Roman" w:cs="Times New Roman"/>
          <w:sz w:val="36"/>
          <w:szCs w:val="36"/>
        </w:rPr>
        <w:t xml:space="preserve">de </w:t>
      </w:r>
      <w:r>
        <w:rPr>
          <w:rFonts w:ascii="Times New Roman" w:hAnsi="Times New Roman" w:cs="Times New Roman"/>
          <w:sz w:val="36"/>
          <w:szCs w:val="36"/>
        </w:rPr>
        <w:t xml:space="preserve">diversifier les moyens de production </w:t>
      </w:r>
      <w:r w:rsidR="00D626AD">
        <w:rPr>
          <w:rFonts w:ascii="Times New Roman" w:hAnsi="Times New Roman" w:cs="Times New Roman"/>
          <w:sz w:val="36"/>
          <w:szCs w:val="36"/>
        </w:rPr>
        <w:t>pilotables</w:t>
      </w:r>
      <w:r w:rsidR="002E6643">
        <w:rPr>
          <w:rFonts w:ascii="Times New Roman" w:hAnsi="Times New Roman" w:cs="Times New Roman"/>
          <w:sz w:val="36"/>
          <w:szCs w:val="36"/>
        </w:rPr>
        <w:t xml:space="preserve">. </w:t>
      </w:r>
    </w:p>
    <w:p w14:paraId="005E723D" w14:textId="2E4BD388" w:rsidR="00347677" w:rsidRDefault="002E6643" w:rsidP="00AE7889">
      <w:pPr>
        <w:jc w:val="both"/>
        <w:rPr>
          <w:rFonts w:ascii="Times New Roman" w:hAnsi="Times New Roman" w:cs="Times New Roman"/>
          <w:sz w:val="36"/>
          <w:szCs w:val="36"/>
        </w:rPr>
      </w:pPr>
      <w:r>
        <w:rPr>
          <w:rFonts w:ascii="Times New Roman" w:hAnsi="Times New Roman" w:cs="Times New Roman"/>
          <w:sz w:val="36"/>
          <w:szCs w:val="36"/>
        </w:rPr>
        <w:t xml:space="preserve">Cette interconnexion des réseaux électriques </w:t>
      </w:r>
      <w:r w:rsidR="00347677">
        <w:rPr>
          <w:rFonts w:ascii="Times New Roman" w:hAnsi="Times New Roman" w:cs="Times New Roman"/>
          <w:sz w:val="36"/>
          <w:szCs w:val="36"/>
        </w:rPr>
        <w:t xml:space="preserve">ne s’est pas faite en un jour. </w:t>
      </w:r>
    </w:p>
    <w:p w14:paraId="4C8A30BB" w14:textId="60C74C5A" w:rsidR="00347677" w:rsidRDefault="00347677"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l’interconnexion électrique </w:t>
      </w:r>
      <w:r w:rsidR="00D17F20">
        <w:rPr>
          <w:rFonts w:ascii="Times New Roman" w:hAnsi="Times New Roman" w:cs="Times New Roman"/>
          <w:sz w:val="36"/>
          <w:szCs w:val="36"/>
        </w:rPr>
        <w:t xml:space="preserve">entre régions existaient déjà avant la seconde guerre mondiale. Elle était tirée par les différentes compagnies de chemins de fer qui construisaient ou exploitaient des barrages hydrauliques pour l’alimentation de la traction électrique. </w:t>
      </w:r>
    </w:p>
    <w:p w14:paraId="58C90245" w14:textId="3C90F24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L’électrification rurale à la sortie de la deuxième guerre mondiale</w:t>
      </w:r>
      <w:r w:rsidR="00AF725D">
        <w:rPr>
          <w:rFonts w:ascii="Times New Roman" w:hAnsi="Times New Roman" w:cs="Times New Roman"/>
          <w:sz w:val="36"/>
          <w:szCs w:val="36"/>
        </w:rPr>
        <w:t xml:space="preserve">, au milieu du dernier siècle, </w:t>
      </w:r>
      <w:r>
        <w:rPr>
          <w:rFonts w:ascii="Times New Roman" w:hAnsi="Times New Roman" w:cs="Times New Roman"/>
          <w:sz w:val="36"/>
          <w:szCs w:val="36"/>
        </w:rPr>
        <w:t xml:space="preserve">a permis </w:t>
      </w:r>
      <w:r w:rsidR="00857189">
        <w:rPr>
          <w:rFonts w:ascii="Times New Roman" w:hAnsi="Times New Roman" w:cs="Times New Roman"/>
          <w:sz w:val="36"/>
          <w:szCs w:val="36"/>
        </w:rPr>
        <w:t xml:space="preserve">en France </w:t>
      </w:r>
      <w:r>
        <w:rPr>
          <w:rFonts w:ascii="Times New Roman" w:hAnsi="Times New Roman" w:cs="Times New Roman"/>
          <w:sz w:val="36"/>
          <w:szCs w:val="36"/>
        </w:rPr>
        <w:t xml:space="preserve">que chaque village, chaque hameau, puisse bénéficier de l’électricité. </w:t>
      </w:r>
    </w:p>
    <w:p w14:paraId="6F744313" w14:textId="53087492" w:rsidR="00D17F20" w:rsidRDefault="00D17F20" w:rsidP="00AE7889">
      <w:pPr>
        <w:jc w:val="both"/>
        <w:rPr>
          <w:rFonts w:ascii="Times New Roman" w:hAnsi="Times New Roman" w:cs="Times New Roman"/>
          <w:sz w:val="36"/>
          <w:szCs w:val="36"/>
        </w:rPr>
      </w:pPr>
      <w:r>
        <w:rPr>
          <w:rFonts w:ascii="Times New Roman" w:hAnsi="Times New Roman" w:cs="Times New Roman"/>
          <w:sz w:val="36"/>
          <w:szCs w:val="36"/>
        </w:rPr>
        <w:t xml:space="preserve">L’interconnexion électrique entre pays européens s’est ensuite développée </w:t>
      </w:r>
      <w:r w:rsidR="002E6643">
        <w:rPr>
          <w:rFonts w:ascii="Times New Roman" w:hAnsi="Times New Roman" w:cs="Times New Roman"/>
          <w:sz w:val="36"/>
          <w:szCs w:val="36"/>
        </w:rPr>
        <w:t xml:space="preserve">dès </w:t>
      </w:r>
      <w:r>
        <w:rPr>
          <w:rFonts w:ascii="Times New Roman" w:hAnsi="Times New Roman" w:cs="Times New Roman"/>
          <w:sz w:val="36"/>
          <w:szCs w:val="36"/>
        </w:rPr>
        <w:t xml:space="preserve">les années 60/70. </w:t>
      </w:r>
      <w:r w:rsidRPr="00D626AD">
        <w:rPr>
          <w:rFonts w:ascii="Times New Roman" w:hAnsi="Times New Roman" w:cs="Times New Roman"/>
          <w:sz w:val="36"/>
          <w:szCs w:val="36"/>
        </w:rPr>
        <w:t xml:space="preserve">Des </w:t>
      </w:r>
      <w:r w:rsidR="00E40FAC" w:rsidRPr="00D626AD">
        <w:rPr>
          <w:rFonts w:ascii="Times New Roman" w:hAnsi="Times New Roman" w:cs="Times New Roman"/>
          <w:sz w:val="36"/>
          <w:szCs w:val="36"/>
        </w:rPr>
        <w:t xml:space="preserve">contrats </w:t>
      </w:r>
      <w:r w:rsidR="00D626AD" w:rsidRPr="00D626AD">
        <w:rPr>
          <w:rFonts w:ascii="Times New Roman" w:hAnsi="Times New Roman" w:cs="Times New Roman"/>
          <w:sz w:val="36"/>
          <w:szCs w:val="36"/>
        </w:rPr>
        <w:t xml:space="preserve">de long terme </w:t>
      </w:r>
      <w:r w:rsidR="00E40FAC" w:rsidRPr="00D626AD">
        <w:rPr>
          <w:rFonts w:ascii="Times New Roman" w:hAnsi="Times New Roman" w:cs="Times New Roman"/>
          <w:sz w:val="36"/>
          <w:szCs w:val="36"/>
        </w:rPr>
        <w:t xml:space="preserve">d’allocation de production adossés à des sites </w:t>
      </w:r>
      <w:r w:rsidR="00AF725D" w:rsidRPr="00D626AD">
        <w:rPr>
          <w:rFonts w:ascii="Times New Roman" w:hAnsi="Times New Roman" w:cs="Times New Roman"/>
          <w:sz w:val="36"/>
          <w:szCs w:val="36"/>
        </w:rPr>
        <w:t xml:space="preserve">nucléaires </w:t>
      </w:r>
      <w:r w:rsidR="00E40FAC" w:rsidRPr="00D626AD">
        <w:rPr>
          <w:rFonts w:ascii="Times New Roman" w:hAnsi="Times New Roman" w:cs="Times New Roman"/>
          <w:sz w:val="36"/>
          <w:szCs w:val="36"/>
        </w:rPr>
        <w:t xml:space="preserve">de production </w:t>
      </w:r>
      <w:r w:rsidR="00AF725D" w:rsidRPr="00D626AD">
        <w:rPr>
          <w:rFonts w:ascii="Times New Roman" w:hAnsi="Times New Roman" w:cs="Times New Roman"/>
          <w:sz w:val="36"/>
          <w:szCs w:val="36"/>
        </w:rPr>
        <w:t xml:space="preserve">d’électricité </w:t>
      </w:r>
      <w:r w:rsidR="00E40FAC" w:rsidRPr="00D626AD">
        <w:rPr>
          <w:rFonts w:ascii="Times New Roman" w:hAnsi="Times New Roman" w:cs="Times New Roman"/>
          <w:sz w:val="36"/>
          <w:szCs w:val="36"/>
        </w:rPr>
        <w:t>se sont développés d</w:t>
      </w:r>
      <w:r w:rsidR="00766309" w:rsidRPr="00D626AD">
        <w:rPr>
          <w:rFonts w:ascii="Times New Roman" w:hAnsi="Times New Roman" w:cs="Times New Roman"/>
          <w:sz w:val="36"/>
          <w:szCs w:val="36"/>
        </w:rPr>
        <w:t>è</w:t>
      </w:r>
      <w:r w:rsidR="00E40FAC" w:rsidRPr="00D626AD">
        <w:rPr>
          <w:rFonts w:ascii="Times New Roman" w:hAnsi="Times New Roman" w:cs="Times New Roman"/>
          <w:sz w:val="36"/>
          <w:szCs w:val="36"/>
        </w:rPr>
        <w:t xml:space="preserve">s les années 80 entre EDF en France, Electricité de Laufenboug et le groupement d’électriciens suisses CNP, en Suisse, Electrabel en Belgique, EnBW en </w:t>
      </w:r>
      <w:r w:rsidR="005255D2" w:rsidRPr="00D626AD">
        <w:rPr>
          <w:rFonts w:ascii="Times New Roman" w:hAnsi="Times New Roman" w:cs="Times New Roman"/>
          <w:sz w:val="36"/>
          <w:szCs w:val="36"/>
        </w:rPr>
        <w:t>Allemagne.</w:t>
      </w:r>
      <w:r w:rsidR="00E40FAC" w:rsidRPr="00D626AD">
        <w:rPr>
          <w:rFonts w:ascii="Times New Roman" w:hAnsi="Times New Roman" w:cs="Times New Roman"/>
          <w:sz w:val="36"/>
          <w:szCs w:val="36"/>
        </w:rPr>
        <w:t>..</w:t>
      </w:r>
    </w:p>
    <w:p w14:paraId="6AFC9AFF" w14:textId="06B7CB12" w:rsidR="00F2401F" w:rsidRDefault="00F2401F" w:rsidP="00F2401F">
      <w:pPr>
        <w:jc w:val="both"/>
        <w:rPr>
          <w:rFonts w:ascii="Times New Roman" w:hAnsi="Times New Roman" w:cs="Times New Roman"/>
          <w:sz w:val="36"/>
          <w:szCs w:val="36"/>
        </w:rPr>
      </w:pPr>
      <w:r>
        <w:rPr>
          <w:rFonts w:ascii="Times New Roman" w:hAnsi="Times New Roman" w:cs="Times New Roman"/>
          <w:sz w:val="36"/>
          <w:szCs w:val="36"/>
        </w:rPr>
        <w:t xml:space="preserve">A noter que la France dispose d’un positionnement géographique particulièrement favorable, disposant de </w:t>
      </w:r>
      <w:r>
        <w:rPr>
          <w:rFonts w:ascii="Times New Roman" w:hAnsi="Times New Roman" w:cs="Times New Roman"/>
          <w:sz w:val="36"/>
          <w:szCs w:val="36"/>
        </w:rPr>
        <w:lastRenderedPageBreak/>
        <w:t>possibilités d’échanges entre la péninsule ibérique, l’Italie, la Suisse, l’Allemagne, le Bénélux et le Royaume Uni</w:t>
      </w:r>
      <w:r>
        <w:rPr>
          <w:rStyle w:val="Appelnotedebasdep"/>
          <w:rFonts w:ascii="Times New Roman" w:hAnsi="Times New Roman" w:cs="Times New Roman"/>
          <w:sz w:val="36"/>
          <w:szCs w:val="36"/>
        </w:rPr>
        <w:footnoteReference w:id="6"/>
      </w:r>
      <w:r>
        <w:rPr>
          <w:rFonts w:ascii="Times New Roman" w:hAnsi="Times New Roman" w:cs="Times New Roman"/>
          <w:sz w:val="36"/>
          <w:szCs w:val="36"/>
        </w:rPr>
        <w:t xml:space="preserve">. </w:t>
      </w:r>
    </w:p>
    <w:p w14:paraId="601D9C28" w14:textId="20A46486" w:rsidR="00F2401F" w:rsidRDefault="00F2401F" w:rsidP="00AE7889">
      <w:pPr>
        <w:jc w:val="both"/>
        <w:rPr>
          <w:rFonts w:ascii="Times New Roman" w:hAnsi="Times New Roman" w:cs="Times New Roman"/>
          <w:sz w:val="36"/>
          <w:szCs w:val="36"/>
        </w:rPr>
      </w:pPr>
      <w:r>
        <w:rPr>
          <w:rFonts w:ascii="Times New Roman" w:hAnsi="Times New Roman" w:cs="Times New Roman"/>
          <w:sz w:val="36"/>
          <w:szCs w:val="36"/>
        </w:rPr>
        <w:t xml:space="preserve">Ainsi, en 2022, le volume d’importations dont elle a pu bénéficier s’est élevé au maximum le19 novembre </w:t>
      </w:r>
      <w:proofErr w:type="gramStart"/>
      <w:r>
        <w:rPr>
          <w:rFonts w:ascii="Times New Roman" w:hAnsi="Times New Roman" w:cs="Times New Roman"/>
          <w:sz w:val="36"/>
          <w:szCs w:val="36"/>
        </w:rPr>
        <w:t>2022  à</w:t>
      </w:r>
      <w:proofErr w:type="gramEnd"/>
      <w:r>
        <w:rPr>
          <w:rFonts w:ascii="Times New Roman" w:hAnsi="Times New Roman" w:cs="Times New Roman"/>
          <w:sz w:val="36"/>
          <w:szCs w:val="36"/>
        </w:rPr>
        <w:t xml:space="preserve"> 15836 MW, et un mois plus tard, elle exportait 17 352 MW le 23 décembre 2022. Le maximum historique d’exportations s’est établi cette année en 2023 à 17 636 MW le 31 mars 2023. </w:t>
      </w:r>
    </w:p>
    <w:p w14:paraId="2C702F6B" w14:textId="4873EFE6"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 xml:space="preserve">Aujourd’hui cette interconnexion </w:t>
      </w:r>
      <w:r w:rsidR="007A1172">
        <w:rPr>
          <w:rFonts w:ascii="Times New Roman" w:hAnsi="Times New Roman" w:cs="Times New Roman"/>
          <w:sz w:val="36"/>
          <w:szCs w:val="36"/>
        </w:rPr>
        <w:t xml:space="preserve">et cette solidarité </w:t>
      </w:r>
      <w:r>
        <w:rPr>
          <w:rFonts w:ascii="Times New Roman" w:hAnsi="Times New Roman" w:cs="Times New Roman"/>
          <w:sz w:val="36"/>
          <w:szCs w:val="36"/>
        </w:rPr>
        <w:t>dépasse</w:t>
      </w:r>
      <w:r w:rsidR="007A1172">
        <w:rPr>
          <w:rFonts w:ascii="Times New Roman" w:hAnsi="Times New Roman" w:cs="Times New Roman"/>
          <w:sz w:val="36"/>
          <w:szCs w:val="36"/>
        </w:rPr>
        <w:t>nt</w:t>
      </w:r>
      <w:r>
        <w:rPr>
          <w:rFonts w:ascii="Times New Roman" w:hAnsi="Times New Roman" w:cs="Times New Roman"/>
          <w:sz w:val="36"/>
          <w:szCs w:val="36"/>
        </w:rPr>
        <w:t xml:space="preserve"> les frontières de l’Union Européenne</w:t>
      </w:r>
      <w:r w:rsidR="00C213F0">
        <w:rPr>
          <w:rStyle w:val="Appelnotedebasdep"/>
          <w:rFonts w:ascii="Times New Roman" w:hAnsi="Times New Roman" w:cs="Times New Roman"/>
          <w:sz w:val="36"/>
          <w:szCs w:val="36"/>
        </w:rPr>
        <w:footnoteReference w:id="7"/>
      </w:r>
      <w:r>
        <w:rPr>
          <w:rFonts w:ascii="Times New Roman" w:hAnsi="Times New Roman" w:cs="Times New Roman"/>
          <w:sz w:val="36"/>
          <w:szCs w:val="36"/>
        </w:rPr>
        <w:t xml:space="preserve">. Elle intègre la Turquie, une partie de l’Ukraine, le Maghreb, à travers le détroit de Gibraltar. </w:t>
      </w:r>
    </w:p>
    <w:p w14:paraId="49B17274" w14:textId="378099FE" w:rsidR="006C63BC" w:rsidRDefault="00E40FAC" w:rsidP="00AE7889">
      <w:pPr>
        <w:jc w:val="both"/>
        <w:rPr>
          <w:rFonts w:ascii="Times New Roman" w:hAnsi="Times New Roman" w:cs="Times New Roman"/>
          <w:sz w:val="36"/>
          <w:szCs w:val="36"/>
        </w:rPr>
      </w:pPr>
      <w:r>
        <w:rPr>
          <w:rFonts w:ascii="Times New Roman" w:hAnsi="Times New Roman" w:cs="Times New Roman"/>
          <w:sz w:val="36"/>
          <w:szCs w:val="36"/>
        </w:rPr>
        <w:t>Nous partageons ainsi en temps réel la fréquence de 50 HZ de Tunis à Ista</w:t>
      </w:r>
      <w:r w:rsidR="005B5540">
        <w:rPr>
          <w:rFonts w:ascii="Times New Roman" w:hAnsi="Times New Roman" w:cs="Times New Roman"/>
          <w:sz w:val="36"/>
          <w:szCs w:val="36"/>
        </w:rPr>
        <w:t>n</w:t>
      </w:r>
      <w:r>
        <w:rPr>
          <w:rFonts w:ascii="Times New Roman" w:hAnsi="Times New Roman" w:cs="Times New Roman"/>
          <w:sz w:val="36"/>
          <w:szCs w:val="36"/>
        </w:rPr>
        <w:t>bul en passant par Athènes ou Marseille</w:t>
      </w:r>
      <w:r w:rsidR="006C63BC">
        <w:rPr>
          <w:rFonts w:ascii="Times New Roman" w:hAnsi="Times New Roman" w:cs="Times New Roman"/>
          <w:sz w:val="36"/>
          <w:szCs w:val="36"/>
        </w:rPr>
        <w:t>.</w:t>
      </w:r>
    </w:p>
    <w:p w14:paraId="7BE34EE2" w14:textId="36C8759A" w:rsidR="004D1EA7" w:rsidRDefault="004D1EA7"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354711B" wp14:editId="3F4923D0">
            <wp:extent cx="5760720" cy="5317490"/>
            <wp:effectExtent l="0" t="0" r="0" b="0"/>
            <wp:docPr id="19904440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058" name="Image 1990444058"/>
                    <pic:cNvPicPr/>
                  </pic:nvPicPr>
                  <pic:blipFill>
                    <a:blip r:embed="rId13">
                      <a:extLst>
                        <a:ext uri="{28A0092B-C50C-407E-A947-70E740481C1C}">
                          <a14:useLocalDpi xmlns:a14="http://schemas.microsoft.com/office/drawing/2010/main" val="0"/>
                        </a:ext>
                      </a:extLst>
                    </a:blip>
                    <a:stretch>
                      <a:fillRect/>
                    </a:stretch>
                  </pic:blipFill>
                  <pic:spPr>
                    <a:xfrm>
                      <a:off x="0" y="0"/>
                      <a:ext cx="5760720" cy="5317490"/>
                    </a:xfrm>
                    <a:prstGeom prst="rect">
                      <a:avLst/>
                    </a:prstGeom>
                  </pic:spPr>
                </pic:pic>
              </a:graphicData>
            </a:graphic>
          </wp:inline>
        </w:drawing>
      </w:r>
    </w:p>
    <w:p w14:paraId="72E8CBBA" w14:textId="54302C3F" w:rsidR="00E40FAC" w:rsidRDefault="00E40FAC" w:rsidP="00AE7889">
      <w:pPr>
        <w:jc w:val="both"/>
        <w:rPr>
          <w:rFonts w:ascii="Times New Roman" w:hAnsi="Times New Roman" w:cs="Times New Roman"/>
          <w:sz w:val="36"/>
          <w:szCs w:val="36"/>
        </w:rPr>
      </w:pPr>
      <w:r>
        <w:rPr>
          <w:rFonts w:ascii="Times New Roman" w:hAnsi="Times New Roman" w:cs="Times New Roman"/>
          <w:sz w:val="36"/>
          <w:szCs w:val="36"/>
        </w:rPr>
        <w:t>Techniquement cette interconnexion</w:t>
      </w:r>
      <w:r w:rsidR="002676D7">
        <w:rPr>
          <w:rFonts w:ascii="Times New Roman" w:hAnsi="Times New Roman" w:cs="Times New Roman"/>
          <w:sz w:val="36"/>
          <w:szCs w:val="36"/>
        </w:rPr>
        <w:t xml:space="preserve"> est ultra concentrée sur le plan énergétique. Elle </w:t>
      </w:r>
      <w:r>
        <w:rPr>
          <w:rFonts w:ascii="Times New Roman" w:hAnsi="Times New Roman" w:cs="Times New Roman"/>
          <w:sz w:val="36"/>
          <w:szCs w:val="36"/>
        </w:rPr>
        <w:t>fait transiter à la vitesse de la lumière</w:t>
      </w:r>
      <w:r w:rsidR="00C66B86">
        <w:rPr>
          <w:rStyle w:val="Appelnotedebasdep"/>
          <w:rFonts w:ascii="Times New Roman" w:hAnsi="Times New Roman" w:cs="Times New Roman"/>
          <w:sz w:val="36"/>
          <w:szCs w:val="36"/>
        </w:rPr>
        <w:footnoteReference w:id="8"/>
      </w:r>
      <w:r>
        <w:rPr>
          <w:rFonts w:ascii="Times New Roman" w:hAnsi="Times New Roman" w:cs="Times New Roman"/>
          <w:sz w:val="36"/>
          <w:szCs w:val="36"/>
        </w:rPr>
        <w:t>, information et énergie</w:t>
      </w:r>
      <w:r w:rsidR="002676D7">
        <w:rPr>
          <w:rFonts w:ascii="Times New Roman" w:hAnsi="Times New Roman" w:cs="Times New Roman"/>
          <w:sz w:val="36"/>
          <w:szCs w:val="36"/>
        </w:rPr>
        <w:t xml:space="preserve"> associées. Elle </w:t>
      </w:r>
      <w:r w:rsidR="00AD4B90">
        <w:rPr>
          <w:rFonts w:ascii="Times New Roman" w:hAnsi="Times New Roman" w:cs="Times New Roman"/>
          <w:sz w:val="36"/>
          <w:szCs w:val="36"/>
        </w:rPr>
        <w:t>peut s’</w:t>
      </w:r>
      <w:r>
        <w:rPr>
          <w:rFonts w:ascii="Times New Roman" w:hAnsi="Times New Roman" w:cs="Times New Roman"/>
          <w:sz w:val="36"/>
          <w:szCs w:val="36"/>
        </w:rPr>
        <w:t xml:space="preserve">étendre encore, </w:t>
      </w:r>
      <w:r w:rsidR="002E6643">
        <w:rPr>
          <w:rFonts w:ascii="Times New Roman" w:hAnsi="Times New Roman" w:cs="Times New Roman"/>
          <w:sz w:val="36"/>
          <w:szCs w:val="36"/>
        </w:rPr>
        <w:t xml:space="preserve">techniquement c’est possible, </w:t>
      </w:r>
      <w:r>
        <w:rPr>
          <w:rFonts w:ascii="Times New Roman" w:hAnsi="Times New Roman" w:cs="Times New Roman"/>
          <w:sz w:val="36"/>
          <w:szCs w:val="36"/>
        </w:rPr>
        <w:t>sous réserves que les conditions géopolitiques et économiques soient réunies. Je r</w:t>
      </w:r>
      <w:r w:rsidR="00FC2E7A">
        <w:rPr>
          <w:rFonts w:ascii="Times New Roman" w:hAnsi="Times New Roman" w:cs="Times New Roman"/>
          <w:sz w:val="36"/>
          <w:szCs w:val="36"/>
        </w:rPr>
        <w:t>ê</w:t>
      </w:r>
      <w:r>
        <w:rPr>
          <w:rFonts w:ascii="Times New Roman" w:hAnsi="Times New Roman" w:cs="Times New Roman"/>
          <w:sz w:val="36"/>
          <w:szCs w:val="36"/>
        </w:rPr>
        <w:t>ve</w:t>
      </w:r>
      <w:r w:rsidR="006C63BC">
        <w:rPr>
          <w:rFonts w:ascii="Times New Roman" w:hAnsi="Times New Roman" w:cs="Times New Roman"/>
          <w:sz w:val="36"/>
          <w:szCs w:val="36"/>
        </w:rPr>
        <w:t xml:space="preserve">, je souhaite, </w:t>
      </w:r>
      <w:r w:rsidR="00FC2E7A">
        <w:rPr>
          <w:rFonts w:ascii="Times New Roman" w:hAnsi="Times New Roman" w:cs="Times New Roman"/>
          <w:sz w:val="36"/>
          <w:szCs w:val="36"/>
        </w:rPr>
        <w:t xml:space="preserve">pouvoir connaître </w:t>
      </w:r>
      <w:r w:rsidR="00857189">
        <w:rPr>
          <w:rFonts w:ascii="Times New Roman" w:hAnsi="Times New Roman" w:cs="Times New Roman"/>
          <w:sz w:val="36"/>
          <w:szCs w:val="36"/>
        </w:rPr>
        <w:t>un jour</w:t>
      </w:r>
      <w:r w:rsidR="006C63BC">
        <w:rPr>
          <w:rFonts w:ascii="Times New Roman" w:hAnsi="Times New Roman" w:cs="Times New Roman"/>
          <w:sz w:val="36"/>
          <w:szCs w:val="36"/>
        </w:rPr>
        <w:t>,</w:t>
      </w:r>
      <w:r w:rsidR="00857189">
        <w:rPr>
          <w:rFonts w:ascii="Times New Roman" w:hAnsi="Times New Roman" w:cs="Times New Roman"/>
          <w:sz w:val="36"/>
          <w:szCs w:val="36"/>
        </w:rPr>
        <w:t xml:space="preserve"> </w:t>
      </w:r>
      <w:r w:rsidR="002676D7">
        <w:rPr>
          <w:rFonts w:ascii="Times New Roman" w:hAnsi="Times New Roman" w:cs="Times New Roman"/>
          <w:sz w:val="36"/>
          <w:szCs w:val="36"/>
        </w:rPr>
        <w:t>de mon vivant</w:t>
      </w:r>
      <w:r w:rsidR="006C63BC">
        <w:rPr>
          <w:rFonts w:ascii="Times New Roman" w:hAnsi="Times New Roman" w:cs="Times New Roman"/>
          <w:sz w:val="36"/>
          <w:szCs w:val="36"/>
        </w:rPr>
        <w:t>,</w:t>
      </w:r>
      <w:r w:rsidR="002676D7">
        <w:rPr>
          <w:rFonts w:ascii="Times New Roman" w:hAnsi="Times New Roman" w:cs="Times New Roman"/>
          <w:sz w:val="36"/>
          <w:szCs w:val="36"/>
        </w:rPr>
        <w:t xml:space="preserve"> </w:t>
      </w:r>
      <w:r>
        <w:rPr>
          <w:rFonts w:ascii="Times New Roman" w:hAnsi="Times New Roman" w:cs="Times New Roman"/>
          <w:sz w:val="36"/>
          <w:szCs w:val="36"/>
        </w:rPr>
        <w:t>un pourtour de la Méditerranée complétement interconnecté </w:t>
      </w:r>
      <w:r w:rsidR="00693AF4">
        <w:rPr>
          <w:rFonts w:ascii="Times New Roman" w:hAnsi="Times New Roman" w:cs="Times New Roman"/>
          <w:sz w:val="36"/>
          <w:szCs w:val="36"/>
        </w:rPr>
        <w:t xml:space="preserve">à la même fréquence en électricité. </w:t>
      </w:r>
      <w:r>
        <w:rPr>
          <w:rFonts w:ascii="Times New Roman" w:hAnsi="Times New Roman" w:cs="Times New Roman"/>
          <w:sz w:val="36"/>
          <w:szCs w:val="36"/>
        </w:rPr>
        <w:t xml:space="preserve"> </w:t>
      </w:r>
    </w:p>
    <w:p w14:paraId="538CAABD" w14:textId="46EE484F" w:rsidR="00196E28" w:rsidRDefault="00196E28"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On peut noter que dans cette architecture du réseau interconnecté, la France bénéficie </w:t>
      </w:r>
      <w:proofErr w:type="gramStart"/>
      <w:r>
        <w:rPr>
          <w:rFonts w:ascii="Times New Roman" w:hAnsi="Times New Roman" w:cs="Times New Roman"/>
          <w:sz w:val="36"/>
          <w:szCs w:val="36"/>
        </w:rPr>
        <w:t>d’une environnement géographique</w:t>
      </w:r>
      <w:proofErr w:type="gramEnd"/>
      <w:r>
        <w:rPr>
          <w:rFonts w:ascii="Times New Roman" w:hAnsi="Times New Roman" w:cs="Times New Roman"/>
          <w:sz w:val="36"/>
          <w:szCs w:val="36"/>
        </w:rPr>
        <w:t xml:space="preserve"> particulièrement favorable. </w:t>
      </w:r>
    </w:p>
    <w:p w14:paraId="72935533" w14:textId="2BFD0B18" w:rsidR="00C345B0" w:rsidRDefault="00C345B0" w:rsidP="00AE7889">
      <w:pPr>
        <w:jc w:val="both"/>
        <w:rPr>
          <w:rFonts w:ascii="Times New Roman" w:hAnsi="Times New Roman" w:cs="Times New Roman"/>
          <w:sz w:val="36"/>
          <w:szCs w:val="36"/>
        </w:rPr>
      </w:pPr>
      <w:r>
        <w:rPr>
          <w:rFonts w:ascii="Times New Roman" w:hAnsi="Times New Roman" w:cs="Times New Roman"/>
          <w:sz w:val="36"/>
          <w:szCs w:val="36"/>
        </w:rPr>
        <w:t xml:space="preserve">Pour développer ces réseaux, nous sommes sur des échelles du temps long. De lourds investissements industriels pour la production d’électricité. Plusieurs barrages en Europe sont centenaires. Les réseaux </w:t>
      </w:r>
      <w:r w:rsidR="005255D2">
        <w:rPr>
          <w:rFonts w:ascii="Times New Roman" w:hAnsi="Times New Roman" w:cs="Times New Roman"/>
          <w:sz w:val="36"/>
          <w:szCs w:val="36"/>
        </w:rPr>
        <w:t xml:space="preserve">d’électricité </w:t>
      </w:r>
      <w:r>
        <w:rPr>
          <w:rFonts w:ascii="Times New Roman" w:hAnsi="Times New Roman" w:cs="Times New Roman"/>
          <w:sz w:val="36"/>
          <w:szCs w:val="36"/>
        </w:rPr>
        <w:t xml:space="preserve">sont des infrastructures lourdes et vitales pour l’économie. </w:t>
      </w:r>
    </w:p>
    <w:p w14:paraId="09FDE37F" w14:textId="77777777" w:rsidR="00395727" w:rsidRDefault="00395727" w:rsidP="0016300D">
      <w:pPr>
        <w:jc w:val="both"/>
        <w:rPr>
          <w:rFonts w:ascii="Times New Roman" w:hAnsi="Times New Roman" w:cs="Times New Roman"/>
          <w:b/>
          <w:bCs/>
          <w:i/>
          <w:iCs/>
          <w:sz w:val="36"/>
          <w:szCs w:val="36"/>
        </w:rPr>
      </w:pPr>
    </w:p>
    <w:p w14:paraId="2F216EE4" w14:textId="4819DF3E" w:rsidR="0016300D" w:rsidRPr="001301BE" w:rsidRDefault="00652E7C" w:rsidP="0016300D">
      <w:pPr>
        <w:jc w:val="both"/>
        <w:rPr>
          <w:rFonts w:ascii="Times New Roman" w:hAnsi="Times New Roman" w:cs="Times New Roman"/>
          <w:b/>
          <w:bCs/>
          <w:i/>
          <w:iCs/>
          <w:sz w:val="36"/>
          <w:szCs w:val="36"/>
        </w:rPr>
      </w:pPr>
      <w:r>
        <w:rPr>
          <w:rFonts w:ascii="Times New Roman" w:hAnsi="Times New Roman" w:cs="Times New Roman"/>
          <w:b/>
          <w:bCs/>
          <w:i/>
          <w:iCs/>
          <w:sz w:val="36"/>
          <w:szCs w:val="36"/>
        </w:rPr>
        <w:t>L’e</w:t>
      </w:r>
      <w:r w:rsidR="0016300D" w:rsidRPr="001301BE">
        <w:rPr>
          <w:rFonts w:ascii="Times New Roman" w:hAnsi="Times New Roman" w:cs="Times New Roman"/>
          <w:b/>
          <w:bCs/>
          <w:i/>
          <w:iCs/>
          <w:sz w:val="36"/>
          <w:szCs w:val="36"/>
        </w:rPr>
        <w:t>njeu de l’acceptation des ouvrages</w:t>
      </w:r>
    </w:p>
    <w:p w14:paraId="30A7F56C"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Toute implantation industrielle exige une concertation avec la population et les territoires d’accueil, pas seulement pour les industries à risques. </w:t>
      </w:r>
    </w:p>
    <w:p w14:paraId="367F0CD9"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l’électricité, l’acceptation concerne les usines de production d’électricité, comme tous les ouvrages de transport et de distribution. </w:t>
      </w:r>
    </w:p>
    <w:p w14:paraId="431CA7CA"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Nous pouvons citer par exemple, pour l’hydraulique, le partage des usages de l’eau avec les besoins de l’irrigation, de l’eau potable, des activités de loisirs, des débits réservés dans les rivières pour les poissons. </w:t>
      </w:r>
    </w:p>
    <w:p w14:paraId="3D5DCABF"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Pour le solaire, pour des installations de grande dimension, la coexistence avec des activités sylvicoles ou agricoles, </w:t>
      </w:r>
    </w:p>
    <w:p w14:paraId="5237DD79" w14:textId="19F7E798"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Pour l’éolien l’intégration dans le paysage, ou la coexistence en mer avec des zones de pêch</w:t>
      </w:r>
      <w:r w:rsidR="004C7570">
        <w:rPr>
          <w:rFonts w:ascii="Times New Roman" w:hAnsi="Times New Roman" w:cs="Times New Roman"/>
          <w:sz w:val="36"/>
          <w:szCs w:val="36"/>
        </w:rPr>
        <w:t xml:space="preserve">e et des zones de navigation avec les enjeux de sécurité maritime sous-jacents. </w:t>
      </w:r>
    </w:p>
    <w:p w14:paraId="44384DDD" w14:textId="77777777"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t xml:space="preserve">Et pour les barrages, les installations au gaz, le nucléaire, le risque industriel. </w:t>
      </w:r>
    </w:p>
    <w:p w14:paraId="3F0FE822" w14:textId="224E5BF2" w:rsidR="0016300D" w:rsidRDefault="0016300D" w:rsidP="0016300D">
      <w:pPr>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acceptation requiert une très large concertation, peut nécessiter de très longues et nombreuses consultations et enquêtes publiques, des commissions locales d’information. Un contrôle public </w:t>
      </w:r>
      <w:r w:rsidR="00B870B8">
        <w:rPr>
          <w:rFonts w:ascii="Times New Roman" w:hAnsi="Times New Roman" w:cs="Times New Roman"/>
          <w:sz w:val="36"/>
          <w:szCs w:val="36"/>
        </w:rPr>
        <w:t xml:space="preserve">compétent et efficace </w:t>
      </w:r>
      <w:r>
        <w:rPr>
          <w:rFonts w:ascii="Times New Roman" w:hAnsi="Times New Roman" w:cs="Times New Roman"/>
          <w:sz w:val="36"/>
          <w:szCs w:val="36"/>
        </w:rPr>
        <w:t xml:space="preserve">est requis pour les risques industriels. Le rôle des élus, notamment des élus locaux de proximité et celui des exploitants responsables devant ces différentes instances est très important. </w:t>
      </w:r>
    </w:p>
    <w:p w14:paraId="33565A00" w14:textId="77777777" w:rsidR="00FF57AA" w:rsidRDefault="00FF57AA" w:rsidP="00AE7889">
      <w:pPr>
        <w:jc w:val="both"/>
        <w:rPr>
          <w:rFonts w:ascii="Times New Roman" w:hAnsi="Times New Roman" w:cs="Times New Roman"/>
          <w:b/>
          <w:bCs/>
          <w:i/>
          <w:iCs/>
          <w:sz w:val="36"/>
          <w:szCs w:val="36"/>
        </w:rPr>
      </w:pPr>
    </w:p>
    <w:p w14:paraId="00AC108D" w14:textId="12C78506" w:rsidR="00C345B0" w:rsidRDefault="00FF57AA" w:rsidP="00AE7889">
      <w:pPr>
        <w:jc w:val="both"/>
        <w:rPr>
          <w:rFonts w:ascii="Times New Roman" w:hAnsi="Times New Roman" w:cs="Times New Roman"/>
          <w:b/>
          <w:bCs/>
          <w:i/>
          <w:iCs/>
          <w:sz w:val="36"/>
          <w:szCs w:val="36"/>
        </w:rPr>
      </w:pPr>
      <w:r w:rsidRPr="00FF57AA">
        <w:rPr>
          <w:rFonts w:ascii="Times New Roman" w:hAnsi="Times New Roman" w:cs="Times New Roman"/>
          <w:b/>
          <w:bCs/>
          <w:i/>
          <w:iCs/>
          <w:sz w:val="36"/>
          <w:szCs w:val="36"/>
        </w:rPr>
        <w:t xml:space="preserve">Sur le périmètre France, quelle production ? </w:t>
      </w:r>
    </w:p>
    <w:p w14:paraId="0B46F48D" w14:textId="00C25270"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T</w:t>
      </w:r>
      <w:r w:rsidR="00FF57AA">
        <w:rPr>
          <w:rFonts w:ascii="Times New Roman" w:hAnsi="Times New Roman" w:cs="Times New Roman"/>
          <w:sz w:val="36"/>
          <w:szCs w:val="36"/>
        </w:rPr>
        <w:t xml:space="preserve">rès bonne nouvelle, </w:t>
      </w:r>
      <w:r>
        <w:rPr>
          <w:rFonts w:ascii="Times New Roman" w:hAnsi="Times New Roman" w:cs="Times New Roman"/>
          <w:sz w:val="36"/>
          <w:szCs w:val="36"/>
        </w:rPr>
        <w:t>dans la lutte prioritaire contre l’effet de serre climatique ! L</w:t>
      </w:r>
      <w:r w:rsidR="00FF57AA">
        <w:rPr>
          <w:rFonts w:ascii="Times New Roman" w:hAnsi="Times New Roman" w:cs="Times New Roman"/>
          <w:sz w:val="36"/>
          <w:szCs w:val="36"/>
        </w:rPr>
        <w:t>’électricité f</w:t>
      </w:r>
      <w:r w:rsidR="003A6386">
        <w:rPr>
          <w:rFonts w:ascii="Times New Roman" w:hAnsi="Times New Roman" w:cs="Times New Roman"/>
          <w:sz w:val="36"/>
          <w:szCs w:val="36"/>
        </w:rPr>
        <w:t>r</w:t>
      </w:r>
      <w:r w:rsidR="00FF57AA">
        <w:rPr>
          <w:rFonts w:ascii="Times New Roman" w:hAnsi="Times New Roman" w:cs="Times New Roman"/>
          <w:sz w:val="36"/>
          <w:szCs w:val="36"/>
        </w:rPr>
        <w:t xml:space="preserve">ançaise est déjà quasi décarbonée, grâce au parc </w:t>
      </w:r>
      <w:r w:rsidR="003A6386">
        <w:rPr>
          <w:rFonts w:ascii="Times New Roman" w:hAnsi="Times New Roman" w:cs="Times New Roman"/>
          <w:sz w:val="36"/>
          <w:szCs w:val="36"/>
        </w:rPr>
        <w:t xml:space="preserve">hydraulique et </w:t>
      </w:r>
      <w:r w:rsidR="00FF57AA">
        <w:rPr>
          <w:rFonts w:ascii="Times New Roman" w:hAnsi="Times New Roman" w:cs="Times New Roman"/>
          <w:sz w:val="36"/>
          <w:szCs w:val="36"/>
        </w:rPr>
        <w:t>nucléaire</w:t>
      </w:r>
      <w:r w:rsidR="003A6386">
        <w:rPr>
          <w:rFonts w:ascii="Times New Roman" w:hAnsi="Times New Roman" w:cs="Times New Roman"/>
          <w:sz w:val="36"/>
          <w:szCs w:val="36"/>
        </w:rPr>
        <w:t xml:space="preserve"> existant</w:t>
      </w:r>
      <w:r>
        <w:rPr>
          <w:rFonts w:ascii="Times New Roman" w:hAnsi="Times New Roman" w:cs="Times New Roman"/>
          <w:sz w:val="36"/>
          <w:szCs w:val="36"/>
        </w:rPr>
        <w:t> !</w:t>
      </w:r>
    </w:p>
    <w:p w14:paraId="7937807B" w14:textId="73EFB44E" w:rsidR="00FC2E7A" w:rsidRDefault="001301BE" w:rsidP="00AE7889">
      <w:pPr>
        <w:jc w:val="both"/>
        <w:rPr>
          <w:rFonts w:ascii="Times New Roman" w:hAnsi="Times New Roman" w:cs="Times New Roman"/>
          <w:sz w:val="36"/>
          <w:szCs w:val="36"/>
        </w:rPr>
      </w:pPr>
      <w:r>
        <w:rPr>
          <w:rFonts w:ascii="Times New Roman" w:hAnsi="Times New Roman" w:cs="Times New Roman"/>
          <w:sz w:val="36"/>
          <w:szCs w:val="36"/>
        </w:rPr>
        <w:t>L’intensité carbone de l’électricité consommée est disponible en temps réel</w:t>
      </w:r>
      <w:r w:rsidR="00C213F0">
        <w:rPr>
          <w:rStyle w:val="Appelnotedebasdep"/>
          <w:rFonts w:ascii="Times New Roman" w:hAnsi="Times New Roman" w:cs="Times New Roman"/>
          <w:sz w:val="36"/>
          <w:szCs w:val="36"/>
        </w:rPr>
        <w:footnoteReference w:id="9"/>
      </w:r>
      <w:r>
        <w:rPr>
          <w:rFonts w:ascii="Times New Roman" w:hAnsi="Times New Roman" w:cs="Times New Roman"/>
          <w:sz w:val="36"/>
          <w:szCs w:val="36"/>
        </w:rPr>
        <w:t xml:space="preserve"> par pays</w:t>
      </w:r>
      <w:r w:rsidR="00811DC3">
        <w:rPr>
          <w:rFonts w:ascii="Times New Roman" w:hAnsi="Times New Roman" w:cs="Times New Roman"/>
          <w:sz w:val="36"/>
          <w:szCs w:val="36"/>
        </w:rPr>
        <w:t xml:space="preserve">, </w:t>
      </w:r>
      <w:r w:rsidR="0030315E">
        <w:rPr>
          <w:rFonts w:ascii="Times New Roman" w:hAnsi="Times New Roman" w:cs="Times New Roman"/>
          <w:sz w:val="36"/>
          <w:szCs w:val="36"/>
        </w:rPr>
        <w:t>avec un bilan quotidien, annuel ou autre</w:t>
      </w:r>
      <w:r w:rsidR="004D1EA7">
        <w:rPr>
          <w:rFonts w:ascii="Times New Roman" w:hAnsi="Times New Roman" w:cs="Times New Roman"/>
          <w:sz w:val="36"/>
          <w:szCs w:val="36"/>
        </w:rPr>
        <w:t>.</w:t>
      </w:r>
    </w:p>
    <w:p w14:paraId="72CC7C3A" w14:textId="362F12D8" w:rsidR="00FC2E7A" w:rsidRDefault="00FC2E7A" w:rsidP="00AE7889">
      <w:pPr>
        <w:jc w:val="both"/>
        <w:rPr>
          <w:rFonts w:ascii="Times New Roman" w:hAnsi="Times New Roman" w:cs="Times New Roman"/>
          <w:sz w:val="36"/>
          <w:szCs w:val="36"/>
        </w:rPr>
      </w:pPr>
    </w:p>
    <w:p w14:paraId="36C60565" w14:textId="43C0CC10" w:rsidR="00432A68" w:rsidRDefault="00FF57AA" w:rsidP="00AE7889">
      <w:pPr>
        <w:jc w:val="both"/>
        <w:rPr>
          <w:rFonts w:ascii="Times New Roman" w:hAnsi="Times New Roman" w:cs="Times New Roman"/>
          <w:sz w:val="36"/>
          <w:szCs w:val="36"/>
        </w:rPr>
      </w:pPr>
      <w:r>
        <w:rPr>
          <w:rFonts w:ascii="Times New Roman" w:hAnsi="Times New Roman" w:cs="Times New Roman"/>
          <w:sz w:val="36"/>
          <w:szCs w:val="36"/>
        </w:rPr>
        <w:t xml:space="preserve">Lorsque la France est à moins de </w:t>
      </w:r>
      <w:r w:rsidR="008A6F9C">
        <w:rPr>
          <w:rFonts w:ascii="Times New Roman" w:hAnsi="Times New Roman" w:cs="Times New Roman"/>
          <w:sz w:val="36"/>
          <w:szCs w:val="36"/>
        </w:rPr>
        <w:t>50</w:t>
      </w:r>
      <w:r>
        <w:rPr>
          <w:rFonts w:ascii="Times New Roman" w:hAnsi="Times New Roman" w:cs="Times New Roman"/>
          <w:sz w:val="36"/>
          <w:szCs w:val="36"/>
        </w:rPr>
        <w:t xml:space="preserve"> g de CO2 le kWh d’électricité, des pays </w:t>
      </w:r>
      <w:r w:rsidR="00FC2E7A">
        <w:rPr>
          <w:rFonts w:ascii="Times New Roman" w:hAnsi="Times New Roman" w:cs="Times New Roman"/>
          <w:sz w:val="36"/>
          <w:szCs w:val="36"/>
        </w:rPr>
        <w:t>comme</w:t>
      </w:r>
      <w:r>
        <w:rPr>
          <w:rFonts w:ascii="Times New Roman" w:hAnsi="Times New Roman" w:cs="Times New Roman"/>
          <w:sz w:val="36"/>
          <w:szCs w:val="36"/>
        </w:rPr>
        <w:t xml:space="preserve"> l’Allemagne </w:t>
      </w:r>
      <w:r w:rsidR="00B80AC6">
        <w:rPr>
          <w:rFonts w:ascii="Times New Roman" w:hAnsi="Times New Roman" w:cs="Times New Roman"/>
          <w:sz w:val="36"/>
          <w:szCs w:val="36"/>
        </w:rPr>
        <w:t>peuvent être</w:t>
      </w:r>
      <w:r>
        <w:rPr>
          <w:rFonts w:ascii="Times New Roman" w:hAnsi="Times New Roman" w:cs="Times New Roman"/>
          <w:sz w:val="36"/>
          <w:szCs w:val="36"/>
        </w:rPr>
        <w:t xml:space="preserve"> à 500 </w:t>
      </w:r>
      <w:r w:rsidR="00857189">
        <w:rPr>
          <w:rFonts w:ascii="Times New Roman" w:hAnsi="Times New Roman" w:cs="Times New Roman"/>
          <w:sz w:val="36"/>
          <w:szCs w:val="36"/>
        </w:rPr>
        <w:t>g de CO2</w:t>
      </w:r>
      <w:r>
        <w:rPr>
          <w:rFonts w:ascii="Times New Roman" w:hAnsi="Times New Roman" w:cs="Times New Roman"/>
          <w:sz w:val="36"/>
          <w:szCs w:val="36"/>
        </w:rPr>
        <w:t xml:space="preserve"> par kWh. Une consommation très proche en électricité de 7 MWh par habitan</w:t>
      </w:r>
      <w:r w:rsidR="002E6643">
        <w:rPr>
          <w:rFonts w:ascii="Times New Roman" w:hAnsi="Times New Roman" w:cs="Times New Roman"/>
          <w:sz w:val="36"/>
          <w:szCs w:val="36"/>
        </w:rPr>
        <w:t>t et par an</w:t>
      </w:r>
      <w:r>
        <w:rPr>
          <w:rFonts w:ascii="Times New Roman" w:hAnsi="Times New Roman" w:cs="Times New Roman"/>
          <w:sz w:val="36"/>
          <w:szCs w:val="36"/>
        </w:rPr>
        <w:t xml:space="preserve">, </w:t>
      </w:r>
      <w:r w:rsidR="00FC2E7A">
        <w:rPr>
          <w:rFonts w:ascii="Times New Roman" w:hAnsi="Times New Roman" w:cs="Times New Roman"/>
          <w:sz w:val="36"/>
          <w:szCs w:val="36"/>
        </w:rPr>
        <w:t xml:space="preserve">pour la France et l’Allemagne, </w:t>
      </w:r>
      <w:r>
        <w:rPr>
          <w:rFonts w:ascii="Times New Roman" w:hAnsi="Times New Roman" w:cs="Times New Roman"/>
          <w:sz w:val="36"/>
          <w:szCs w:val="36"/>
        </w:rPr>
        <w:t xml:space="preserve">mais une émission dans un facteur 5 </w:t>
      </w:r>
      <w:r w:rsidR="008A6F9C">
        <w:rPr>
          <w:rFonts w:ascii="Times New Roman" w:hAnsi="Times New Roman" w:cs="Times New Roman"/>
          <w:sz w:val="36"/>
          <w:szCs w:val="36"/>
        </w:rPr>
        <w:t xml:space="preserve">voire 10 </w:t>
      </w:r>
      <w:r>
        <w:rPr>
          <w:rFonts w:ascii="Times New Roman" w:hAnsi="Times New Roman" w:cs="Times New Roman"/>
          <w:sz w:val="36"/>
          <w:szCs w:val="36"/>
        </w:rPr>
        <w:t xml:space="preserve">dans les émissions respectives de CO2 induites par la </w:t>
      </w:r>
      <w:r w:rsidR="00FC2E7A">
        <w:rPr>
          <w:rFonts w:ascii="Times New Roman" w:hAnsi="Times New Roman" w:cs="Times New Roman"/>
          <w:sz w:val="36"/>
          <w:szCs w:val="36"/>
        </w:rPr>
        <w:t>p</w:t>
      </w:r>
      <w:r>
        <w:rPr>
          <w:rFonts w:ascii="Times New Roman" w:hAnsi="Times New Roman" w:cs="Times New Roman"/>
          <w:sz w:val="36"/>
          <w:szCs w:val="36"/>
        </w:rPr>
        <w:t xml:space="preserve">roduction d’électricité. </w:t>
      </w:r>
    </w:p>
    <w:p w14:paraId="18C00D54" w14:textId="52AB974E" w:rsidR="00FF57AA" w:rsidRDefault="00432A68" w:rsidP="00AE7889">
      <w:pPr>
        <w:jc w:val="both"/>
        <w:rPr>
          <w:rFonts w:ascii="Times New Roman" w:hAnsi="Times New Roman" w:cs="Times New Roman"/>
          <w:sz w:val="36"/>
          <w:szCs w:val="36"/>
        </w:rPr>
      </w:pPr>
      <w:r>
        <w:rPr>
          <w:rFonts w:ascii="Times New Roman" w:hAnsi="Times New Roman" w:cs="Times New Roman"/>
          <w:sz w:val="36"/>
          <w:szCs w:val="36"/>
        </w:rPr>
        <w:t>Rappelons que pour l’hydraulique et le nucléaire, l’émissions e</w:t>
      </w:r>
      <w:r w:rsidR="002C459E">
        <w:rPr>
          <w:rFonts w:ascii="Times New Roman" w:hAnsi="Times New Roman" w:cs="Times New Roman"/>
          <w:sz w:val="36"/>
          <w:szCs w:val="36"/>
        </w:rPr>
        <w:t>n</w:t>
      </w:r>
      <w:r>
        <w:rPr>
          <w:rFonts w:ascii="Times New Roman" w:hAnsi="Times New Roman" w:cs="Times New Roman"/>
          <w:sz w:val="36"/>
          <w:szCs w:val="36"/>
        </w:rPr>
        <w:t xml:space="preserve"> gaz à effet de serre est de 6 g équivalent CO2 pour </w:t>
      </w:r>
      <w:r w:rsidR="002C3FE6">
        <w:rPr>
          <w:rFonts w:ascii="Times New Roman" w:hAnsi="Times New Roman" w:cs="Times New Roman"/>
          <w:sz w:val="36"/>
          <w:szCs w:val="36"/>
        </w:rPr>
        <w:t xml:space="preserve">un kWh produit avec de </w:t>
      </w:r>
      <w:r>
        <w:rPr>
          <w:rFonts w:ascii="Times New Roman" w:hAnsi="Times New Roman" w:cs="Times New Roman"/>
          <w:sz w:val="36"/>
          <w:szCs w:val="36"/>
        </w:rPr>
        <w:t xml:space="preserve">l’hydraulique </w:t>
      </w:r>
      <w:r w:rsidR="002C3FE6">
        <w:rPr>
          <w:rFonts w:ascii="Times New Roman" w:hAnsi="Times New Roman" w:cs="Times New Roman"/>
          <w:sz w:val="36"/>
          <w:szCs w:val="36"/>
        </w:rPr>
        <w:t>ou du</w:t>
      </w:r>
      <w:r>
        <w:rPr>
          <w:rFonts w:ascii="Times New Roman" w:hAnsi="Times New Roman" w:cs="Times New Roman"/>
          <w:sz w:val="36"/>
          <w:szCs w:val="36"/>
        </w:rPr>
        <w:t xml:space="preserve"> nucléaire</w:t>
      </w:r>
      <w:r w:rsidR="002C3FE6" w:rsidRPr="002C3FE6">
        <w:rPr>
          <w:rFonts w:ascii="Times New Roman" w:hAnsi="Times New Roman" w:cs="Times New Roman"/>
          <w:sz w:val="36"/>
          <w:szCs w:val="36"/>
        </w:rPr>
        <w:t xml:space="preserve">, </w:t>
      </w:r>
      <w:r w:rsidR="002C3FE6">
        <w:rPr>
          <w:rFonts w:ascii="Times New Roman" w:hAnsi="Times New Roman" w:cs="Times New Roman"/>
          <w:sz w:val="36"/>
          <w:szCs w:val="36"/>
        </w:rPr>
        <w:t xml:space="preserve">de </w:t>
      </w:r>
      <w:r w:rsidR="002C3FE6" w:rsidRPr="002C3FE6">
        <w:rPr>
          <w:rFonts w:ascii="Times New Roman" w:hAnsi="Times New Roman" w:cs="Times New Roman"/>
          <w:sz w:val="36"/>
          <w:szCs w:val="36"/>
        </w:rPr>
        <w:t xml:space="preserve">14g avec </w:t>
      </w:r>
      <w:r w:rsidR="002C3FE6" w:rsidRPr="002C3FE6">
        <w:rPr>
          <w:rFonts w:ascii="Times New Roman" w:hAnsi="Times New Roman" w:cs="Times New Roman"/>
          <w:sz w:val="36"/>
          <w:szCs w:val="36"/>
        </w:rPr>
        <w:lastRenderedPageBreak/>
        <w:t>l’éolien, 55g avec le solaire</w:t>
      </w:r>
      <w:r w:rsidR="002E6643">
        <w:rPr>
          <w:rFonts w:ascii="Times New Roman" w:hAnsi="Times New Roman" w:cs="Times New Roman"/>
          <w:sz w:val="36"/>
          <w:szCs w:val="36"/>
        </w:rPr>
        <w:t xml:space="preserve"> photovoltaïque</w:t>
      </w:r>
      <w:r w:rsidR="002C3FE6" w:rsidRPr="002C3FE6">
        <w:rPr>
          <w:rFonts w:ascii="Times New Roman" w:hAnsi="Times New Roman" w:cs="Times New Roman"/>
          <w:sz w:val="36"/>
          <w:szCs w:val="36"/>
        </w:rPr>
        <w:t>, 418g avec le gaz, et 1060g avec le charbon</w:t>
      </w:r>
      <w:r w:rsidR="002C3FE6">
        <w:rPr>
          <w:rStyle w:val="Appelnotedebasdep"/>
          <w:rFonts w:ascii="Times New Roman" w:hAnsi="Times New Roman" w:cs="Times New Roman"/>
          <w:sz w:val="36"/>
          <w:szCs w:val="36"/>
        </w:rPr>
        <w:footnoteReference w:id="10"/>
      </w:r>
      <w:r w:rsidR="002C459E">
        <w:rPr>
          <w:rFonts w:ascii="Times New Roman" w:hAnsi="Times New Roman" w:cs="Times New Roman"/>
          <w:sz w:val="36"/>
          <w:szCs w:val="36"/>
        </w:rPr>
        <w:t xml:space="preserve">, ce qui détermine les différentes émissions des pays en fonction de leur mix énergétique pour la production d’électricité. </w:t>
      </w:r>
    </w:p>
    <w:p w14:paraId="034A0DDB" w14:textId="1DD0A882" w:rsidR="007E6A90" w:rsidRDefault="007E6A90" w:rsidP="00AE7889">
      <w:pPr>
        <w:jc w:val="both"/>
        <w:rPr>
          <w:rFonts w:ascii="Times New Roman" w:hAnsi="Times New Roman" w:cs="Times New Roman"/>
          <w:sz w:val="36"/>
          <w:szCs w:val="36"/>
        </w:rPr>
      </w:pPr>
      <w:r w:rsidRPr="004D1EA7">
        <w:rPr>
          <w:rFonts w:ascii="Times New Roman" w:hAnsi="Times New Roman" w:cs="Times New Roman"/>
          <w:sz w:val="36"/>
          <w:szCs w:val="36"/>
        </w:rPr>
        <w:t xml:space="preserve">Ainsi, nous obtenons sur l’année 2022, un résultat de 56 g CO2/kWh pour la France, de 120 pour la Belgique, 141 pour l’Espagne, 184 </w:t>
      </w:r>
      <w:r w:rsidR="002C459E" w:rsidRPr="004D1EA7">
        <w:rPr>
          <w:rFonts w:ascii="Times New Roman" w:hAnsi="Times New Roman" w:cs="Times New Roman"/>
          <w:sz w:val="36"/>
          <w:szCs w:val="36"/>
        </w:rPr>
        <w:t>pour le</w:t>
      </w:r>
      <w:r w:rsidRPr="004D1EA7">
        <w:rPr>
          <w:rFonts w:ascii="Times New Roman" w:hAnsi="Times New Roman" w:cs="Times New Roman"/>
          <w:sz w:val="36"/>
          <w:szCs w:val="36"/>
        </w:rPr>
        <w:t xml:space="preserve"> Royaume Uni, 368 pour l’Italie, et 387 pour l’Allemagne.</w:t>
      </w:r>
      <w:r>
        <w:rPr>
          <w:rFonts w:ascii="Times New Roman" w:hAnsi="Times New Roman" w:cs="Times New Roman"/>
          <w:sz w:val="36"/>
          <w:szCs w:val="36"/>
        </w:rPr>
        <w:t xml:space="preserve"> </w:t>
      </w:r>
      <w:r w:rsidR="002C459E">
        <w:rPr>
          <w:rFonts w:ascii="Times New Roman" w:hAnsi="Times New Roman" w:cs="Times New Roman"/>
          <w:sz w:val="36"/>
          <w:szCs w:val="36"/>
        </w:rPr>
        <w:t>Plus nous importons, plus nous dégradons notre bilan carbone. Plus nous exportons, plus nous aidons les pays voisins à améliorer leur bilan carbone…</w:t>
      </w:r>
    </w:p>
    <w:p w14:paraId="39E32696" w14:textId="7601FF31"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Dans le monde nous retrouvons une très forte disparité</w:t>
      </w:r>
      <w:r w:rsidR="00F67385">
        <w:rPr>
          <w:rFonts w:ascii="Times New Roman" w:hAnsi="Times New Roman" w:cs="Times New Roman"/>
          <w:sz w:val="36"/>
          <w:szCs w:val="36"/>
        </w:rPr>
        <w:t xml:space="preserve"> d’émissions induites par la disparité du parc de production d’élect</w:t>
      </w:r>
      <w:r w:rsidR="005C1BCB">
        <w:rPr>
          <w:rFonts w:ascii="Times New Roman" w:hAnsi="Times New Roman" w:cs="Times New Roman"/>
          <w:sz w:val="36"/>
          <w:szCs w:val="36"/>
        </w:rPr>
        <w:t>r</w:t>
      </w:r>
      <w:r w:rsidR="00F67385">
        <w:rPr>
          <w:rFonts w:ascii="Times New Roman" w:hAnsi="Times New Roman" w:cs="Times New Roman"/>
          <w:sz w:val="36"/>
          <w:szCs w:val="36"/>
        </w:rPr>
        <w:t xml:space="preserve">icité. </w:t>
      </w:r>
    </w:p>
    <w:p w14:paraId="01205591" w14:textId="77777777" w:rsidR="006B70A5" w:rsidRDefault="00FF57AA" w:rsidP="002D15C0">
      <w:pPr>
        <w:jc w:val="both"/>
        <w:rPr>
          <w:rFonts w:ascii="Times New Roman" w:hAnsi="Times New Roman" w:cs="Times New Roman"/>
          <w:sz w:val="36"/>
          <w:szCs w:val="36"/>
        </w:rPr>
      </w:pPr>
      <w:r>
        <w:rPr>
          <w:rFonts w:ascii="Times New Roman" w:hAnsi="Times New Roman" w:cs="Times New Roman"/>
          <w:sz w:val="36"/>
          <w:szCs w:val="36"/>
        </w:rPr>
        <w:t xml:space="preserve">Certains sont encore plus efficaces que nous, pour l’électricité décarbonée, </w:t>
      </w:r>
      <w:r w:rsidR="00FB4A2B">
        <w:rPr>
          <w:rFonts w:ascii="Times New Roman" w:hAnsi="Times New Roman" w:cs="Times New Roman"/>
          <w:sz w:val="36"/>
          <w:szCs w:val="36"/>
        </w:rPr>
        <w:t xml:space="preserve">les </w:t>
      </w:r>
      <w:r>
        <w:rPr>
          <w:rFonts w:ascii="Times New Roman" w:hAnsi="Times New Roman" w:cs="Times New Roman"/>
          <w:sz w:val="36"/>
          <w:szCs w:val="36"/>
        </w:rPr>
        <w:t xml:space="preserve">pays nordiques en Europe, et </w:t>
      </w:r>
      <w:r w:rsidR="00FB4A2B">
        <w:rPr>
          <w:rFonts w:ascii="Times New Roman" w:hAnsi="Times New Roman" w:cs="Times New Roman"/>
          <w:sz w:val="36"/>
          <w:szCs w:val="36"/>
        </w:rPr>
        <w:t xml:space="preserve">le </w:t>
      </w:r>
      <w:r>
        <w:rPr>
          <w:rFonts w:ascii="Times New Roman" w:hAnsi="Times New Roman" w:cs="Times New Roman"/>
          <w:sz w:val="36"/>
          <w:szCs w:val="36"/>
        </w:rPr>
        <w:t xml:space="preserve">Canada. Ils disposent d’un large parc hydraulique cumulé </w:t>
      </w:r>
      <w:r w:rsidR="00767F1A">
        <w:rPr>
          <w:rFonts w:ascii="Times New Roman" w:hAnsi="Times New Roman" w:cs="Times New Roman"/>
          <w:sz w:val="36"/>
          <w:szCs w:val="36"/>
        </w:rPr>
        <w:t xml:space="preserve">avec </w:t>
      </w:r>
      <w:r>
        <w:rPr>
          <w:rFonts w:ascii="Times New Roman" w:hAnsi="Times New Roman" w:cs="Times New Roman"/>
          <w:sz w:val="36"/>
          <w:szCs w:val="36"/>
        </w:rPr>
        <w:t>plus ou moins d</w:t>
      </w:r>
      <w:r w:rsidR="00960A16">
        <w:rPr>
          <w:rFonts w:ascii="Times New Roman" w:hAnsi="Times New Roman" w:cs="Times New Roman"/>
          <w:sz w:val="36"/>
          <w:szCs w:val="36"/>
        </w:rPr>
        <w:t>e</w:t>
      </w:r>
      <w:r>
        <w:rPr>
          <w:rFonts w:ascii="Times New Roman" w:hAnsi="Times New Roman" w:cs="Times New Roman"/>
          <w:sz w:val="36"/>
          <w:szCs w:val="36"/>
        </w:rPr>
        <w:t xml:space="preserve"> nucléaire. </w:t>
      </w:r>
    </w:p>
    <w:p w14:paraId="5529B095" w14:textId="282F718F"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 volume total en 2022 de la production mondiale d’électricité s’est élevée</w:t>
      </w:r>
      <w:r w:rsidRPr="004D1EA7">
        <w:rPr>
          <w:rStyle w:val="Appelnotedebasdep"/>
          <w:rFonts w:ascii="Times New Roman" w:eastAsia="Times New Roman" w:hAnsi="Times New Roman" w:cs="Times New Roman"/>
          <w:sz w:val="36"/>
          <w:szCs w:val="36"/>
          <w:lang w:eastAsia="fr-FR"/>
        </w:rPr>
        <w:footnoteReference w:id="11"/>
      </w:r>
      <w:r w:rsidRPr="004D1EA7">
        <w:rPr>
          <w:rFonts w:ascii="Times New Roman" w:eastAsia="Times New Roman" w:hAnsi="Times New Roman" w:cs="Times New Roman"/>
          <w:sz w:val="36"/>
          <w:szCs w:val="36"/>
          <w:lang w:eastAsia="fr-FR"/>
        </w:rPr>
        <w:t xml:space="preserve"> à 28 642 TWh, en progression de 1,8 % par rapport à 2021 (le delta avec la demande correspond notamment aux pertes dans les réseaux électriques)</w:t>
      </w:r>
      <w:r w:rsidR="00A125F0" w:rsidRPr="004D1EA7">
        <w:rPr>
          <w:rFonts w:ascii="Times New Roman" w:eastAsia="Times New Roman" w:hAnsi="Times New Roman" w:cs="Times New Roman"/>
          <w:sz w:val="36"/>
          <w:szCs w:val="36"/>
          <w:lang w:eastAsia="fr-FR"/>
        </w:rPr>
        <w:t>.</w:t>
      </w:r>
      <w:r w:rsidR="00A125F0">
        <w:rPr>
          <w:rFonts w:ascii="Times New Roman" w:eastAsia="Times New Roman" w:hAnsi="Times New Roman" w:cs="Times New Roman"/>
          <w:sz w:val="36"/>
          <w:szCs w:val="36"/>
          <w:lang w:eastAsia="fr-FR"/>
        </w:rPr>
        <w:t xml:space="preserve"> </w:t>
      </w:r>
    </w:p>
    <w:p w14:paraId="26D1CCAA" w14:textId="3416B6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dans le monde, c’est 61% à partir des énergies fossiles : </w:t>
      </w:r>
    </w:p>
    <w:p w14:paraId="233311B3" w14:textId="725F8824" w:rsidR="007D0D5D" w:rsidRPr="004D1EA7" w:rsidRDefault="007D0D5D" w:rsidP="004D1EA7">
      <w:pPr>
        <w:pStyle w:val="Paragraphedeliste"/>
        <w:numPr>
          <w:ilvl w:val="0"/>
          <w:numId w:val="10"/>
        </w:numPr>
        <w:spacing w:before="100" w:beforeAutospacing="1" w:after="165"/>
        <w:jc w:val="both"/>
      </w:pPr>
      <w:r w:rsidRPr="004D1EA7">
        <w:rPr>
          <w:sz w:val="36"/>
          <w:szCs w:val="36"/>
        </w:rPr>
        <w:t xml:space="preserve">36 % avec le charbon, en progression </w:t>
      </w:r>
      <w:r w:rsidR="00AF725D" w:rsidRPr="004D1EA7">
        <w:rPr>
          <w:sz w:val="36"/>
          <w:szCs w:val="36"/>
        </w:rPr>
        <w:t xml:space="preserve">entre 2021 et 2022 </w:t>
      </w:r>
      <w:r w:rsidRPr="004D1EA7">
        <w:rPr>
          <w:sz w:val="36"/>
          <w:szCs w:val="36"/>
        </w:rPr>
        <w:t xml:space="preserve">de +1,5 % avec 10 325 TWh, </w:t>
      </w:r>
    </w:p>
    <w:p w14:paraId="793ACF86" w14:textId="381A98D5" w:rsidR="007D0D5D" w:rsidRPr="004D1EA7" w:rsidRDefault="007D0D5D" w:rsidP="004D1EA7">
      <w:pPr>
        <w:pStyle w:val="Paragraphedeliste"/>
        <w:numPr>
          <w:ilvl w:val="0"/>
          <w:numId w:val="10"/>
        </w:numPr>
        <w:spacing w:before="100" w:beforeAutospacing="1" w:after="165"/>
        <w:jc w:val="both"/>
      </w:pPr>
      <w:r w:rsidRPr="004D1EA7">
        <w:rPr>
          <w:sz w:val="36"/>
          <w:szCs w:val="36"/>
        </w:rPr>
        <w:lastRenderedPageBreak/>
        <w:t xml:space="preserve">23 % par le gaz, également en progression </w:t>
      </w:r>
      <w:r w:rsidR="00AF725D" w:rsidRPr="004D1EA7">
        <w:rPr>
          <w:sz w:val="36"/>
          <w:szCs w:val="36"/>
        </w:rPr>
        <w:t xml:space="preserve">entre 2021 et 2022 </w:t>
      </w:r>
      <w:r w:rsidRPr="004D1EA7">
        <w:rPr>
          <w:sz w:val="36"/>
          <w:szCs w:val="36"/>
        </w:rPr>
        <w:t xml:space="preserve">de 0,2% avec 6500 TWh. </w:t>
      </w:r>
    </w:p>
    <w:p w14:paraId="3FDA63F9" w14:textId="77777777" w:rsidR="002E6643" w:rsidRDefault="002E6643" w:rsidP="002E6643">
      <w:pPr>
        <w:jc w:val="both"/>
        <w:rPr>
          <w:rFonts w:ascii="Times New Roman" w:hAnsi="Times New Roman" w:cs="Times New Roman"/>
          <w:sz w:val="36"/>
          <w:szCs w:val="36"/>
        </w:rPr>
      </w:pPr>
      <w:r>
        <w:rPr>
          <w:rFonts w:ascii="Times New Roman" w:hAnsi="Times New Roman" w:cs="Times New Roman"/>
          <w:sz w:val="36"/>
          <w:szCs w:val="36"/>
        </w:rPr>
        <w:t xml:space="preserve">La première source de production d’électricité demeure le charbon. La Chine est le premier producteur mondial de charbon et le premier importateur de charbon. La production d’électricité en Chine, c’est plus de 3 milliards de tonnes de charbon brûlées chaque année. </w:t>
      </w:r>
    </w:p>
    <w:p w14:paraId="60383D2A" w14:textId="1B89A330"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7D0D5D">
        <w:rPr>
          <w:rFonts w:ascii="Times New Roman" w:eastAsia="Times New Roman" w:hAnsi="Times New Roman" w:cs="Times New Roman"/>
          <w:sz w:val="36"/>
          <w:szCs w:val="36"/>
          <w:lang w:eastAsia="fr-FR"/>
        </w:rPr>
        <w:t>Cela explique le montant encore très élevé de 460 g équivalent CO2 par kWh, à travers le monde, avec un montant particulièrement élevé de 590 gCO2/kWh pour la zone Asie Pacifique et seulement 56 gCO2/kWh pour la France qui bénéficie de son parc hydraulique et nucléaire,</w:t>
      </w:r>
      <w:r w:rsidR="00AF725D">
        <w:rPr>
          <w:rFonts w:ascii="Times New Roman" w:eastAsia="Times New Roman" w:hAnsi="Times New Roman" w:cs="Times New Roman"/>
          <w:sz w:val="36"/>
          <w:szCs w:val="36"/>
          <w:lang w:eastAsia="fr-FR"/>
        </w:rPr>
        <w:t xml:space="preserve"> </w:t>
      </w:r>
      <w:r w:rsidRPr="007D0D5D">
        <w:rPr>
          <w:rFonts w:ascii="Times New Roman" w:eastAsia="Times New Roman" w:hAnsi="Times New Roman" w:cs="Times New Roman"/>
          <w:sz w:val="36"/>
          <w:szCs w:val="36"/>
          <w:lang w:eastAsia="fr-FR"/>
        </w:rPr>
        <w:t xml:space="preserve">et 387 gCO2/kWh pour l’Allemagne en 2022 qui demeure encore très dépendante du charbon et du gaz. </w:t>
      </w:r>
    </w:p>
    <w:p w14:paraId="688F6D44" w14:textId="11496ACC" w:rsidR="007D0D5D" w:rsidRPr="004D1EA7"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 xml:space="preserve">Le nucléaire </w:t>
      </w:r>
      <w:r w:rsidR="00AF725D" w:rsidRPr="004D1EA7">
        <w:rPr>
          <w:rFonts w:ascii="Times New Roman" w:eastAsia="Times New Roman" w:hAnsi="Times New Roman" w:cs="Times New Roman"/>
          <w:sz w:val="36"/>
          <w:szCs w:val="36"/>
          <w:lang w:eastAsia="fr-FR"/>
        </w:rPr>
        <w:t xml:space="preserve">a </w:t>
      </w:r>
      <w:r w:rsidRPr="004D1EA7">
        <w:rPr>
          <w:rFonts w:ascii="Times New Roman" w:eastAsia="Times New Roman" w:hAnsi="Times New Roman" w:cs="Times New Roman"/>
          <w:sz w:val="36"/>
          <w:szCs w:val="36"/>
          <w:lang w:eastAsia="fr-FR"/>
        </w:rPr>
        <w:t>représent</w:t>
      </w:r>
      <w:r w:rsidR="00AF725D" w:rsidRPr="004D1EA7">
        <w:rPr>
          <w:rFonts w:ascii="Times New Roman" w:eastAsia="Times New Roman" w:hAnsi="Times New Roman" w:cs="Times New Roman"/>
          <w:sz w:val="36"/>
          <w:szCs w:val="36"/>
          <w:lang w:eastAsia="fr-FR"/>
        </w:rPr>
        <w:t>é</w:t>
      </w:r>
      <w:r w:rsidRPr="004D1EA7">
        <w:rPr>
          <w:rFonts w:ascii="Times New Roman" w:eastAsia="Times New Roman" w:hAnsi="Times New Roman" w:cs="Times New Roman"/>
          <w:sz w:val="36"/>
          <w:szCs w:val="36"/>
          <w:lang w:eastAsia="fr-FR"/>
        </w:rPr>
        <w:t xml:space="preserv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9% de la production mondiale d'électricité avec 2684 TWh, en régression de - 4,3%</w:t>
      </w:r>
      <w:r w:rsidR="00AF725D" w:rsidRPr="004D1EA7">
        <w:rPr>
          <w:rFonts w:ascii="Times New Roman" w:eastAsia="Times New Roman" w:hAnsi="Times New Roman" w:cs="Times New Roman"/>
          <w:sz w:val="36"/>
          <w:szCs w:val="36"/>
          <w:lang w:eastAsia="fr-FR"/>
        </w:rPr>
        <w:t xml:space="preserve"> par rapport à 2021. </w:t>
      </w:r>
    </w:p>
    <w:p w14:paraId="615FB0F4" w14:textId="4A28E3B8" w:rsidR="007D0D5D" w:rsidRPr="007D0D5D" w:rsidRDefault="007D0D5D" w:rsidP="007D0D5D">
      <w:pPr>
        <w:spacing w:before="100" w:beforeAutospacing="1" w:after="165" w:line="240" w:lineRule="auto"/>
        <w:jc w:val="both"/>
        <w:rPr>
          <w:rFonts w:ascii="Times New Roman" w:eastAsia="Times New Roman" w:hAnsi="Times New Roman" w:cs="Times New Roman"/>
          <w:sz w:val="24"/>
          <w:szCs w:val="24"/>
          <w:lang w:eastAsia="fr-FR"/>
        </w:rPr>
      </w:pPr>
      <w:r w:rsidRPr="004D1EA7">
        <w:rPr>
          <w:rFonts w:ascii="Times New Roman" w:eastAsia="Times New Roman" w:hAnsi="Times New Roman" w:cs="Times New Roman"/>
          <w:sz w:val="36"/>
          <w:szCs w:val="36"/>
          <w:lang w:eastAsia="fr-FR"/>
        </w:rPr>
        <w:t>Les énergies renouvelables</w:t>
      </w:r>
      <w:r w:rsidR="008A6F9C" w:rsidRPr="004D1EA7">
        <w:rPr>
          <w:rFonts w:ascii="Times New Roman" w:eastAsia="Times New Roman" w:hAnsi="Times New Roman" w:cs="Times New Roman"/>
          <w:sz w:val="36"/>
          <w:szCs w:val="36"/>
          <w:lang w:eastAsia="fr-FR"/>
        </w:rPr>
        <w:t xml:space="preserve">, incluant l’hydraulique, </w:t>
      </w:r>
      <w:r w:rsidRPr="004D1EA7">
        <w:rPr>
          <w:rFonts w:ascii="Times New Roman" w:eastAsia="Times New Roman" w:hAnsi="Times New Roman" w:cs="Times New Roman"/>
          <w:sz w:val="36"/>
          <w:szCs w:val="36"/>
          <w:lang w:eastAsia="fr-FR"/>
        </w:rPr>
        <w:t xml:space="preserve">progressent </w:t>
      </w:r>
      <w:r w:rsidR="00AF725D" w:rsidRPr="004D1EA7">
        <w:rPr>
          <w:rFonts w:ascii="Times New Roman" w:eastAsia="Times New Roman" w:hAnsi="Times New Roman" w:cs="Times New Roman"/>
          <w:sz w:val="36"/>
          <w:szCs w:val="36"/>
          <w:lang w:eastAsia="fr-FR"/>
        </w:rPr>
        <w:t xml:space="preserve">entre 2021 et 2022 de </w:t>
      </w:r>
      <w:r w:rsidRPr="004D1EA7">
        <w:rPr>
          <w:rFonts w:ascii="Times New Roman" w:eastAsia="Times New Roman" w:hAnsi="Times New Roman" w:cs="Times New Roman"/>
          <w:sz w:val="36"/>
          <w:szCs w:val="36"/>
          <w:lang w:eastAsia="fr-FR"/>
        </w:rPr>
        <w:t xml:space="preserve">de 5,7 </w:t>
      </w:r>
      <w:proofErr w:type="gramStart"/>
      <w:r w:rsidRPr="004D1EA7">
        <w:rPr>
          <w:rFonts w:ascii="Times New Roman" w:eastAsia="Times New Roman" w:hAnsi="Times New Roman" w:cs="Times New Roman"/>
          <w:sz w:val="36"/>
          <w:szCs w:val="36"/>
          <w:lang w:eastAsia="fr-FR"/>
        </w:rPr>
        <w:t>%  pour</w:t>
      </w:r>
      <w:proofErr w:type="gramEnd"/>
      <w:r w:rsidRPr="004D1EA7">
        <w:rPr>
          <w:rFonts w:ascii="Times New Roman" w:eastAsia="Times New Roman" w:hAnsi="Times New Roman" w:cs="Times New Roman"/>
          <w:sz w:val="36"/>
          <w:szCs w:val="36"/>
          <w:lang w:eastAsia="fr-FR"/>
        </w:rPr>
        <w:t xml:space="preserve"> représenter 29 % de la production mondiale avec 8349 TWh, mais demeurent encore </w:t>
      </w:r>
      <w:r w:rsidR="00AF725D" w:rsidRPr="004D1EA7">
        <w:rPr>
          <w:rFonts w:ascii="Times New Roman" w:eastAsia="Times New Roman" w:hAnsi="Times New Roman" w:cs="Times New Roman"/>
          <w:sz w:val="36"/>
          <w:szCs w:val="36"/>
          <w:lang w:eastAsia="fr-FR"/>
        </w:rPr>
        <w:t xml:space="preserve">en 2022 </w:t>
      </w:r>
      <w:r w:rsidRPr="004D1EA7">
        <w:rPr>
          <w:rFonts w:ascii="Times New Roman" w:eastAsia="Times New Roman" w:hAnsi="Times New Roman" w:cs="Times New Roman"/>
          <w:sz w:val="36"/>
          <w:szCs w:val="36"/>
          <w:lang w:eastAsia="fr-FR"/>
        </w:rPr>
        <w:t>inférieures à la production mondiale par le charbon.</w:t>
      </w:r>
      <w:r w:rsidRPr="007D0D5D">
        <w:rPr>
          <w:rFonts w:ascii="Times New Roman" w:eastAsia="Times New Roman" w:hAnsi="Times New Roman" w:cs="Times New Roman"/>
          <w:sz w:val="36"/>
          <w:szCs w:val="36"/>
          <w:lang w:eastAsia="fr-FR"/>
        </w:rPr>
        <w:t xml:space="preserve"> </w:t>
      </w:r>
    </w:p>
    <w:p w14:paraId="7349114D" w14:textId="77777777" w:rsidR="007D0D5D" w:rsidRDefault="007D0D5D" w:rsidP="00AE7889">
      <w:pPr>
        <w:jc w:val="both"/>
        <w:rPr>
          <w:rFonts w:ascii="Times New Roman" w:hAnsi="Times New Roman" w:cs="Times New Roman"/>
          <w:sz w:val="36"/>
          <w:szCs w:val="36"/>
        </w:rPr>
      </w:pPr>
    </w:p>
    <w:p w14:paraId="4E328310" w14:textId="756A49DC" w:rsidR="00FF57AA" w:rsidRPr="00857189" w:rsidRDefault="00652E7C"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 xml:space="preserve">La composition de </w:t>
      </w:r>
      <w:r w:rsidR="00FF57AA" w:rsidRPr="00857189">
        <w:rPr>
          <w:rFonts w:ascii="Times New Roman" w:hAnsi="Times New Roman" w:cs="Times New Roman"/>
          <w:b/>
          <w:bCs/>
          <w:i/>
          <w:iCs/>
          <w:sz w:val="36"/>
          <w:szCs w:val="36"/>
        </w:rPr>
        <w:t xml:space="preserve">la production </w:t>
      </w:r>
      <w:r w:rsidR="00CF0F6A" w:rsidRPr="00857189">
        <w:rPr>
          <w:rFonts w:ascii="Times New Roman" w:hAnsi="Times New Roman" w:cs="Times New Roman"/>
          <w:b/>
          <w:bCs/>
          <w:i/>
          <w:iCs/>
          <w:sz w:val="36"/>
          <w:szCs w:val="36"/>
        </w:rPr>
        <w:t>f</w:t>
      </w:r>
      <w:r w:rsidR="00FF57AA" w:rsidRPr="00857189">
        <w:rPr>
          <w:rFonts w:ascii="Times New Roman" w:hAnsi="Times New Roman" w:cs="Times New Roman"/>
          <w:b/>
          <w:bCs/>
          <w:i/>
          <w:iCs/>
          <w:sz w:val="36"/>
          <w:szCs w:val="36"/>
        </w:rPr>
        <w:t>ran</w:t>
      </w:r>
      <w:r w:rsidR="00FC2E7A" w:rsidRPr="00857189">
        <w:rPr>
          <w:rFonts w:ascii="Times New Roman" w:hAnsi="Times New Roman" w:cs="Times New Roman"/>
          <w:b/>
          <w:bCs/>
          <w:i/>
          <w:iCs/>
          <w:sz w:val="36"/>
          <w:szCs w:val="36"/>
        </w:rPr>
        <w:t>ç</w:t>
      </w:r>
      <w:r w:rsidR="00FF57AA" w:rsidRPr="00857189">
        <w:rPr>
          <w:rFonts w:ascii="Times New Roman" w:hAnsi="Times New Roman" w:cs="Times New Roman"/>
          <w:b/>
          <w:bCs/>
          <w:i/>
          <w:iCs/>
          <w:sz w:val="36"/>
          <w:szCs w:val="36"/>
        </w:rPr>
        <w:t>aise d’électricité</w:t>
      </w:r>
      <w:r w:rsidR="00CF0F6A" w:rsidRPr="00857189">
        <w:rPr>
          <w:rFonts w:ascii="Times New Roman" w:hAnsi="Times New Roman" w:cs="Times New Roman"/>
          <w:b/>
          <w:bCs/>
          <w:i/>
          <w:iCs/>
          <w:sz w:val="36"/>
          <w:szCs w:val="36"/>
        </w:rPr>
        <w:t xml:space="preserve">. </w:t>
      </w:r>
    </w:p>
    <w:p w14:paraId="38D5D8F5" w14:textId="4E83FB74" w:rsidR="00FF57AA" w:rsidRDefault="001301BE" w:rsidP="00AE7889">
      <w:pPr>
        <w:jc w:val="both"/>
        <w:rPr>
          <w:rFonts w:ascii="Times New Roman" w:hAnsi="Times New Roman" w:cs="Times New Roman"/>
          <w:sz w:val="36"/>
          <w:szCs w:val="36"/>
        </w:rPr>
      </w:pPr>
      <w:r>
        <w:rPr>
          <w:rFonts w:ascii="Times New Roman" w:hAnsi="Times New Roman" w:cs="Times New Roman"/>
          <w:sz w:val="36"/>
          <w:szCs w:val="36"/>
        </w:rPr>
        <w:t>Revenons</w:t>
      </w:r>
      <w:r w:rsidR="00FF57AA">
        <w:rPr>
          <w:rFonts w:ascii="Times New Roman" w:hAnsi="Times New Roman" w:cs="Times New Roman"/>
          <w:sz w:val="36"/>
          <w:szCs w:val="36"/>
        </w:rPr>
        <w:t xml:space="preserve"> sur le site de RTE </w:t>
      </w:r>
      <w:r>
        <w:rPr>
          <w:rFonts w:ascii="Times New Roman" w:hAnsi="Times New Roman" w:cs="Times New Roman"/>
          <w:sz w:val="36"/>
          <w:szCs w:val="36"/>
        </w:rPr>
        <w:t xml:space="preserve">pour examiner quelle est la </w:t>
      </w:r>
      <w:proofErr w:type="gramStart"/>
      <w:r>
        <w:rPr>
          <w:rFonts w:ascii="Times New Roman" w:hAnsi="Times New Roman" w:cs="Times New Roman"/>
          <w:sz w:val="36"/>
          <w:szCs w:val="36"/>
        </w:rPr>
        <w:t>réponse  en</w:t>
      </w:r>
      <w:proofErr w:type="gramEnd"/>
      <w:r>
        <w:rPr>
          <w:rFonts w:ascii="Times New Roman" w:hAnsi="Times New Roman" w:cs="Times New Roman"/>
          <w:sz w:val="36"/>
          <w:szCs w:val="36"/>
        </w:rPr>
        <w:t xml:space="preserve"> production à la courbe de consommation. </w:t>
      </w:r>
    </w:p>
    <w:p w14:paraId="4041CF4C" w14:textId="0A9169E2" w:rsidR="0087793E" w:rsidRDefault="00000000" w:rsidP="00AE7889">
      <w:pPr>
        <w:jc w:val="both"/>
        <w:rPr>
          <w:rFonts w:ascii="Times New Roman" w:hAnsi="Times New Roman" w:cs="Times New Roman"/>
          <w:sz w:val="36"/>
          <w:szCs w:val="36"/>
        </w:rPr>
      </w:pPr>
      <w:hyperlink r:id="rId14" w:history="1">
        <w:r w:rsidR="0087793E" w:rsidRPr="00C665AF">
          <w:rPr>
            <w:rStyle w:val="Lienhypertexte"/>
            <w:rFonts w:ascii="Times New Roman" w:hAnsi="Times New Roman" w:cs="Times New Roman"/>
            <w:sz w:val="36"/>
            <w:szCs w:val="36"/>
          </w:rPr>
          <w:t>https://www.rte-france.com/eco2mix/la-production-delectricite-par-filiere</w:t>
        </w:r>
      </w:hyperlink>
    </w:p>
    <w:p w14:paraId="359FEB29" w14:textId="77777777" w:rsidR="0087793E" w:rsidRDefault="0087793E" w:rsidP="00AE7889">
      <w:pPr>
        <w:jc w:val="both"/>
        <w:rPr>
          <w:rFonts w:ascii="Times New Roman" w:hAnsi="Times New Roman" w:cs="Times New Roman"/>
          <w:sz w:val="36"/>
          <w:szCs w:val="36"/>
        </w:rPr>
      </w:pPr>
    </w:p>
    <w:p w14:paraId="07629DF9" w14:textId="2C0A7A4A" w:rsidR="001B67C8" w:rsidRDefault="001B67C8" w:rsidP="00AE7889">
      <w:pPr>
        <w:jc w:val="both"/>
        <w:rPr>
          <w:rFonts w:ascii="Times New Roman" w:hAnsi="Times New Roman" w:cs="Times New Roman"/>
          <w:sz w:val="36"/>
          <w:szCs w:val="36"/>
        </w:rPr>
      </w:pPr>
    </w:p>
    <w:p w14:paraId="2ACFFC5C" w14:textId="0A70FC8E" w:rsidR="0087793E" w:rsidRDefault="0087793E" w:rsidP="00AE7889">
      <w:pPr>
        <w:jc w:val="both"/>
        <w:rPr>
          <w:rFonts w:ascii="Times New Roman" w:hAnsi="Times New Roman" w:cs="Times New Roman"/>
          <w:sz w:val="36"/>
          <w:szCs w:val="36"/>
        </w:rPr>
      </w:pPr>
    </w:p>
    <w:p w14:paraId="64E476EE" w14:textId="74BD1FEF" w:rsidR="0087793E"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67F0EDC" wp14:editId="08C10D5C">
            <wp:extent cx="5760720" cy="2453005"/>
            <wp:effectExtent l="0" t="0" r="0" b="4445"/>
            <wp:docPr id="4035276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7603" name="Image 403527603"/>
                    <pic:cNvPicPr/>
                  </pic:nvPicPr>
                  <pic:blipFill>
                    <a:blip r:embed="rId15">
                      <a:extLst>
                        <a:ext uri="{28A0092B-C50C-407E-A947-70E740481C1C}">
                          <a14:useLocalDpi xmlns:a14="http://schemas.microsoft.com/office/drawing/2010/main" val="0"/>
                        </a:ext>
                      </a:extLst>
                    </a:blip>
                    <a:stretch>
                      <a:fillRect/>
                    </a:stretch>
                  </pic:blipFill>
                  <pic:spPr>
                    <a:xfrm>
                      <a:off x="0" y="0"/>
                      <a:ext cx="5760720" cy="2453005"/>
                    </a:xfrm>
                    <a:prstGeom prst="rect">
                      <a:avLst/>
                    </a:prstGeom>
                  </pic:spPr>
                </pic:pic>
              </a:graphicData>
            </a:graphic>
          </wp:inline>
        </w:drawing>
      </w:r>
    </w:p>
    <w:p w14:paraId="536B0B8C" w14:textId="7167D758" w:rsidR="001B67C8" w:rsidRDefault="001B67C8" w:rsidP="00AE7889">
      <w:pPr>
        <w:jc w:val="both"/>
        <w:rPr>
          <w:rFonts w:ascii="Times New Roman" w:hAnsi="Times New Roman" w:cs="Times New Roman"/>
          <w:sz w:val="36"/>
          <w:szCs w:val="36"/>
        </w:rPr>
      </w:pPr>
    </w:p>
    <w:p w14:paraId="39F536DA" w14:textId="29022C52" w:rsidR="00FF57AA" w:rsidRDefault="00FF57AA" w:rsidP="00AE7889">
      <w:pPr>
        <w:jc w:val="both"/>
        <w:rPr>
          <w:rFonts w:ascii="Times New Roman" w:hAnsi="Times New Roman" w:cs="Times New Roman"/>
          <w:sz w:val="36"/>
          <w:szCs w:val="36"/>
        </w:rPr>
      </w:pPr>
      <w:r>
        <w:rPr>
          <w:rFonts w:ascii="Times New Roman" w:hAnsi="Times New Roman" w:cs="Times New Roman"/>
          <w:sz w:val="36"/>
          <w:szCs w:val="36"/>
        </w:rPr>
        <w:t>Nous pouvons citer en premier lieu l’éolien et le solaire</w:t>
      </w:r>
      <w:r w:rsidR="00CD3AE9">
        <w:rPr>
          <w:rFonts w:ascii="Times New Roman" w:hAnsi="Times New Roman" w:cs="Times New Roman"/>
          <w:sz w:val="36"/>
          <w:szCs w:val="36"/>
        </w:rPr>
        <w:t xml:space="preserve"> photovoltaïque</w:t>
      </w:r>
      <w:r>
        <w:rPr>
          <w:rFonts w:ascii="Times New Roman" w:hAnsi="Times New Roman" w:cs="Times New Roman"/>
          <w:sz w:val="36"/>
          <w:szCs w:val="36"/>
        </w:rPr>
        <w:t>, qui dépendent des conditions météo</w:t>
      </w:r>
      <w:r w:rsidR="00C05AE1">
        <w:rPr>
          <w:rFonts w:ascii="Times New Roman" w:hAnsi="Times New Roman" w:cs="Times New Roman"/>
          <w:sz w:val="36"/>
          <w:szCs w:val="36"/>
        </w:rPr>
        <w:t>rologique</w:t>
      </w:r>
      <w:r>
        <w:rPr>
          <w:rFonts w:ascii="Times New Roman" w:hAnsi="Times New Roman" w:cs="Times New Roman"/>
          <w:sz w:val="36"/>
          <w:szCs w:val="36"/>
        </w:rPr>
        <w:t xml:space="preserve">s, en fonction du vent et des nuages. </w:t>
      </w:r>
      <w:r w:rsidR="00727ECC">
        <w:rPr>
          <w:rFonts w:ascii="Times New Roman" w:hAnsi="Times New Roman" w:cs="Times New Roman"/>
          <w:sz w:val="36"/>
          <w:szCs w:val="36"/>
        </w:rPr>
        <w:t xml:space="preserve">Ils constituent la </w:t>
      </w:r>
      <w:r w:rsidR="001301BE">
        <w:rPr>
          <w:rFonts w:ascii="Times New Roman" w:hAnsi="Times New Roman" w:cs="Times New Roman"/>
          <w:sz w:val="36"/>
          <w:szCs w:val="36"/>
        </w:rPr>
        <w:t xml:space="preserve">principale </w:t>
      </w:r>
      <w:r w:rsidR="00727ECC">
        <w:rPr>
          <w:rFonts w:ascii="Times New Roman" w:hAnsi="Times New Roman" w:cs="Times New Roman"/>
          <w:sz w:val="36"/>
          <w:szCs w:val="36"/>
        </w:rPr>
        <w:t xml:space="preserve">part intermittente de la production d’électricité. </w:t>
      </w:r>
    </w:p>
    <w:p w14:paraId="27160C05" w14:textId="66171BBF"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L’hydraulique a deux composantes, l’une au fil du débit des rivières, au fil de l’eau, qui est</w:t>
      </w:r>
      <w:r w:rsidR="00C05AE1">
        <w:rPr>
          <w:rFonts w:ascii="Times New Roman" w:hAnsi="Times New Roman" w:cs="Times New Roman"/>
          <w:sz w:val="36"/>
          <w:szCs w:val="36"/>
        </w:rPr>
        <w:t>,</w:t>
      </w:r>
      <w:r>
        <w:rPr>
          <w:rFonts w:ascii="Times New Roman" w:hAnsi="Times New Roman" w:cs="Times New Roman"/>
          <w:sz w:val="36"/>
          <w:szCs w:val="36"/>
        </w:rPr>
        <w:t xml:space="preserve"> comme l’éolien</w:t>
      </w:r>
      <w:r w:rsidR="00767F1A">
        <w:rPr>
          <w:rFonts w:ascii="Times New Roman" w:hAnsi="Times New Roman" w:cs="Times New Roman"/>
          <w:sz w:val="36"/>
          <w:szCs w:val="36"/>
        </w:rPr>
        <w:t xml:space="preserve"> au fil du vent</w:t>
      </w:r>
      <w:r>
        <w:rPr>
          <w:rFonts w:ascii="Times New Roman" w:hAnsi="Times New Roman" w:cs="Times New Roman"/>
          <w:sz w:val="36"/>
          <w:szCs w:val="36"/>
        </w:rPr>
        <w:t xml:space="preserve">, intermittente. L’autre pilotable, constituée par </w:t>
      </w:r>
      <w:r w:rsidR="001301BE">
        <w:rPr>
          <w:rFonts w:ascii="Times New Roman" w:hAnsi="Times New Roman" w:cs="Times New Roman"/>
          <w:sz w:val="36"/>
          <w:szCs w:val="36"/>
        </w:rPr>
        <w:t xml:space="preserve">l’exploitation de </w:t>
      </w:r>
      <w:r>
        <w:rPr>
          <w:rFonts w:ascii="Times New Roman" w:hAnsi="Times New Roman" w:cs="Times New Roman"/>
          <w:sz w:val="36"/>
          <w:szCs w:val="36"/>
        </w:rPr>
        <w:t>l’eau stockée dans les barrages</w:t>
      </w:r>
      <w:r w:rsidR="003B310C">
        <w:rPr>
          <w:rFonts w:ascii="Times New Roman" w:hAnsi="Times New Roman" w:cs="Times New Roman"/>
          <w:sz w:val="36"/>
          <w:szCs w:val="36"/>
        </w:rPr>
        <w:t xml:space="preserve">. </w:t>
      </w:r>
    </w:p>
    <w:p w14:paraId="6406ADEF" w14:textId="5B3D6076" w:rsidR="00727ECC" w:rsidRDefault="00727ECC" w:rsidP="00AE7889">
      <w:pPr>
        <w:jc w:val="both"/>
        <w:rPr>
          <w:rFonts w:ascii="Times New Roman" w:hAnsi="Times New Roman" w:cs="Times New Roman"/>
          <w:sz w:val="36"/>
          <w:szCs w:val="36"/>
        </w:rPr>
      </w:pPr>
      <w:r>
        <w:rPr>
          <w:rFonts w:ascii="Times New Roman" w:hAnsi="Times New Roman" w:cs="Times New Roman"/>
          <w:sz w:val="36"/>
          <w:szCs w:val="36"/>
        </w:rPr>
        <w:t>Les moyens pilotables qui permet</w:t>
      </w:r>
      <w:r w:rsidR="001301BE">
        <w:rPr>
          <w:rFonts w:ascii="Times New Roman" w:hAnsi="Times New Roman" w:cs="Times New Roman"/>
          <w:sz w:val="36"/>
          <w:szCs w:val="36"/>
        </w:rPr>
        <w:t>tent</w:t>
      </w:r>
      <w:r>
        <w:rPr>
          <w:rFonts w:ascii="Times New Roman" w:hAnsi="Times New Roman" w:cs="Times New Roman"/>
          <w:sz w:val="36"/>
          <w:szCs w:val="36"/>
        </w:rPr>
        <w:t xml:space="preserve"> de répondre à la demande sont ensuite le gaz</w:t>
      </w:r>
      <w:r w:rsidR="003A6386">
        <w:rPr>
          <w:rFonts w:ascii="Times New Roman" w:hAnsi="Times New Roman" w:cs="Times New Roman"/>
          <w:sz w:val="36"/>
          <w:szCs w:val="36"/>
        </w:rPr>
        <w:t xml:space="preserve"> et le nucléaire</w:t>
      </w:r>
      <w:r>
        <w:rPr>
          <w:rFonts w:ascii="Times New Roman" w:hAnsi="Times New Roman" w:cs="Times New Roman"/>
          <w:sz w:val="36"/>
          <w:szCs w:val="36"/>
        </w:rPr>
        <w:t>, le charbon et le fioul étant désormais résiduel</w:t>
      </w:r>
      <w:r w:rsidR="00767F1A">
        <w:rPr>
          <w:rFonts w:ascii="Times New Roman" w:hAnsi="Times New Roman" w:cs="Times New Roman"/>
          <w:sz w:val="36"/>
          <w:szCs w:val="36"/>
        </w:rPr>
        <w:t>s</w:t>
      </w:r>
      <w:r>
        <w:rPr>
          <w:rFonts w:ascii="Times New Roman" w:hAnsi="Times New Roman" w:cs="Times New Roman"/>
          <w:sz w:val="36"/>
          <w:szCs w:val="36"/>
        </w:rPr>
        <w:t xml:space="preserve"> en France. </w:t>
      </w:r>
    </w:p>
    <w:p w14:paraId="56CD40FC" w14:textId="0FFB221B" w:rsidR="00727ECC" w:rsidRPr="00C270E6" w:rsidRDefault="00727ECC" w:rsidP="00AE7889">
      <w:pPr>
        <w:jc w:val="both"/>
        <w:rPr>
          <w:rFonts w:ascii="Times New Roman" w:hAnsi="Times New Roman" w:cs="Times New Roman"/>
          <w:sz w:val="36"/>
          <w:szCs w:val="36"/>
        </w:rPr>
      </w:pPr>
      <w:r>
        <w:rPr>
          <w:rFonts w:ascii="Times New Roman" w:hAnsi="Times New Roman" w:cs="Times New Roman"/>
          <w:sz w:val="36"/>
          <w:szCs w:val="36"/>
        </w:rPr>
        <w:t>Pour assurer l’équilibre, à demande donnée, le terme de bouclage se situe dans les interconnexions avec des importa</w:t>
      </w:r>
      <w:r w:rsidR="00AD09F5">
        <w:rPr>
          <w:rFonts w:ascii="Times New Roman" w:hAnsi="Times New Roman" w:cs="Times New Roman"/>
          <w:sz w:val="36"/>
          <w:szCs w:val="36"/>
        </w:rPr>
        <w:t>tions</w:t>
      </w:r>
      <w:r>
        <w:rPr>
          <w:rFonts w:ascii="Times New Roman" w:hAnsi="Times New Roman" w:cs="Times New Roman"/>
          <w:sz w:val="36"/>
          <w:szCs w:val="36"/>
        </w:rPr>
        <w:t xml:space="preserve"> ou </w:t>
      </w:r>
      <w:r w:rsidR="00AD09F5">
        <w:rPr>
          <w:rFonts w:ascii="Times New Roman" w:hAnsi="Times New Roman" w:cs="Times New Roman"/>
          <w:sz w:val="36"/>
          <w:szCs w:val="36"/>
        </w:rPr>
        <w:t xml:space="preserve">des </w:t>
      </w:r>
      <w:r>
        <w:rPr>
          <w:rFonts w:ascii="Times New Roman" w:hAnsi="Times New Roman" w:cs="Times New Roman"/>
          <w:sz w:val="36"/>
          <w:szCs w:val="36"/>
        </w:rPr>
        <w:t xml:space="preserve">exportations avec nos pays voisins, avec des flux qui peuvent changer de sens toutes les demi-heures en </w:t>
      </w:r>
      <w:r w:rsidRPr="00C270E6">
        <w:rPr>
          <w:rFonts w:ascii="Times New Roman" w:hAnsi="Times New Roman" w:cs="Times New Roman"/>
          <w:sz w:val="36"/>
          <w:szCs w:val="36"/>
        </w:rPr>
        <w:t xml:space="preserve">fonction des transactions réalisées. </w:t>
      </w:r>
    </w:p>
    <w:p w14:paraId="3CB4ACF4" w14:textId="375377CB" w:rsidR="003A6386" w:rsidRDefault="003A6386" w:rsidP="00AE7889">
      <w:pPr>
        <w:jc w:val="both"/>
        <w:rPr>
          <w:rFonts w:ascii="Times New Roman" w:hAnsi="Times New Roman" w:cs="Times New Roman"/>
          <w:sz w:val="36"/>
          <w:szCs w:val="36"/>
        </w:rPr>
      </w:pPr>
      <w:r w:rsidRPr="00C270E6">
        <w:rPr>
          <w:rFonts w:ascii="Times New Roman" w:hAnsi="Times New Roman" w:cs="Times New Roman"/>
          <w:sz w:val="36"/>
          <w:szCs w:val="36"/>
        </w:rPr>
        <w:lastRenderedPageBreak/>
        <w:t xml:space="preserve">Pour </w:t>
      </w:r>
      <w:r w:rsidR="001301BE" w:rsidRPr="00C270E6">
        <w:rPr>
          <w:rFonts w:ascii="Times New Roman" w:hAnsi="Times New Roman" w:cs="Times New Roman"/>
          <w:sz w:val="36"/>
          <w:szCs w:val="36"/>
        </w:rPr>
        <w:t xml:space="preserve">exploiter, </w:t>
      </w:r>
      <w:r w:rsidRPr="00C270E6">
        <w:rPr>
          <w:rFonts w:ascii="Times New Roman" w:hAnsi="Times New Roman" w:cs="Times New Roman"/>
          <w:sz w:val="36"/>
          <w:szCs w:val="36"/>
        </w:rPr>
        <w:t>entretenir, renouveler ces différents moyens de production,</w:t>
      </w:r>
      <w:r>
        <w:rPr>
          <w:rFonts w:ascii="Times New Roman" w:hAnsi="Times New Roman" w:cs="Times New Roman"/>
          <w:sz w:val="36"/>
          <w:szCs w:val="36"/>
        </w:rPr>
        <w:t xml:space="preserve"> examinons </w:t>
      </w:r>
      <w:r w:rsidR="00CD3AE9">
        <w:rPr>
          <w:rFonts w:ascii="Times New Roman" w:hAnsi="Times New Roman" w:cs="Times New Roman"/>
          <w:sz w:val="36"/>
          <w:szCs w:val="36"/>
        </w:rPr>
        <w:t xml:space="preserve">à présent </w:t>
      </w:r>
      <w:r>
        <w:rPr>
          <w:rFonts w:ascii="Times New Roman" w:hAnsi="Times New Roman" w:cs="Times New Roman"/>
          <w:sz w:val="36"/>
          <w:szCs w:val="36"/>
        </w:rPr>
        <w:t xml:space="preserve">les </w:t>
      </w:r>
      <w:r w:rsidR="00CD3AE9">
        <w:rPr>
          <w:rFonts w:ascii="Times New Roman" w:hAnsi="Times New Roman" w:cs="Times New Roman"/>
          <w:sz w:val="36"/>
          <w:szCs w:val="36"/>
        </w:rPr>
        <w:t>problématiques</w:t>
      </w:r>
      <w:r>
        <w:rPr>
          <w:rFonts w:ascii="Times New Roman" w:hAnsi="Times New Roman" w:cs="Times New Roman"/>
          <w:sz w:val="36"/>
          <w:szCs w:val="36"/>
        </w:rPr>
        <w:t xml:space="preserve"> que posent ces différentes sources d’énergie. </w:t>
      </w:r>
    </w:p>
    <w:p w14:paraId="28DCD372" w14:textId="3AA882FF" w:rsidR="003A6386" w:rsidRDefault="003A6386" w:rsidP="00AE7889">
      <w:pPr>
        <w:jc w:val="both"/>
        <w:rPr>
          <w:rFonts w:ascii="Times New Roman" w:hAnsi="Times New Roman" w:cs="Times New Roman"/>
          <w:sz w:val="36"/>
          <w:szCs w:val="36"/>
        </w:rPr>
      </w:pPr>
    </w:p>
    <w:p w14:paraId="1D08FD07" w14:textId="754D5C95" w:rsidR="00164026" w:rsidRPr="00A874BD" w:rsidRDefault="00164026" w:rsidP="00AE7889">
      <w:pPr>
        <w:jc w:val="both"/>
        <w:rPr>
          <w:rFonts w:ascii="Times New Roman" w:hAnsi="Times New Roman" w:cs="Times New Roman"/>
          <w:b/>
          <w:bCs/>
          <w:sz w:val="36"/>
          <w:szCs w:val="36"/>
        </w:rPr>
      </w:pPr>
      <w:proofErr w:type="gramStart"/>
      <w:r w:rsidRPr="001301BE">
        <w:rPr>
          <w:rFonts w:ascii="Times New Roman" w:hAnsi="Times New Roman" w:cs="Times New Roman"/>
          <w:b/>
          <w:bCs/>
          <w:i/>
          <w:iCs/>
          <w:sz w:val="36"/>
          <w:szCs w:val="36"/>
        </w:rPr>
        <w:t>les</w:t>
      </w:r>
      <w:proofErr w:type="gramEnd"/>
      <w:r w:rsidRPr="001301BE">
        <w:rPr>
          <w:rFonts w:ascii="Times New Roman" w:hAnsi="Times New Roman" w:cs="Times New Roman"/>
          <w:b/>
          <w:bCs/>
          <w:i/>
          <w:iCs/>
          <w:sz w:val="36"/>
          <w:szCs w:val="36"/>
        </w:rPr>
        <w:t xml:space="preserve"> </w:t>
      </w:r>
      <w:r w:rsidR="001301BE">
        <w:rPr>
          <w:rFonts w:ascii="Times New Roman" w:hAnsi="Times New Roman" w:cs="Times New Roman"/>
          <w:b/>
          <w:bCs/>
          <w:i/>
          <w:iCs/>
          <w:sz w:val="36"/>
          <w:szCs w:val="36"/>
        </w:rPr>
        <w:t xml:space="preserve">nouvelles </w:t>
      </w:r>
      <w:r w:rsidRPr="001301BE">
        <w:rPr>
          <w:rFonts w:ascii="Times New Roman" w:hAnsi="Times New Roman" w:cs="Times New Roman"/>
          <w:b/>
          <w:bCs/>
          <w:i/>
          <w:iCs/>
          <w:sz w:val="36"/>
          <w:szCs w:val="36"/>
        </w:rPr>
        <w:t xml:space="preserve">énergies </w:t>
      </w:r>
      <w:r w:rsidR="001301BE" w:rsidRPr="001301BE">
        <w:rPr>
          <w:rFonts w:ascii="Times New Roman" w:hAnsi="Times New Roman" w:cs="Times New Roman"/>
          <w:b/>
          <w:bCs/>
          <w:i/>
          <w:iCs/>
          <w:sz w:val="36"/>
          <w:szCs w:val="36"/>
        </w:rPr>
        <w:t>renouvelable</w:t>
      </w:r>
      <w:r w:rsidR="001301BE">
        <w:rPr>
          <w:rFonts w:ascii="Times New Roman" w:hAnsi="Times New Roman" w:cs="Times New Roman"/>
          <w:b/>
          <w:bCs/>
          <w:i/>
          <w:iCs/>
          <w:sz w:val="36"/>
          <w:szCs w:val="36"/>
        </w:rPr>
        <w:t>s</w:t>
      </w:r>
      <w:r w:rsidRPr="001301BE">
        <w:rPr>
          <w:rFonts w:ascii="Times New Roman" w:hAnsi="Times New Roman" w:cs="Times New Roman"/>
          <w:b/>
          <w:bCs/>
          <w:i/>
          <w:iCs/>
          <w:sz w:val="36"/>
          <w:szCs w:val="36"/>
        </w:rPr>
        <w:t>, l’éoli</w:t>
      </w:r>
      <w:r w:rsidR="00105EBE" w:rsidRPr="001301BE">
        <w:rPr>
          <w:rFonts w:ascii="Times New Roman" w:hAnsi="Times New Roman" w:cs="Times New Roman"/>
          <w:b/>
          <w:bCs/>
          <w:i/>
          <w:iCs/>
          <w:sz w:val="36"/>
          <w:szCs w:val="36"/>
        </w:rPr>
        <w:t>en</w:t>
      </w:r>
      <w:r w:rsidRPr="001301BE">
        <w:rPr>
          <w:rFonts w:ascii="Times New Roman" w:hAnsi="Times New Roman" w:cs="Times New Roman"/>
          <w:b/>
          <w:bCs/>
          <w:i/>
          <w:iCs/>
          <w:sz w:val="36"/>
          <w:szCs w:val="36"/>
        </w:rPr>
        <w:t xml:space="preserve"> et le solaire</w:t>
      </w:r>
      <w:r w:rsidR="00CD3AE9">
        <w:rPr>
          <w:rFonts w:ascii="Times New Roman" w:hAnsi="Times New Roman" w:cs="Times New Roman"/>
          <w:b/>
          <w:bCs/>
          <w:i/>
          <w:iCs/>
          <w:sz w:val="36"/>
          <w:szCs w:val="36"/>
        </w:rPr>
        <w:t xml:space="preserve"> photovoltaïque</w:t>
      </w:r>
    </w:p>
    <w:p w14:paraId="60C0F17A" w14:textId="712A49AD"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 xml:space="preserve">Les énergies renouvelables ouvrent des possibilités de production locale et diversifiée. </w:t>
      </w:r>
      <w:r w:rsidRPr="00CD3AE9">
        <w:rPr>
          <w:rFonts w:ascii="Times New Roman" w:hAnsi="Times New Roman" w:cs="Times New Roman"/>
          <w:sz w:val="36"/>
          <w:szCs w:val="36"/>
        </w:rPr>
        <w:t>Le couplage entre la production locale renforcée renouvelable et des dispositifs de stockage par batteries ou autre induit de nouvelles opportunités de diversification du système électrique</w:t>
      </w:r>
      <w:r>
        <w:rPr>
          <w:rFonts w:ascii="Times New Roman" w:hAnsi="Times New Roman" w:cs="Times New Roman"/>
          <w:sz w:val="36"/>
          <w:szCs w:val="36"/>
        </w:rPr>
        <w:t>. Ceci induit une nouvelle architecture des réseaux électriques</w:t>
      </w:r>
      <w:r w:rsidRPr="001B67C8">
        <w:rPr>
          <w:rFonts w:ascii="Times New Roman" w:hAnsi="Times New Roman" w:cs="Times New Roman"/>
          <w:sz w:val="36"/>
          <w:szCs w:val="36"/>
        </w:rPr>
        <w:t>. Le stockage peut être chimique dans des batteries ou à travers l’hydrogène dans des filières électrolyse/pile à combustible. Ces nouvelles filières, parfois très innovantes, devront trouver leur rentabilité par elles-mêmes avec un bilan complet positif pour la planète incluant l’ensemble du cycle de production et de stockage. En associant un dispositif de stockage local à des moyens de production intermittent, il convient de considérer le rendement de ce dispositif, entre la production amont effective d’électricité et la livraison utile. Le rendement peut être très variable, entre 30 et 80 pour cent, en fonction des techniques utilisées (stockage thermique, électrolyse et pile à combustible à hydrogène, conversion électrochimique…). Il convient en conséquence de bien prendre en compte les coûts complets du dispositif.</w:t>
      </w:r>
      <w:r>
        <w:rPr>
          <w:rFonts w:ascii="Times New Roman" w:hAnsi="Times New Roman" w:cs="Times New Roman"/>
          <w:sz w:val="36"/>
          <w:szCs w:val="36"/>
        </w:rPr>
        <w:t xml:space="preserve"> </w:t>
      </w:r>
    </w:p>
    <w:p w14:paraId="588B79B1" w14:textId="7E42C2DC" w:rsidR="00BB3B24" w:rsidRPr="001B67C8"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Sur une production française totale de 445,2 TWh en 2022, l’éolien a concouru pour 38,1 TWh, soit 9% de la production, en légère progression de 1 TWh par rapport à 2021, </w:t>
      </w:r>
      <w:r w:rsidRPr="001B67C8">
        <w:rPr>
          <w:rFonts w:ascii="Times New Roman" w:hAnsi="Times New Roman" w:cs="Times New Roman"/>
          <w:sz w:val="36"/>
          <w:szCs w:val="36"/>
        </w:rPr>
        <w:t xml:space="preserve">avec un </w:t>
      </w:r>
      <w:r w:rsidRPr="001B67C8">
        <w:rPr>
          <w:rFonts w:ascii="Times New Roman" w:hAnsi="Times New Roman" w:cs="Times New Roman"/>
          <w:sz w:val="36"/>
          <w:szCs w:val="36"/>
        </w:rPr>
        <w:lastRenderedPageBreak/>
        <w:t>facteur de charge de 21,6 %</w:t>
      </w:r>
      <w:r w:rsidR="00C55D0A" w:rsidRPr="001B67C8">
        <w:rPr>
          <w:rFonts w:ascii="Times New Roman" w:hAnsi="Times New Roman" w:cs="Times New Roman"/>
          <w:sz w:val="36"/>
          <w:szCs w:val="36"/>
        </w:rPr>
        <w:t xml:space="preserve"> (soit 1892 de durée équivalente d’heures à pleine puissance)</w:t>
      </w:r>
      <w:r w:rsidRPr="001B67C8">
        <w:rPr>
          <w:rFonts w:ascii="Times New Roman" w:hAnsi="Times New Roman" w:cs="Times New Roman"/>
          <w:sz w:val="36"/>
          <w:szCs w:val="36"/>
        </w:rPr>
        <w:t>. La production maximale éolienne a été de 39,6 TWh en 2020</w:t>
      </w:r>
      <w:r w:rsidRPr="001B67C8">
        <w:rPr>
          <w:rStyle w:val="Appelnotedebasdep"/>
          <w:rFonts w:ascii="Times New Roman" w:hAnsi="Times New Roman" w:cs="Times New Roman"/>
          <w:sz w:val="36"/>
          <w:szCs w:val="36"/>
        </w:rPr>
        <w:footnoteReference w:id="12"/>
      </w:r>
      <w:r w:rsidRPr="001B67C8">
        <w:rPr>
          <w:rFonts w:ascii="Times New Roman" w:hAnsi="Times New Roman" w:cs="Times New Roman"/>
          <w:sz w:val="36"/>
          <w:szCs w:val="36"/>
        </w:rPr>
        <w:t xml:space="preserve">. </w:t>
      </w:r>
    </w:p>
    <w:p w14:paraId="79C84EC5" w14:textId="4D7ED3D7" w:rsidR="00BB3B24" w:rsidRPr="001B67C8" w:rsidRDefault="00BB3B24" w:rsidP="00BB3B24">
      <w:pPr>
        <w:jc w:val="both"/>
        <w:rPr>
          <w:rFonts w:ascii="Times New Roman" w:hAnsi="Times New Roman" w:cs="Times New Roman"/>
          <w:sz w:val="36"/>
          <w:szCs w:val="36"/>
        </w:rPr>
      </w:pPr>
      <w:r w:rsidRPr="001B67C8">
        <w:rPr>
          <w:rFonts w:ascii="Times New Roman" w:hAnsi="Times New Roman" w:cs="Times New Roman"/>
          <w:sz w:val="36"/>
          <w:szCs w:val="36"/>
        </w:rPr>
        <w:t xml:space="preserve">La production solaire a été de 18,6 TWH en 2022, (4 % de la production) avec une progression de 4 TWh par rapport à 2021. </w:t>
      </w:r>
    </w:p>
    <w:p w14:paraId="137681D2" w14:textId="2CC38351" w:rsidR="00C55D0A" w:rsidRDefault="00C55D0A" w:rsidP="00C55D0A">
      <w:pPr>
        <w:jc w:val="both"/>
        <w:rPr>
          <w:rFonts w:ascii="Times New Roman" w:hAnsi="Times New Roman" w:cs="Times New Roman"/>
          <w:sz w:val="36"/>
          <w:szCs w:val="36"/>
        </w:rPr>
      </w:pPr>
      <w:r w:rsidRPr="001B67C8">
        <w:rPr>
          <w:rFonts w:ascii="Times New Roman" w:hAnsi="Times New Roman" w:cs="Times New Roman"/>
          <w:sz w:val="36"/>
          <w:szCs w:val="36"/>
        </w:rPr>
        <w:t>Les durées équivalentes pleine puissance sont respectivement annoncées pouvoir être de 4400 heures pour l’éolien maritime, 2300 heures pour l’éolien terrestre et 1200 heures pour le photovoltaïque</w:t>
      </w:r>
      <w:r w:rsidRPr="001B67C8">
        <w:rPr>
          <w:rStyle w:val="Appelnotedebasdep"/>
          <w:rFonts w:ascii="Times New Roman" w:hAnsi="Times New Roman" w:cs="Times New Roman"/>
          <w:sz w:val="36"/>
          <w:szCs w:val="36"/>
        </w:rPr>
        <w:footnoteReference w:id="13"/>
      </w:r>
      <w:r w:rsidRPr="001B67C8">
        <w:rPr>
          <w:rFonts w:ascii="Times New Roman" w:hAnsi="Times New Roman" w:cs="Times New Roman"/>
          <w:sz w:val="36"/>
          <w:szCs w:val="36"/>
        </w:rPr>
        <w:t>.</w:t>
      </w:r>
      <w:r>
        <w:rPr>
          <w:rFonts w:ascii="Times New Roman" w:hAnsi="Times New Roman" w:cs="Times New Roman"/>
          <w:sz w:val="36"/>
          <w:szCs w:val="36"/>
        </w:rPr>
        <w:t xml:space="preserve"> </w:t>
      </w:r>
    </w:p>
    <w:p w14:paraId="3B3D8416" w14:textId="61418857" w:rsidR="00105EBE" w:rsidRDefault="00105EBE" w:rsidP="00AE7889">
      <w:pPr>
        <w:jc w:val="both"/>
        <w:rPr>
          <w:rFonts w:ascii="Times New Roman" w:hAnsi="Times New Roman" w:cs="Times New Roman"/>
          <w:sz w:val="36"/>
          <w:szCs w:val="36"/>
        </w:rPr>
      </w:pPr>
      <w:r>
        <w:rPr>
          <w:rFonts w:ascii="Times New Roman" w:hAnsi="Times New Roman" w:cs="Times New Roman"/>
          <w:sz w:val="36"/>
          <w:szCs w:val="36"/>
        </w:rPr>
        <w:t>Par leur nature intermittente, lorsqu</w:t>
      </w:r>
      <w:r w:rsidR="005263E7">
        <w:rPr>
          <w:rFonts w:ascii="Times New Roman" w:hAnsi="Times New Roman" w:cs="Times New Roman"/>
          <w:sz w:val="36"/>
          <w:szCs w:val="36"/>
        </w:rPr>
        <w:t xml:space="preserve">’il </w:t>
      </w:r>
      <w:r>
        <w:rPr>
          <w:rFonts w:ascii="Times New Roman" w:hAnsi="Times New Roman" w:cs="Times New Roman"/>
          <w:sz w:val="36"/>
          <w:szCs w:val="36"/>
        </w:rPr>
        <w:t>n’y a pas de vent, ou lorsque le soleil est voilé par les nuages ou la nuit, elle</w:t>
      </w:r>
      <w:r w:rsidR="00FB4A2B">
        <w:rPr>
          <w:rFonts w:ascii="Times New Roman" w:hAnsi="Times New Roman" w:cs="Times New Roman"/>
          <w:sz w:val="36"/>
          <w:szCs w:val="36"/>
        </w:rPr>
        <w:t>s</w:t>
      </w:r>
      <w:r>
        <w:rPr>
          <w:rFonts w:ascii="Times New Roman" w:hAnsi="Times New Roman" w:cs="Times New Roman"/>
          <w:sz w:val="36"/>
          <w:szCs w:val="36"/>
        </w:rPr>
        <w:t xml:space="preserve"> requi</w:t>
      </w:r>
      <w:r w:rsidR="00C05AE1">
        <w:rPr>
          <w:rFonts w:ascii="Times New Roman" w:hAnsi="Times New Roman" w:cs="Times New Roman"/>
          <w:sz w:val="36"/>
          <w:szCs w:val="36"/>
        </w:rPr>
        <w:t>è</w:t>
      </w:r>
      <w:r>
        <w:rPr>
          <w:rFonts w:ascii="Times New Roman" w:hAnsi="Times New Roman" w:cs="Times New Roman"/>
          <w:sz w:val="36"/>
          <w:szCs w:val="36"/>
        </w:rPr>
        <w:t>r</w:t>
      </w:r>
      <w:r w:rsidR="00FB4A2B">
        <w:rPr>
          <w:rFonts w:ascii="Times New Roman" w:hAnsi="Times New Roman" w:cs="Times New Roman"/>
          <w:sz w:val="36"/>
          <w:szCs w:val="36"/>
        </w:rPr>
        <w:t>en</w:t>
      </w:r>
      <w:r>
        <w:rPr>
          <w:rFonts w:ascii="Times New Roman" w:hAnsi="Times New Roman" w:cs="Times New Roman"/>
          <w:sz w:val="36"/>
          <w:szCs w:val="36"/>
        </w:rPr>
        <w:t xml:space="preserve">t des moyens de production ou de stockage pilotables en </w:t>
      </w:r>
      <w:r w:rsidR="00CD3AE9">
        <w:rPr>
          <w:rFonts w:ascii="Times New Roman" w:hAnsi="Times New Roman" w:cs="Times New Roman"/>
          <w:sz w:val="36"/>
          <w:szCs w:val="36"/>
        </w:rPr>
        <w:t xml:space="preserve">compensation et en </w:t>
      </w:r>
      <w:r>
        <w:rPr>
          <w:rFonts w:ascii="Times New Roman" w:hAnsi="Times New Roman" w:cs="Times New Roman"/>
          <w:sz w:val="36"/>
          <w:szCs w:val="36"/>
        </w:rPr>
        <w:t xml:space="preserve">complément afin de préserver l’équilibre sur le réseau. </w:t>
      </w:r>
    </w:p>
    <w:p w14:paraId="0E835966" w14:textId="1E8FB4C1" w:rsidR="00ED7804" w:rsidRDefault="00ED7804" w:rsidP="00AE7889">
      <w:pPr>
        <w:jc w:val="both"/>
        <w:rPr>
          <w:rFonts w:ascii="Times New Roman" w:hAnsi="Times New Roman" w:cs="Times New Roman"/>
          <w:sz w:val="36"/>
          <w:szCs w:val="36"/>
        </w:rPr>
      </w:pPr>
      <w:r>
        <w:rPr>
          <w:rFonts w:ascii="Times New Roman" w:hAnsi="Times New Roman" w:cs="Times New Roman"/>
          <w:sz w:val="36"/>
          <w:szCs w:val="36"/>
        </w:rPr>
        <w:t>Pour donner un aperçu de l’intermittence</w:t>
      </w:r>
      <w:r w:rsidR="00483998">
        <w:rPr>
          <w:rFonts w:ascii="Times New Roman" w:hAnsi="Times New Roman" w:cs="Times New Roman"/>
          <w:sz w:val="36"/>
          <w:szCs w:val="36"/>
        </w:rPr>
        <w:t xml:space="preserve"> de la production au niveau agrégé du système électrique au niveau France</w:t>
      </w:r>
      <w:r>
        <w:rPr>
          <w:rFonts w:ascii="Times New Roman" w:hAnsi="Times New Roman" w:cs="Times New Roman"/>
          <w:sz w:val="36"/>
          <w:szCs w:val="36"/>
        </w:rPr>
        <w:t>, en janvier 2022, la variation de la production éolienne a varié de 155 MW à 14848 MW, soit un rapport de 1 à 100</w:t>
      </w:r>
      <w:r w:rsidR="006534D4">
        <w:rPr>
          <w:rFonts w:ascii="Times New Roman" w:hAnsi="Times New Roman" w:cs="Times New Roman"/>
          <w:sz w:val="36"/>
          <w:szCs w:val="36"/>
        </w:rPr>
        <w:t xml:space="preserve">, en plein hiver. </w:t>
      </w:r>
    </w:p>
    <w:p w14:paraId="46FADFBF" w14:textId="71A7A689" w:rsidR="001B67C8" w:rsidRDefault="001B67C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7ACCC88" wp14:editId="48AC1ECF">
            <wp:extent cx="5760720" cy="2514600"/>
            <wp:effectExtent l="0" t="0" r="0" b="0"/>
            <wp:docPr id="9797156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5682" name="Image 979715682"/>
                    <pic:cNvPicPr/>
                  </pic:nvPicPr>
                  <pic:blipFill rotWithShape="1">
                    <a:blip r:embed="rId16" cstate="print">
                      <a:extLst>
                        <a:ext uri="{28A0092B-C50C-407E-A947-70E740481C1C}">
                          <a14:useLocalDpi xmlns:a14="http://schemas.microsoft.com/office/drawing/2010/main" val="0"/>
                        </a:ext>
                      </a:extLst>
                    </a:blip>
                    <a:srcRect t="13169" b="9230"/>
                    <a:stretch/>
                  </pic:blipFill>
                  <pic:spPr bwMode="auto">
                    <a:xfrm>
                      <a:off x="0" y="0"/>
                      <a:ext cx="5760720" cy="2514600"/>
                    </a:xfrm>
                    <a:prstGeom prst="rect">
                      <a:avLst/>
                    </a:prstGeom>
                    <a:ln>
                      <a:noFill/>
                    </a:ln>
                    <a:extLst>
                      <a:ext uri="{53640926-AAD7-44D8-BBD7-CCE9431645EC}">
                        <a14:shadowObscured xmlns:a14="http://schemas.microsoft.com/office/drawing/2010/main"/>
                      </a:ext>
                    </a:extLst>
                  </pic:spPr>
                </pic:pic>
              </a:graphicData>
            </a:graphic>
          </wp:inline>
        </w:drawing>
      </w:r>
    </w:p>
    <w:p w14:paraId="08259CED" w14:textId="2379A827" w:rsidR="004942D2" w:rsidRDefault="00C05AE1" w:rsidP="00AE7889">
      <w:pPr>
        <w:jc w:val="both"/>
        <w:rPr>
          <w:rFonts w:ascii="Times New Roman" w:hAnsi="Times New Roman" w:cs="Times New Roman"/>
          <w:sz w:val="36"/>
          <w:szCs w:val="36"/>
        </w:rPr>
      </w:pPr>
      <w:r>
        <w:rPr>
          <w:rFonts w:ascii="Times New Roman" w:hAnsi="Times New Roman" w:cs="Times New Roman"/>
          <w:sz w:val="36"/>
          <w:szCs w:val="36"/>
        </w:rPr>
        <w:t>Les nouvelles énergies</w:t>
      </w:r>
      <w:r w:rsidR="00105EBE">
        <w:rPr>
          <w:rFonts w:ascii="Times New Roman" w:hAnsi="Times New Roman" w:cs="Times New Roman"/>
          <w:sz w:val="36"/>
          <w:szCs w:val="36"/>
        </w:rPr>
        <w:t xml:space="preserve"> </w:t>
      </w:r>
      <w:r>
        <w:rPr>
          <w:rFonts w:ascii="Times New Roman" w:hAnsi="Times New Roman" w:cs="Times New Roman"/>
          <w:sz w:val="36"/>
          <w:szCs w:val="36"/>
        </w:rPr>
        <w:t>renouvelables</w:t>
      </w:r>
      <w:r w:rsidR="00105EBE">
        <w:rPr>
          <w:rFonts w:ascii="Times New Roman" w:hAnsi="Times New Roman" w:cs="Times New Roman"/>
          <w:sz w:val="36"/>
          <w:szCs w:val="36"/>
        </w:rPr>
        <w:t xml:space="preserve"> </w:t>
      </w:r>
      <w:r>
        <w:rPr>
          <w:rFonts w:ascii="Times New Roman" w:hAnsi="Times New Roman" w:cs="Times New Roman"/>
          <w:sz w:val="36"/>
          <w:szCs w:val="36"/>
        </w:rPr>
        <w:t xml:space="preserve">ont </w:t>
      </w:r>
      <w:r w:rsidR="003B310C">
        <w:rPr>
          <w:rFonts w:ascii="Times New Roman" w:hAnsi="Times New Roman" w:cs="Times New Roman"/>
          <w:sz w:val="36"/>
          <w:szCs w:val="36"/>
        </w:rPr>
        <w:t xml:space="preserve">encore </w:t>
      </w:r>
      <w:r w:rsidR="00105EBE">
        <w:rPr>
          <w:rFonts w:ascii="Times New Roman" w:hAnsi="Times New Roman" w:cs="Times New Roman"/>
          <w:sz w:val="36"/>
          <w:szCs w:val="36"/>
        </w:rPr>
        <w:t xml:space="preserve">besoin d’être </w:t>
      </w:r>
      <w:r w:rsidR="00696343">
        <w:rPr>
          <w:rFonts w:ascii="Times New Roman" w:hAnsi="Times New Roman" w:cs="Times New Roman"/>
          <w:sz w:val="36"/>
          <w:szCs w:val="36"/>
        </w:rPr>
        <w:t xml:space="preserve">publiquement </w:t>
      </w:r>
      <w:r w:rsidR="00105EBE">
        <w:rPr>
          <w:rFonts w:ascii="Times New Roman" w:hAnsi="Times New Roman" w:cs="Times New Roman"/>
          <w:sz w:val="36"/>
          <w:szCs w:val="36"/>
        </w:rPr>
        <w:t>soutenu</w:t>
      </w:r>
      <w:r>
        <w:rPr>
          <w:rFonts w:ascii="Times New Roman" w:hAnsi="Times New Roman" w:cs="Times New Roman"/>
          <w:sz w:val="36"/>
          <w:szCs w:val="36"/>
        </w:rPr>
        <w:t>es</w:t>
      </w:r>
      <w:r w:rsidR="00105EBE">
        <w:rPr>
          <w:rFonts w:ascii="Times New Roman" w:hAnsi="Times New Roman" w:cs="Times New Roman"/>
          <w:sz w:val="36"/>
          <w:szCs w:val="36"/>
        </w:rPr>
        <w:t xml:space="preserve">. </w:t>
      </w:r>
      <w:r>
        <w:rPr>
          <w:rFonts w:ascii="Times New Roman" w:hAnsi="Times New Roman" w:cs="Times New Roman"/>
          <w:sz w:val="36"/>
          <w:szCs w:val="36"/>
        </w:rPr>
        <w:t>Le rachat se fait</w:t>
      </w:r>
      <w:r w:rsidR="00105EBE">
        <w:rPr>
          <w:rFonts w:ascii="Times New Roman" w:hAnsi="Times New Roman" w:cs="Times New Roman"/>
          <w:sz w:val="36"/>
          <w:szCs w:val="36"/>
        </w:rPr>
        <w:t xml:space="preserve"> à un prix contrôlé par la puissance publique. Le </w:t>
      </w:r>
      <w:r w:rsidR="006534D4">
        <w:rPr>
          <w:rFonts w:ascii="Times New Roman" w:hAnsi="Times New Roman" w:cs="Times New Roman"/>
          <w:sz w:val="36"/>
          <w:szCs w:val="36"/>
        </w:rPr>
        <w:t>p</w:t>
      </w:r>
      <w:r w:rsidR="00105EBE">
        <w:rPr>
          <w:rFonts w:ascii="Times New Roman" w:hAnsi="Times New Roman" w:cs="Times New Roman"/>
          <w:sz w:val="36"/>
          <w:szCs w:val="36"/>
        </w:rPr>
        <w:t>rix moyen actuel</w:t>
      </w:r>
      <w:r w:rsidR="005263E7">
        <w:rPr>
          <w:rStyle w:val="Appelnotedebasdep"/>
          <w:rFonts w:ascii="Times New Roman" w:hAnsi="Times New Roman" w:cs="Times New Roman"/>
          <w:sz w:val="36"/>
          <w:szCs w:val="36"/>
        </w:rPr>
        <w:footnoteReference w:id="14"/>
      </w:r>
      <w:r w:rsidR="00105EBE">
        <w:rPr>
          <w:rFonts w:ascii="Times New Roman" w:hAnsi="Times New Roman" w:cs="Times New Roman"/>
          <w:sz w:val="36"/>
          <w:szCs w:val="36"/>
        </w:rPr>
        <w:t xml:space="preserve"> </w:t>
      </w:r>
      <w:r w:rsidR="00F01173">
        <w:rPr>
          <w:rFonts w:ascii="Times New Roman" w:hAnsi="Times New Roman" w:cs="Times New Roman"/>
          <w:sz w:val="36"/>
          <w:szCs w:val="36"/>
        </w:rPr>
        <w:t xml:space="preserve">, en 2023, </w:t>
      </w:r>
      <w:r w:rsidR="00105EBE">
        <w:rPr>
          <w:rFonts w:ascii="Times New Roman" w:hAnsi="Times New Roman" w:cs="Times New Roman"/>
          <w:sz w:val="36"/>
          <w:szCs w:val="36"/>
        </w:rPr>
        <w:t xml:space="preserve">de rachat </w:t>
      </w:r>
      <w:r w:rsidR="00AD2792">
        <w:rPr>
          <w:rFonts w:ascii="Times New Roman" w:hAnsi="Times New Roman" w:cs="Times New Roman"/>
          <w:sz w:val="36"/>
          <w:szCs w:val="36"/>
        </w:rPr>
        <w:t>pour les projets déjà engagés</w:t>
      </w:r>
      <w:r w:rsidR="004942D2">
        <w:rPr>
          <w:rFonts w:ascii="Times New Roman" w:hAnsi="Times New Roman" w:cs="Times New Roman"/>
          <w:sz w:val="36"/>
          <w:szCs w:val="36"/>
        </w:rPr>
        <w:t xml:space="preserve"> et opérationnels</w:t>
      </w:r>
      <w:r w:rsidR="00AD2792">
        <w:rPr>
          <w:rFonts w:ascii="Times New Roman" w:hAnsi="Times New Roman" w:cs="Times New Roman"/>
          <w:sz w:val="36"/>
          <w:szCs w:val="36"/>
        </w:rPr>
        <w:t xml:space="preserve"> </w:t>
      </w:r>
      <w:r w:rsidR="00105EBE">
        <w:rPr>
          <w:rFonts w:ascii="Times New Roman" w:hAnsi="Times New Roman" w:cs="Times New Roman"/>
          <w:sz w:val="36"/>
          <w:szCs w:val="36"/>
        </w:rPr>
        <w:t>est de 9</w:t>
      </w:r>
      <w:r w:rsidR="005D573D">
        <w:rPr>
          <w:rFonts w:ascii="Times New Roman" w:hAnsi="Times New Roman" w:cs="Times New Roman"/>
          <w:sz w:val="36"/>
          <w:szCs w:val="36"/>
        </w:rPr>
        <w:t>7</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par MWh pour l’éolien terrestre, de 1</w:t>
      </w:r>
      <w:r w:rsidR="005D573D">
        <w:rPr>
          <w:rFonts w:ascii="Times New Roman" w:hAnsi="Times New Roman" w:cs="Times New Roman"/>
          <w:sz w:val="36"/>
          <w:szCs w:val="36"/>
        </w:rPr>
        <w:t>79</w:t>
      </w:r>
      <w:r w:rsidR="00105EBE">
        <w:rPr>
          <w:rFonts w:ascii="Times New Roman" w:hAnsi="Times New Roman" w:cs="Times New Roman"/>
          <w:sz w:val="36"/>
          <w:szCs w:val="36"/>
        </w:rPr>
        <w:t xml:space="preserve"> </w:t>
      </w:r>
      <w:r w:rsidR="005D573D">
        <w:rPr>
          <w:rFonts w:ascii="Times New Roman" w:hAnsi="Times New Roman" w:cs="Times New Roman"/>
          <w:sz w:val="36"/>
          <w:szCs w:val="36"/>
        </w:rPr>
        <w:t>e</w:t>
      </w:r>
      <w:r w:rsidR="00105EBE">
        <w:rPr>
          <w:rFonts w:ascii="Times New Roman" w:hAnsi="Times New Roman" w:cs="Times New Roman"/>
          <w:sz w:val="36"/>
          <w:szCs w:val="36"/>
        </w:rPr>
        <w:t>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l’éolien maritime </w:t>
      </w:r>
      <w:r w:rsidR="00105EBE" w:rsidRPr="00C05AE1">
        <w:rPr>
          <w:rFonts w:ascii="Times New Roman" w:hAnsi="Times New Roman" w:cs="Times New Roman"/>
          <w:i/>
          <w:iCs/>
          <w:sz w:val="36"/>
          <w:szCs w:val="36"/>
        </w:rPr>
        <w:t>off shore</w:t>
      </w:r>
      <w:r w:rsidR="00105EBE">
        <w:rPr>
          <w:rFonts w:ascii="Times New Roman" w:hAnsi="Times New Roman" w:cs="Times New Roman"/>
          <w:sz w:val="36"/>
          <w:szCs w:val="36"/>
        </w:rPr>
        <w:t>, et de 2</w:t>
      </w:r>
      <w:r w:rsidR="005D573D">
        <w:rPr>
          <w:rFonts w:ascii="Times New Roman" w:hAnsi="Times New Roman" w:cs="Times New Roman"/>
          <w:sz w:val="36"/>
          <w:szCs w:val="36"/>
        </w:rPr>
        <w:t>44</w:t>
      </w:r>
      <w:r w:rsidR="00105EBE">
        <w:rPr>
          <w:rFonts w:ascii="Times New Roman" w:hAnsi="Times New Roman" w:cs="Times New Roman"/>
          <w:sz w:val="36"/>
          <w:szCs w:val="36"/>
        </w:rPr>
        <w:t xml:space="preserve"> euro</w:t>
      </w:r>
      <w:r w:rsidR="005D573D">
        <w:rPr>
          <w:rFonts w:ascii="Times New Roman" w:hAnsi="Times New Roman" w:cs="Times New Roman"/>
          <w:sz w:val="36"/>
          <w:szCs w:val="36"/>
        </w:rPr>
        <w:t>s</w:t>
      </w:r>
      <w:r w:rsidR="00105EBE">
        <w:rPr>
          <w:rFonts w:ascii="Times New Roman" w:hAnsi="Times New Roman" w:cs="Times New Roman"/>
          <w:sz w:val="36"/>
          <w:szCs w:val="36"/>
        </w:rPr>
        <w:t xml:space="preserve"> le MWh pour le </w:t>
      </w:r>
      <w:r w:rsidR="005D573D">
        <w:rPr>
          <w:rFonts w:ascii="Times New Roman" w:hAnsi="Times New Roman" w:cs="Times New Roman"/>
          <w:sz w:val="36"/>
          <w:szCs w:val="36"/>
        </w:rPr>
        <w:t>photovoltaïque</w:t>
      </w:r>
      <w:r w:rsidR="00105EBE">
        <w:rPr>
          <w:rFonts w:ascii="Times New Roman" w:hAnsi="Times New Roman" w:cs="Times New Roman"/>
          <w:sz w:val="36"/>
          <w:szCs w:val="36"/>
        </w:rPr>
        <w:t>. Pour les no</w:t>
      </w:r>
      <w:r w:rsidR="005441C4">
        <w:rPr>
          <w:rFonts w:ascii="Times New Roman" w:hAnsi="Times New Roman" w:cs="Times New Roman"/>
          <w:sz w:val="36"/>
          <w:szCs w:val="36"/>
        </w:rPr>
        <w:t>uv</w:t>
      </w:r>
      <w:r w:rsidR="00105EBE">
        <w:rPr>
          <w:rFonts w:ascii="Times New Roman" w:hAnsi="Times New Roman" w:cs="Times New Roman"/>
          <w:sz w:val="36"/>
          <w:szCs w:val="36"/>
        </w:rPr>
        <w:t xml:space="preserve">eaux projets, </w:t>
      </w:r>
      <w:r w:rsidR="005441C4">
        <w:rPr>
          <w:rFonts w:ascii="Times New Roman" w:hAnsi="Times New Roman" w:cs="Times New Roman"/>
          <w:sz w:val="36"/>
          <w:szCs w:val="36"/>
        </w:rPr>
        <w:t xml:space="preserve">les coûts de production </w:t>
      </w:r>
      <w:r w:rsidR="004942D2">
        <w:rPr>
          <w:rFonts w:ascii="Times New Roman" w:hAnsi="Times New Roman" w:cs="Times New Roman"/>
          <w:sz w:val="36"/>
          <w:szCs w:val="36"/>
        </w:rPr>
        <w:t>sont annoncés</w:t>
      </w:r>
      <w:r w:rsidR="005441C4">
        <w:rPr>
          <w:rFonts w:ascii="Times New Roman" w:hAnsi="Times New Roman" w:cs="Times New Roman"/>
          <w:sz w:val="36"/>
          <w:szCs w:val="36"/>
        </w:rPr>
        <w:t xml:space="preserve"> à la baisse</w:t>
      </w:r>
      <w:r w:rsidR="005441C4" w:rsidRPr="00267EC0">
        <w:rPr>
          <w:rFonts w:ascii="Times New Roman" w:hAnsi="Times New Roman" w:cs="Times New Roman"/>
          <w:sz w:val="36"/>
          <w:szCs w:val="36"/>
        </w:rPr>
        <w:t xml:space="preserve">. </w:t>
      </w:r>
      <w:r w:rsidR="00811DEF" w:rsidRPr="00267EC0">
        <w:rPr>
          <w:rFonts w:ascii="Times New Roman" w:hAnsi="Times New Roman" w:cs="Times New Roman"/>
          <w:sz w:val="36"/>
          <w:szCs w:val="36"/>
        </w:rPr>
        <w:t xml:space="preserve">Le Projet Manche Cotentin de 1 GW remporté le 27 mars 2023 par EDF </w:t>
      </w:r>
      <w:r w:rsidR="004942D2" w:rsidRPr="00267EC0">
        <w:rPr>
          <w:rFonts w:ascii="Times New Roman" w:hAnsi="Times New Roman" w:cs="Times New Roman"/>
          <w:sz w:val="36"/>
          <w:szCs w:val="36"/>
        </w:rPr>
        <w:t>associé à</w:t>
      </w:r>
      <w:r w:rsidR="00811DEF" w:rsidRPr="00267EC0">
        <w:rPr>
          <w:rFonts w:ascii="Times New Roman" w:hAnsi="Times New Roman" w:cs="Times New Roman"/>
          <w:sz w:val="36"/>
          <w:szCs w:val="36"/>
        </w:rPr>
        <w:t xml:space="preserve"> un fonds de pension canadien</w:t>
      </w:r>
      <w:r w:rsidR="00811DEF" w:rsidRPr="00267EC0">
        <w:rPr>
          <w:rStyle w:val="Appelnotedebasdep"/>
          <w:rFonts w:ascii="Times New Roman" w:hAnsi="Times New Roman" w:cs="Times New Roman"/>
          <w:sz w:val="36"/>
          <w:szCs w:val="36"/>
        </w:rPr>
        <w:footnoteReference w:id="15"/>
      </w:r>
      <w:r w:rsidR="00811DEF" w:rsidRPr="00267EC0">
        <w:rPr>
          <w:rFonts w:ascii="Times New Roman" w:hAnsi="Times New Roman" w:cs="Times New Roman"/>
          <w:sz w:val="36"/>
          <w:szCs w:val="36"/>
        </w:rPr>
        <w:t xml:space="preserve"> le 27 mars 2023, annonce un investissement de 2 milliards d’euros et un prix de rachat en dessous de 45 euros le MWh pour un couplage en 203</w:t>
      </w:r>
      <w:r w:rsidR="00FC28F3" w:rsidRPr="00267EC0">
        <w:rPr>
          <w:rFonts w:ascii="Times New Roman" w:hAnsi="Times New Roman" w:cs="Times New Roman"/>
          <w:sz w:val="36"/>
          <w:szCs w:val="36"/>
        </w:rPr>
        <w:t>1</w:t>
      </w:r>
      <w:r w:rsidR="00512A50" w:rsidRPr="00267EC0">
        <w:rPr>
          <w:rFonts w:ascii="Times New Roman" w:hAnsi="Times New Roman" w:cs="Times New Roman"/>
          <w:sz w:val="36"/>
          <w:szCs w:val="36"/>
        </w:rPr>
        <w:t>. I</w:t>
      </w:r>
      <w:r w:rsidR="00FC28F3" w:rsidRPr="00267EC0">
        <w:rPr>
          <w:rFonts w:ascii="Times New Roman" w:hAnsi="Times New Roman" w:cs="Times New Roman"/>
          <w:sz w:val="36"/>
          <w:szCs w:val="36"/>
        </w:rPr>
        <w:t>l</w:t>
      </w:r>
      <w:r w:rsidR="00512A50" w:rsidRPr="00267EC0">
        <w:rPr>
          <w:rFonts w:ascii="Times New Roman" w:hAnsi="Times New Roman" w:cs="Times New Roman"/>
          <w:sz w:val="36"/>
          <w:szCs w:val="36"/>
        </w:rPr>
        <w:t xml:space="preserve"> convient de noter qu’au moment de cette attribution,</w:t>
      </w:r>
      <w:r w:rsidR="00AE3C56" w:rsidRPr="00267EC0">
        <w:rPr>
          <w:rFonts w:ascii="Times New Roman" w:hAnsi="Times New Roman" w:cs="Times New Roman"/>
          <w:sz w:val="36"/>
          <w:szCs w:val="36"/>
        </w:rPr>
        <w:t xml:space="preserve"> le choix des équipements n’était pas encore fait</w:t>
      </w:r>
      <w:r w:rsidR="00811DEF" w:rsidRPr="00267EC0">
        <w:rPr>
          <w:rFonts w:ascii="Times New Roman" w:hAnsi="Times New Roman" w:cs="Times New Roman"/>
          <w:sz w:val="36"/>
          <w:szCs w:val="36"/>
        </w:rPr>
        <w:t xml:space="preserve">. </w:t>
      </w:r>
      <w:r w:rsidR="004942D2" w:rsidRPr="00267EC0">
        <w:rPr>
          <w:rFonts w:ascii="Times New Roman" w:hAnsi="Times New Roman" w:cs="Times New Roman"/>
          <w:sz w:val="36"/>
          <w:szCs w:val="36"/>
        </w:rPr>
        <w:t xml:space="preserve">Les turbines de 24 MW, avec des pylônes en bout de pale qui monteraient à 330 m, sont qualifiées par la CRE de « défi technologique ». </w:t>
      </w:r>
      <w:r w:rsidR="00695ABC" w:rsidRPr="00267EC0">
        <w:rPr>
          <w:rFonts w:ascii="Times New Roman" w:hAnsi="Times New Roman" w:cs="Times New Roman"/>
          <w:sz w:val="36"/>
          <w:szCs w:val="36"/>
        </w:rPr>
        <w:t xml:space="preserve">On peut s’interroger sur l’impact </w:t>
      </w:r>
      <w:r w:rsidR="005F6C44">
        <w:rPr>
          <w:rFonts w:ascii="Times New Roman" w:hAnsi="Times New Roman" w:cs="Times New Roman"/>
          <w:sz w:val="36"/>
          <w:szCs w:val="36"/>
        </w:rPr>
        <w:t xml:space="preserve">sur la sécurité maritime et sur l’activité maritime, notamment celle de transport à proximité des grands ports maritimes et celle de pêche cotière et artisanale, </w:t>
      </w:r>
      <w:r w:rsidR="00695ABC" w:rsidRPr="00267EC0">
        <w:rPr>
          <w:rFonts w:ascii="Times New Roman" w:hAnsi="Times New Roman" w:cs="Times New Roman"/>
          <w:sz w:val="36"/>
          <w:szCs w:val="36"/>
        </w:rPr>
        <w:t xml:space="preserve">de ces </w:t>
      </w:r>
      <w:r w:rsidR="00695ABC" w:rsidRPr="00267EC0">
        <w:rPr>
          <w:rFonts w:ascii="Times New Roman" w:hAnsi="Times New Roman" w:cs="Times New Roman"/>
          <w:sz w:val="36"/>
          <w:szCs w:val="36"/>
        </w:rPr>
        <w:lastRenderedPageBreak/>
        <w:t>larges implantations</w:t>
      </w:r>
      <w:r w:rsidR="005F6C44">
        <w:rPr>
          <w:rFonts w:ascii="Times New Roman" w:hAnsi="Times New Roman" w:cs="Times New Roman"/>
          <w:sz w:val="36"/>
          <w:szCs w:val="36"/>
        </w:rPr>
        <w:t>, notamment</w:t>
      </w:r>
      <w:r w:rsidR="00695ABC"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au cœur de </w:t>
      </w:r>
      <w:r w:rsidR="00695ABC" w:rsidRPr="00267EC0">
        <w:rPr>
          <w:rFonts w:ascii="Times New Roman" w:hAnsi="Times New Roman" w:cs="Times New Roman"/>
          <w:sz w:val="36"/>
          <w:szCs w:val="36"/>
        </w:rPr>
        <w:t>routes maritimes en Manche déjà particulièrement encombré</w:t>
      </w:r>
      <w:r w:rsidR="00C0643D" w:rsidRPr="00267EC0">
        <w:rPr>
          <w:rFonts w:ascii="Times New Roman" w:hAnsi="Times New Roman" w:cs="Times New Roman"/>
          <w:sz w:val="36"/>
          <w:szCs w:val="36"/>
        </w:rPr>
        <w:t>es</w:t>
      </w:r>
      <w:r w:rsidR="00695ABC" w:rsidRPr="00267EC0">
        <w:rPr>
          <w:rFonts w:ascii="Times New Roman" w:hAnsi="Times New Roman" w:cs="Times New Roman"/>
          <w:sz w:val="36"/>
          <w:szCs w:val="36"/>
        </w:rPr>
        <w:t>.</w:t>
      </w:r>
      <w:r w:rsidR="00695ABC">
        <w:rPr>
          <w:rFonts w:ascii="Times New Roman" w:hAnsi="Times New Roman" w:cs="Times New Roman"/>
          <w:sz w:val="36"/>
          <w:szCs w:val="36"/>
        </w:rPr>
        <w:t xml:space="preserve"> </w:t>
      </w:r>
    </w:p>
    <w:p w14:paraId="67E37764" w14:textId="64D3D1D4" w:rsidR="00267EC0" w:rsidRDefault="00267EC0"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D258FD4" wp14:editId="676D301F">
            <wp:extent cx="5760720" cy="3404235"/>
            <wp:effectExtent l="0" t="0" r="0" b="5715"/>
            <wp:docPr id="8021223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2396" name="Image 802122396"/>
                    <pic:cNvPicPr/>
                  </pic:nvPicPr>
                  <pic:blipFill>
                    <a:blip r:embed="rId17">
                      <a:extLst>
                        <a:ext uri="{28A0092B-C50C-407E-A947-70E740481C1C}">
                          <a14:useLocalDpi xmlns:a14="http://schemas.microsoft.com/office/drawing/2010/main" val="0"/>
                        </a:ext>
                      </a:extLst>
                    </a:blip>
                    <a:stretch>
                      <a:fillRect/>
                    </a:stretch>
                  </pic:blipFill>
                  <pic:spPr>
                    <a:xfrm>
                      <a:off x="0" y="0"/>
                      <a:ext cx="5760720" cy="3404235"/>
                    </a:xfrm>
                    <a:prstGeom prst="rect">
                      <a:avLst/>
                    </a:prstGeom>
                  </pic:spPr>
                </pic:pic>
              </a:graphicData>
            </a:graphic>
          </wp:inline>
        </w:drawing>
      </w:r>
    </w:p>
    <w:p w14:paraId="67F83647" w14:textId="77777777" w:rsidR="005F6C44" w:rsidRDefault="005F6C44" w:rsidP="00AE7889">
      <w:pPr>
        <w:jc w:val="both"/>
        <w:rPr>
          <w:rFonts w:ascii="Times New Roman" w:hAnsi="Times New Roman" w:cs="Times New Roman"/>
          <w:sz w:val="36"/>
          <w:szCs w:val="36"/>
        </w:rPr>
      </w:pPr>
    </w:p>
    <w:p w14:paraId="222A8FAA" w14:textId="3EDC2092" w:rsidR="00857189" w:rsidRPr="00267EC0" w:rsidRDefault="00AE3C56" w:rsidP="00AE7889">
      <w:pPr>
        <w:jc w:val="both"/>
        <w:rPr>
          <w:rFonts w:ascii="Times New Roman" w:hAnsi="Times New Roman" w:cs="Times New Roman"/>
          <w:sz w:val="36"/>
          <w:szCs w:val="36"/>
        </w:rPr>
      </w:pPr>
      <w:r w:rsidRPr="00267EC0">
        <w:rPr>
          <w:rFonts w:ascii="Times New Roman" w:hAnsi="Times New Roman" w:cs="Times New Roman"/>
          <w:sz w:val="36"/>
          <w:szCs w:val="36"/>
        </w:rPr>
        <w:t>L</w:t>
      </w:r>
      <w:r w:rsidR="00811DEF" w:rsidRPr="00267EC0">
        <w:rPr>
          <w:rFonts w:ascii="Times New Roman" w:hAnsi="Times New Roman" w:cs="Times New Roman"/>
          <w:sz w:val="36"/>
          <w:szCs w:val="36"/>
        </w:rPr>
        <w:t xml:space="preserve">es </w:t>
      </w:r>
      <w:r w:rsidRPr="00267EC0">
        <w:rPr>
          <w:rFonts w:ascii="Times New Roman" w:hAnsi="Times New Roman" w:cs="Times New Roman"/>
          <w:sz w:val="36"/>
          <w:szCs w:val="36"/>
        </w:rPr>
        <w:t>coûts</w:t>
      </w:r>
      <w:r w:rsidR="00811DEF" w:rsidRPr="00267EC0">
        <w:rPr>
          <w:rFonts w:ascii="Times New Roman" w:hAnsi="Times New Roman" w:cs="Times New Roman"/>
          <w:sz w:val="36"/>
          <w:szCs w:val="36"/>
        </w:rPr>
        <w:t xml:space="preserve"> de production</w:t>
      </w:r>
      <w:r w:rsidRPr="00267EC0">
        <w:rPr>
          <w:rFonts w:ascii="Times New Roman" w:hAnsi="Times New Roman" w:cs="Times New Roman"/>
          <w:sz w:val="36"/>
          <w:szCs w:val="36"/>
        </w:rPr>
        <w:t xml:space="preserve"> </w:t>
      </w:r>
      <w:r w:rsidR="005F6C44">
        <w:rPr>
          <w:rFonts w:ascii="Times New Roman" w:hAnsi="Times New Roman" w:cs="Times New Roman"/>
          <w:sz w:val="36"/>
          <w:szCs w:val="36"/>
        </w:rPr>
        <w:t xml:space="preserve">des énergies renouvelables </w:t>
      </w:r>
      <w:r w:rsidR="005441C4" w:rsidRPr="00267EC0">
        <w:rPr>
          <w:rFonts w:ascii="Times New Roman" w:hAnsi="Times New Roman" w:cs="Times New Roman"/>
          <w:sz w:val="36"/>
          <w:szCs w:val="36"/>
        </w:rPr>
        <w:t>demeurent sensibles au coût de l’acier, du béton, des équipements importés</w:t>
      </w:r>
      <w:r w:rsidR="007A5D58">
        <w:rPr>
          <w:rStyle w:val="Appelnotedebasdep"/>
          <w:rFonts w:ascii="Times New Roman" w:hAnsi="Times New Roman" w:cs="Times New Roman"/>
          <w:sz w:val="36"/>
          <w:szCs w:val="36"/>
        </w:rPr>
        <w:footnoteReference w:id="16"/>
      </w:r>
      <w:r w:rsidR="005441C4" w:rsidRPr="00267EC0">
        <w:rPr>
          <w:rFonts w:ascii="Times New Roman" w:hAnsi="Times New Roman" w:cs="Times New Roman"/>
          <w:sz w:val="36"/>
          <w:szCs w:val="36"/>
        </w:rPr>
        <w:t>. Le volume engagé de ces mati</w:t>
      </w:r>
      <w:r w:rsidR="00767F1A" w:rsidRPr="00267EC0">
        <w:rPr>
          <w:rFonts w:ascii="Times New Roman" w:hAnsi="Times New Roman" w:cs="Times New Roman"/>
          <w:sz w:val="36"/>
          <w:szCs w:val="36"/>
        </w:rPr>
        <w:t>è</w:t>
      </w:r>
      <w:r w:rsidR="005441C4" w:rsidRPr="00267EC0">
        <w:rPr>
          <w:rFonts w:ascii="Times New Roman" w:hAnsi="Times New Roman" w:cs="Times New Roman"/>
          <w:sz w:val="36"/>
          <w:szCs w:val="36"/>
        </w:rPr>
        <w:t>res et le retour de l’inflation peu</w:t>
      </w:r>
      <w:r w:rsidR="006B18A4" w:rsidRPr="00267EC0">
        <w:rPr>
          <w:rFonts w:ascii="Times New Roman" w:hAnsi="Times New Roman" w:cs="Times New Roman"/>
          <w:sz w:val="36"/>
          <w:szCs w:val="36"/>
        </w:rPr>
        <w:t>vent</w:t>
      </w:r>
      <w:r w:rsidR="005441C4" w:rsidRPr="00267EC0">
        <w:rPr>
          <w:rFonts w:ascii="Times New Roman" w:hAnsi="Times New Roman" w:cs="Times New Roman"/>
          <w:sz w:val="36"/>
          <w:szCs w:val="36"/>
        </w:rPr>
        <w:t xml:space="preserve"> conduire à faire perdre la rentabilité de certains projets. </w:t>
      </w:r>
      <w:r w:rsidRPr="00267EC0">
        <w:rPr>
          <w:rFonts w:ascii="Times New Roman" w:hAnsi="Times New Roman" w:cs="Times New Roman"/>
          <w:sz w:val="36"/>
          <w:szCs w:val="36"/>
        </w:rPr>
        <w:t xml:space="preserve">Les </w:t>
      </w:r>
      <w:r w:rsidR="00250297" w:rsidRPr="00267EC0">
        <w:rPr>
          <w:rFonts w:ascii="Times New Roman" w:hAnsi="Times New Roman" w:cs="Times New Roman"/>
          <w:sz w:val="36"/>
          <w:szCs w:val="36"/>
        </w:rPr>
        <w:t>coûts d’exploitation et</w:t>
      </w:r>
      <w:r w:rsidRPr="00267EC0">
        <w:rPr>
          <w:rFonts w:ascii="Times New Roman" w:hAnsi="Times New Roman" w:cs="Times New Roman"/>
          <w:sz w:val="36"/>
          <w:szCs w:val="36"/>
        </w:rPr>
        <w:t xml:space="preserve"> de maintenance d’ouvrages maritimes exposés à l’atmosphère marine et aux tempêtes </w:t>
      </w:r>
      <w:r w:rsidR="004942D2" w:rsidRPr="00267EC0">
        <w:rPr>
          <w:rFonts w:ascii="Times New Roman" w:hAnsi="Times New Roman" w:cs="Times New Roman"/>
          <w:sz w:val="36"/>
          <w:szCs w:val="36"/>
        </w:rPr>
        <w:t xml:space="preserve">océaniques dans l’Atlantique ou en Manche </w:t>
      </w:r>
      <w:r w:rsidRPr="00267EC0">
        <w:rPr>
          <w:rFonts w:ascii="Times New Roman" w:hAnsi="Times New Roman" w:cs="Times New Roman"/>
          <w:sz w:val="36"/>
          <w:szCs w:val="36"/>
        </w:rPr>
        <w:t xml:space="preserve">demeurent encore </w:t>
      </w:r>
      <w:r w:rsidR="00250297" w:rsidRPr="00267EC0">
        <w:rPr>
          <w:rFonts w:ascii="Times New Roman" w:hAnsi="Times New Roman" w:cs="Times New Roman"/>
          <w:sz w:val="36"/>
          <w:szCs w:val="36"/>
        </w:rPr>
        <w:t xml:space="preserve">largement </w:t>
      </w:r>
      <w:r w:rsidRPr="00267EC0">
        <w:rPr>
          <w:rFonts w:ascii="Times New Roman" w:hAnsi="Times New Roman" w:cs="Times New Roman"/>
          <w:sz w:val="36"/>
          <w:szCs w:val="36"/>
        </w:rPr>
        <w:t xml:space="preserve">une inconnue. </w:t>
      </w:r>
    </w:p>
    <w:p w14:paraId="1C6EBDB6" w14:textId="77777777" w:rsidR="00483998" w:rsidRDefault="005441C4" w:rsidP="00AE7889">
      <w:pPr>
        <w:jc w:val="both"/>
        <w:rPr>
          <w:rFonts w:ascii="Times New Roman" w:hAnsi="Times New Roman" w:cs="Times New Roman"/>
          <w:sz w:val="36"/>
          <w:szCs w:val="36"/>
          <w:highlight w:val="yellow"/>
        </w:rPr>
      </w:pPr>
      <w:r w:rsidRPr="00267EC0">
        <w:rPr>
          <w:rFonts w:ascii="Times New Roman" w:hAnsi="Times New Roman" w:cs="Times New Roman"/>
          <w:sz w:val="36"/>
          <w:szCs w:val="36"/>
        </w:rPr>
        <w:t>Le volume d’investissements envisagé demeure particulièrement important.</w:t>
      </w:r>
      <w:r w:rsidR="00F77F71" w:rsidRPr="00267EC0">
        <w:rPr>
          <w:rFonts w:ascii="Times New Roman" w:hAnsi="Times New Roman" w:cs="Times New Roman"/>
          <w:sz w:val="36"/>
          <w:szCs w:val="36"/>
        </w:rPr>
        <w:t xml:space="preserve"> La Commission européenne a publié</w:t>
      </w:r>
      <w:r w:rsidR="00B1773E" w:rsidRPr="00267EC0">
        <w:rPr>
          <w:rStyle w:val="markedcontent"/>
          <w:rFonts w:ascii="Arial" w:hAnsi="Arial" w:cs="Arial"/>
        </w:rPr>
        <w:t xml:space="preserve"> </w:t>
      </w:r>
      <w:r w:rsidR="00F77F71" w:rsidRPr="00267EC0">
        <w:rPr>
          <w:rFonts w:ascii="Times New Roman" w:hAnsi="Times New Roman" w:cs="Times New Roman"/>
          <w:sz w:val="36"/>
          <w:szCs w:val="36"/>
        </w:rPr>
        <w:t>le 19 novembre 2020</w:t>
      </w:r>
      <w:r w:rsidR="00F77F71" w:rsidRPr="00267EC0">
        <w:rPr>
          <w:rStyle w:val="Appelnotedebasdep"/>
          <w:rFonts w:ascii="Times New Roman" w:hAnsi="Times New Roman" w:cs="Times New Roman"/>
          <w:sz w:val="36"/>
          <w:szCs w:val="36"/>
        </w:rPr>
        <w:footnoteReference w:id="17"/>
      </w:r>
      <w:r w:rsidR="00B1773E" w:rsidRPr="00267EC0">
        <w:rPr>
          <w:rFonts w:ascii="Times New Roman" w:hAnsi="Times New Roman" w:cs="Times New Roman"/>
          <w:sz w:val="36"/>
          <w:szCs w:val="36"/>
        </w:rPr>
        <w:t xml:space="preserve"> une stratégie pour exploiter le </w:t>
      </w:r>
      <w:r w:rsidR="00B1773E" w:rsidRPr="00267EC0">
        <w:rPr>
          <w:rFonts w:ascii="Times New Roman" w:hAnsi="Times New Roman" w:cs="Times New Roman"/>
          <w:sz w:val="36"/>
          <w:szCs w:val="36"/>
        </w:rPr>
        <w:lastRenderedPageBreak/>
        <w:t xml:space="preserve">potentiel des énergies renouvelables en mer en vue d'un avenir neutre pour le climat. </w:t>
      </w:r>
      <w:r w:rsidR="00F77F71" w:rsidRPr="00267EC0">
        <w:rPr>
          <w:rFonts w:ascii="Times New Roman" w:hAnsi="Times New Roman" w:cs="Times New Roman"/>
          <w:sz w:val="36"/>
          <w:szCs w:val="36"/>
        </w:rPr>
        <w:t>En 2020, la capacité installée d'éolien en mer était estimée dans l'UE-27 à 12 GW.</w:t>
      </w:r>
      <w:r w:rsidR="00F77F71" w:rsidRPr="00F77F71">
        <w:rPr>
          <w:rFonts w:ascii="Times New Roman" w:hAnsi="Times New Roman" w:cs="Times New Roman"/>
          <w:sz w:val="36"/>
          <w:szCs w:val="36"/>
        </w:rPr>
        <w:t xml:space="preserve"> La Commission européenne considère possible d’atteindre une capacité de 300 GW d’éolien en mer en 2050</w:t>
      </w:r>
      <w:r w:rsidR="00481FF2">
        <w:rPr>
          <w:rStyle w:val="Appelnotedebasdep"/>
          <w:rFonts w:ascii="Times New Roman" w:hAnsi="Times New Roman" w:cs="Times New Roman"/>
          <w:sz w:val="36"/>
          <w:szCs w:val="36"/>
        </w:rPr>
        <w:footnoteReference w:id="18"/>
      </w:r>
      <w:r w:rsidR="00F77F71" w:rsidRPr="00F77F71">
        <w:rPr>
          <w:rFonts w:ascii="Times New Roman" w:hAnsi="Times New Roman" w:cs="Times New Roman"/>
          <w:sz w:val="36"/>
          <w:szCs w:val="36"/>
        </w:rPr>
        <w:t xml:space="preserve"> (avec une première étape de 60 GW en 2030). Cela implique un changement d’échelle massif</w:t>
      </w:r>
      <w:r w:rsidR="00D6195D">
        <w:rPr>
          <w:rFonts w:ascii="Times New Roman" w:hAnsi="Times New Roman" w:cs="Times New Roman"/>
          <w:sz w:val="36"/>
          <w:szCs w:val="36"/>
        </w:rPr>
        <w:t xml:space="preserve">. </w:t>
      </w:r>
      <w:r w:rsidR="00F77F71" w:rsidRPr="00F77F71">
        <w:rPr>
          <w:rFonts w:ascii="Times New Roman" w:hAnsi="Times New Roman" w:cs="Times New Roman"/>
          <w:sz w:val="36"/>
          <w:szCs w:val="36"/>
        </w:rPr>
        <w:t>L’investissement total nécessaire est estimé à 800 milliards d’euros</w:t>
      </w:r>
      <w:r w:rsidR="00F77F71">
        <w:rPr>
          <w:rStyle w:val="Appelnotedebasdep"/>
        </w:rPr>
        <w:footnoteReference w:id="19"/>
      </w:r>
      <w:r w:rsidR="004942D2">
        <w:rPr>
          <w:rFonts w:ascii="Times New Roman" w:hAnsi="Times New Roman" w:cs="Times New Roman"/>
          <w:sz w:val="36"/>
          <w:szCs w:val="36"/>
        </w:rPr>
        <w:t xml:space="preserve"> </w:t>
      </w:r>
      <w:r w:rsidR="00811DEF">
        <w:rPr>
          <w:rFonts w:ascii="Times New Roman" w:hAnsi="Times New Roman" w:cs="Times New Roman"/>
          <w:sz w:val="36"/>
          <w:szCs w:val="36"/>
        </w:rPr>
        <w:t>sans compter les investissements dans les réseaux et les indispensables moyens pilotables décarbonés associés</w:t>
      </w:r>
      <w:r w:rsidR="00CD3AE9">
        <w:rPr>
          <w:rFonts w:ascii="Times New Roman" w:hAnsi="Times New Roman" w:cs="Times New Roman"/>
          <w:sz w:val="36"/>
          <w:szCs w:val="36"/>
        </w:rPr>
        <w:t>, qu’ils soient locaux ou mutualisé</w:t>
      </w:r>
      <w:r w:rsidR="00CD3AE9" w:rsidRPr="006222BB">
        <w:rPr>
          <w:rFonts w:ascii="Times New Roman" w:hAnsi="Times New Roman" w:cs="Times New Roman"/>
          <w:sz w:val="36"/>
          <w:szCs w:val="36"/>
        </w:rPr>
        <w:t>s</w:t>
      </w:r>
      <w:r w:rsidR="00811DEF" w:rsidRPr="006222BB">
        <w:rPr>
          <w:rFonts w:ascii="Times New Roman" w:hAnsi="Times New Roman" w:cs="Times New Roman"/>
          <w:sz w:val="36"/>
          <w:szCs w:val="36"/>
        </w:rPr>
        <w:t xml:space="preserve">. </w:t>
      </w:r>
    </w:p>
    <w:p w14:paraId="415C578C" w14:textId="77777777" w:rsidR="00483998" w:rsidRDefault="00483998" w:rsidP="00483998">
      <w:pPr>
        <w:jc w:val="both"/>
        <w:rPr>
          <w:rFonts w:ascii="Times New Roman" w:hAnsi="Times New Roman" w:cs="Times New Roman"/>
          <w:sz w:val="36"/>
          <w:szCs w:val="36"/>
        </w:rPr>
      </w:pPr>
      <w:r>
        <w:rPr>
          <w:rFonts w:ascii="Times New Roman" w:hAnsi="Times New Roman" w:cs="Times New Roman"/>
          <w:sz w:val="36"/>
          <w:szCs w:val="36"/>
        </w:rPr>
        <w:t>Le déploiement des nouvelles énergies renouvelables intermittentes induit des besoins d’investissement dans le réseau qui se situe en plusieurs centaines de milliards d’euro à l’échelle de l’Europe</w:t>
      </w:r>
      <w:r>
        <w:rPr>
          <w:rStyle w:val="Appelnotedebasdep"/>
          <w:rFonts w:ascii="Times New Roman" w:hAnsi="Times New Roman" w:cs="Times New Roman"/>
          <w:sz w:val="36"/>
          <w:szCs w:val="36"/>
        </w:rPr>
        <w:footnoteReference w:id="20"/>
      </w:r>
      <w:r>
        <w:rPr>
          <w:rFonts w:ascii="Times New Roman" w:hAnsi="Times New Roman" w:cs="Times New Roman"/>
          <w:sz w:val="36"/>
          <w:szCs w:val="36"/>
        </w:rPr>
        <w:t xml:space="preserve">. </w:t>
      </w:r>
    </w:p>
    <w:p w14:paraId="512C31A6" w14:textId="601F5695" w:rsidR="00AE3C56" w:rsidRDefault="005263E7" w:rsidP="00AE7889">
      <w:pPr>
        <w:jc w:val="both"/>
        <w:rPr>
          <w:rFonts w:ascii="Times New Roman" w:hAnsi="Times New Roman" w:cs="Times New Roman"/>
          <w:sz w:val="36"/>
          <w:szCs w:val="36"/>
        </w:rPr>
      </w:pPr>
      <w:r w:rsidRPr="006222BB">
        <w:rPr>
          <w:rFonts w:ascii="Times New Roman" w:hAnsi="Times New Roman" w:cs="Times New Roman"/>
          <w:sz w:val="36"/>
          <w:szCs w:val="36"/>
        </w:rPr>
        <w:t xml:space="preserve">Les investisseurs internationaux, fonds de pension ou autres </w:t>
      </w:r>
      <w:r w:rsidR="006222BB" w:rsidRPr="006222BB">
        <w:rPr>
          <w:rFonts w:ascii="Times New Roman" w:hAnsi="Times New Roman" w:cs="Times New Roman"/>
          <w:sz w:val="36"/>
          <w:szCs w:val="36"/>
        </w:rPr>
        <w:t>peuvent avoir</w:t>
      </w:r>
      <w:r w:rsidRPr="006222BB">
        <w:rPr>
          <w:rFonts w:ascii="Times New Roman" w:hAnsi="Times New Roman" w:cs="Times New Roman"/>
          <w:sz w:val="36"/>
          <w:szCs w:val="36"/>
        </w:rPr>
        <w:t xml:space="preserve"> une grande appétence pour ce type de projets aux rendements garantis</w:t>
      </w:r>
      <w:r w:rsidR="005441C4" w:rsidRPr="006222BB">
        <w:rPr>
          <w:rFonts w:ascii="Times New Roman" w:hAnsi="Times New Roman" w:cs="Times New Roman"/>
          <w:sz w:val="36"/>
          <w:szCs w:val="36"/>
        </w:rPr>
        <w:t xml:space="preserve"> par </w:t>
      </w:r>
      <w:r w:rsidR="006534D4" w:rsidRPr="006222BB">
        <w:rPr>
          <w:rFonts w:ascii="Times New Roman" w:hAnsi="Times New Roman" w:cs="Times New Roman"/>
          <w:sz w:val="36"/>
          <w:szCs w:val="36"/>
        </w:rPr>
        <w:t>une</w:t>
      </w:r>
      <w:r w:rsidR="005441C4" w:rsidRPr="006222BB">
        <w:rPr>
          <w:rFonts w:ascii="Times New Roman" w:hAnsi="Times New Roman" w:cs="Times New Roman"/>
          <w:sz w:val="36"/>
          <w:szCs w:val="36"/>
        </w:rPr>
        <w:t xml:space="preserve"> régulation, mais ce secteur demeure un secteur hyper régulé avec le risque institutionnel qui va avec</w:t>
      </w:r>
      <w:r w:rsidRPr="006222BB">
        <w:rPr>
          <w:rFonts w:ascii="Times New Roman" w:hAnsi="Times New Roman" w:cs="Times New Roman"/>
          <w:sz w:val="36"/>
          <w:szCs w:val="36"/>
        </w:rPr>
        <w:t>, à défaut d</w:t>
      </w:r>
      <w:r w:rsidR="008B3884">
        <w:rPr>
          <w:rFonts w:ascii="Times New Roman" w:hAnsi="Times New Roman" w:cs="Times New Roman"/>
          <w:sz w:val="36"/>
          <w:szCs w:val="36"/>
        </w:rPr>
        <w:t>e porter le</w:t>
      </w:r>
      <w:r w:rsidRPr="006222BB">
        <w:rPr>
          <w:rFonts w:ascii="Times New Roman" w:hAnsi="Times New Roman" w:cs="Times New Roman"/>
          <w:sz w:val="36"/>
          <w:szCs w:val="36"/>
        </w:rPr>
        <w:t xml:space="preserve"> risque marché.</w:t>
      </w:r>
      <w:r>
        <w:rPr>
          <w:rFonts w:ascii="Times New Roman" w:hAnsi="Times New Roman" w:cs="Times New Roman"/>
          <w:sz w:val="36"/>
          <w:szCs w:val="36"/>
        </w:rPr>
        <w:t xml:space="preserve"> </w:t>
      </w:r>
    </w:p>
    <w:p w14:paraId="5CA21C33" w14:textId="476E4F4E" w:rsidR="00105EBE" w:rsidRPr="00F77F71" w:rsidRDefault="008F672B" w:rsidP="00AE7889">
      <w:pPr>
        <w:jc w:val="both"/>
        <w:rPr>
          <w:color w:val="000000"/>
        </w:rPr>
      </w:pPr>
      <w:r w:rsidRPr="007A5D58">
        <w:rPr>
          <w:rFonts w:ascii="Times New Roman" w:hAnsi="Times New Roman" w:cs="Times New Roman"/>
          <w:sz w:val="36"/>
          <w:szCs w:val="36"/>
        </w:rPr>
        <w:t>La nature des engagements</w:t>
      </w:r>
      <w:r w:rsidR="00696343" w:rsidRPr="007A5D58">
        <w:rPr>
          <w:rStyle w:val="Appelnotedebasdep"/>
          <w:rFonts w:ascii="Times New Roman" w:hAnsi="Times New Roman" w:cs="Times New Roman"/>
          <w:sz w:val="36"/>
          <w:szCs w:val="36"/>
        </w:rPr>
        <w:footnoteReference w:id="21"/>
      </w:r>
      <w:r w:rsidRPr="007A5D58">
        <w:rPr>
          <w:rFonts w:ascii="Times New Roman" w:hAnsi="Times New Roman" w:cs="Times New Roman"/>
          <w:sz w:val="36"/>
          <w:szCs w:val="36"/>
        </w:rPr>
        <w:t xml:space="preserve"> pris par les Etats peuvent </w:t>
      </w:r>
      <w:r w:rsidR="00D6195D" w:rsidRPr="007A5D58">
        <w:rPr>
          <w:rFonts w:ascii="Times New Roman" w:hAnsi="Times New Roman" w:cs="Times New Roman"/>
          <w:sz w:val="36"/>
          <w:szCs w:val="36"/>
        </w:rPr>
        <w:t xml:space="preserve">par ailleurs </w:t>
      </w:r>
      <w:r w:rsidRPr="007A5D58">
        <w:rPr>
          <w:rFonts w:ascii="Times New Roman" w:hAnsi="Times New Roman" w:cs="Times New Roman"/>
          <w:sz w:val="36"/>
          <w:szCs w:val="36"/>
        </w:rPr>
        <w:t>les exposer à des contraintes financières en cas de non atteinte des objectifs visés</w:t>
      </w:r>
      <w:r w:rsidR="004942D2" w:rsidRPr="007A5D58">
        <w:rPr>
          <w:rFonts w:ascii="Times New Roman" w:hAnsi="Times New Roman" w:cs="Times New Roman"/>
          <w:sz w:val="36"/>
          <w:szCs w:val="36"/>
        </w:rPr>
        <w:t xml:space="preserve"> de développement des énergies renouvelables.</w:t>
      </w:r>
      <w:r w:rsidR="004942D2">
        <w:rPr>
          <w:rFonts w:ascii="Times New Roman" w:hAnsi="Times New Roman" w:cs="Times New Roman"/>
          <w:sz w:val="36"/>
          <w:szCs w:val="36"/>
        </w:rPr>
        <w:t xml:space="preserve"> </w:t>
      </w:r>
    </w:p>
    <w:p w14:paraId="528CB6E1" w14:textId="77777777" w:rsidR="00766309" w:rsidRDefault="00766309" w:rsidP="00AE7889">
      <w:pPr>
        <w:jc w:val="both"/>
        <w:rPr>
          <w:rFonts w:ascii="Times New Roman" w:hAnsi="Times New Roman" w:cs="Times New Roman"/>
          <w:b/>
          <w:bCs/>
          <w:i/>
          <w:iCs/>
          <w:sz w:val="36"/>
          <w:szCs w:val="36"/>
        </w:rPr>
      </w:pPr>
    </w:p>
    <w:p w14:paraId="685CA1EE" w14:textId="58C32C70" w:rsidR="00105EBE" w:rsidRPr="006534D4" w:rsidRDefault="005263E7" w:rsidP="00AE7889">
      <w:pPr>
        <w:jc w:val="both"/>
        <w:rPr>
          <w:rFonts w:ascii="Times New Roman" w:hAnsi="Times New Roman" w:cs="Times New Roman"/>
          <w:b/>
          <w:bCs/>
          <w:i/>
          <w:iCs/>
          <w:sz w:val="36"/>
          <w:szCs w:val="36"/>
        </w:rPr>
      </w:pPr>
      <w:r w:rsidRPr="006534D4">
        <w:rPr>
          <w:rFonts w:ascii="Times New Roman" w:hAnsi="Times New Roman" w:cs="Times New Roman"/>
          <w:b/>
          <w:bCs/>
          <w:i/>
          <w:iCs/>
          <w:sz w:val="36"/>
          <w:szCs w:val="36"/>
        </w:rPr>
        <w:lastRenderedPageBreak/>
        <w:t>L’hydraulique, un atout important</w:t>
      </w:r>
    </w:p>
    <w:p w14:paraId="6A0482F2" w14:textId="56E47314" w:rsidR="00BB3B24" w:rsidRDefault="00BB3B24" w:rsidP="00BB3B24">
      <w:pPr>
        <w:jc w:val="both"/>
        <w:rPr>
          <w:rFonts w:ascii="Times New Roman" w:hAnsi="Times New Roman" w:cs="Times New Roman"/>
          <w:sz w:val="36"/>
          <w:szCs w:val="36"/>
        </w:rPr>
      </w:pPr>
      <w:r>
        <w:rPr>
          <w:rFonts w:ascii="Times New Roman" w:hAnsi="Times New Roman" w:cs="Times New Roman"/>
          <w:sz w:val="36"/>
          <w:szCs w:val="36"/>
        </w:rPr>
        <w:t xml:space="preserve">La production hydraulique a été de 49,6 Twh en 2022, en baisse sensible de 12 TWh par rapport à </w:t>
      </w:r>
      <w:r w:rsidRPr="007A5D58">
        <w:rPr>
          <w:rFonts w:ascii="Times New Roman" w:hAnsi="Times New Roman" w:cs="Times New Roman"/>
          <w:sz w:val="36"/>
          <w:szCs w:val="36"/>
        </w:rPr>
        <w:t>2021 et à une année comme 2018 avec 67,8 TWh</w:t>
      </w:r>
      <w:r w:rsidR="00FC28F3" w:rsidRPr="007A5D58">
        <w:rPr>
          <w:rFonts w:ascii="Times New Roman" w:hAnsi="Times New Roman" w:cs="Times New Roman"/>
          <w:sz w:val="36"/>
          <w:szCs w:val="36"/>
        </w:rPr>
        <w:t xml:space="preserve"> (baisse de 18,2 TWh)</w:t>
      </w:r>
      <w:r w:rsidRPr="007A5D58">
        <w:rPr>
          <w:rFonts w:ascii="Times New Roman" w:hAnsi="Times New Roman" w:cs="Times New Roman"/>
          <w:sz w:val="36"/>
          <w:szCs w:val="36"/>
        </w:rPr>
        <w:t>.</w:t>
      </w:r>
      <w:r>
        <w:rPr>
          <w:rFonts w:ascii="Times New Roman" w:hAnsi="Times New Roman" w:cs="Times New Roman"/>
          <w:sz w:val="36"/>
          <w:szCs w:val="36"/>
        </w:rPr>
        <w:t xml:space="preserve"> </w:t>
      </w:r>
      <w:r w:rsidR="00390384">
        <w:rPr>
          <w:rFonts w:ascii="Times New Roman" w:hAnsi="Times New Roman" w:cs="Times New Roman"/>
          <w:sz w:val="36"/>
          <w:szCs w:val="36"/>
        </w:rPr>
        <w:t xml:space="preserve">Cette production hydraulique en France en 2022 a été la plus faible depuis 1976. </w:t>
      </w:r>
    </w:p>
    <w:p w14:paraId="08E2687C" w14:textId="12A588FE" w:rsidR="006534D4" w:rsidRDefault="006534D4" w:rsidP="00AE7889">
      <w:pPr>
        <w:jc w:val="both"/>
        <w:rPr>
          <w:rFonts w:ascii="Times New Roman" w:hAnsi="Times New Roman" w:cs="Times New Roman"/>
          <w:sz w:val="36"/>
          <w:szCs w:val="36"/>
        </w:rPr>
      </w:pPr>
      <w:r>
        <w:rPr>
          <w:rFonts w:ascii="Times New Roman" w:hAnsi="Times New Roman" w:cs="Times New Roman"/>
          <w:sz w:val="36"/>
          <w:szCs w:val="36"/>
        </w:rPr>
        <w:t>Comme indiqué plus haut, d</w:t>
      </w:r>
      <w:r w:rsidR="005263E7">
        <w:rPr>
          <w:rFonts w:ascii="Times New Roman" w:hAnsi="Times New Roman" w:cs="Times New Roman"/>
          <w:sz w:val="36"/>
          <w:szCs w:val="36"/>
        </w:rPr>
        <w:t>ans l’hydr</w:t>
      </w:r>
      <w:r w:rsidR="00AD2792">
        <w:rPr>
          <w:rFonts w:ascii="Times New Roman" w:hAnsi="Times New Roman" w:cs="Times New Roman"/>
          <w:sz w:val="36"/>
          <w:szCs w:val="36"/>
        </w:rPr>
        <w:t>au</w:t>
      </w:r>
      <w:r w:rsidR="005263E7">
        <w:rPr>
          <w:rFonts w:ascii="Times New Roman" w:hAnsi="Times New Roman" w:cs="Times New Roman"/>
          <w:sz w:val="36"/>
          <w:szCs w:val="36"/>
        </w:rPr>
        <w:t>lique il convient de séparer l’hydraulique au fil de l’eau, intermittent car dépendant du débit des rivi</w:t>
      </w:r>
      <w:r w:rsidR="003C3A30">
        <w:rPr>
          <w:rFonts w:ascii="Times New Roman" w:hAnsi="Times New Roman" w:cs="Times New Roman"/>
          <w:sz w:val="36"/>
          <w:szCs w:val="36"/>
        </w:rPr>
        <w:t>è</w:t>
      </w:r>
      <w:r w:rsidR="005263E7">
        <w:rPr>
          <w:rFonts w:ascii="Times New Roman" w:hAnsi="Times New Roman" w:cs="Times New Roman"/>
          <w:sz w:val="36"/>
          <w:szCs w:val="36"/>
        </w:rPr>
        <w:t>res, comme l’éoli</w:t>
      </w:r>
      <w:r w:rsidR="00AD2792">
        <w:rPr>
          <w:rFonts w:ascii="Times New Roman" w:hAnsi="Times New Roman" w:cs="Times New Roman"/>
          <w:sz w:val="36"/>
          <w:szCs w:val="36"/>
        </w:rPr>
        <w:t>en</w:t>
      </w:r>
      <w:r w:rsidR="005263E7">
        <w:rPr>
          <w:rFonts w:ascii="Times New Roman" w:hAnsi="Times New Roman" w:cs="Times New Roman"/>
          <w:sz w:val="36"/>
          <w:szCs w:val="36"/>
        </w:rPr>
        <w:t xml:space="preserve"> avec le vent. Et l’hydraulique de ret</w:t>
      </w:r>
      <w:r w:rsidR="00AD2792">
        <w:rPr>
          <w:rFonts w:ascii="Times New Roman" w:hAnsi="Times New Roman" w:cs="Times New Roman"/>
          <w:sz w:val="36"/>
          <w:szCs w:val="36"/>
        </w:rPr>
        <w:t>e</w:t>
      </w:r>
      <w:r w:rsidR="005263E7">
        <w:rPr>
          <w:rFonts w:ascii="Times New Roman" w:hAnsi="Times New Roman" w:cs="Times New Roman"/>
          <w:sz w:val="36"/>
          <w:szCs w:val="36"/>
        </w:rPr>
        <w:t>nue, dans les barrages. Ce</w:t>
      </w:r>
      <w:r w:rsidR="00AD2792">
        <w:rPr>
          <w:rFonts w:ascii="Times New Roman" w:hAnsi="Times New Roman" w:cs="Times New Roman"/>
          <w:sz w:val="36"/>
          <w:szCs w:val="36"/>
        </w:rPr>
        <w:t xml:space="preserve"> </w:t>
      </w:r>
      <w:r w:rsidR="005263E7">
        <w:rPr>
          <w:rFonts w:ascii="Times New Roman" w:hAnsi="Times New Roman" w:cs="Times New Roman"/>
          <w:sz w:val="36"/>
          <w:szCs w:val="36"/>
        </w:rPr>
        <w:t xml:space="preserve">dernier fait partie des moyens pilotables. </w:t>
      </w:r>
    </w:p>
    <w:p w14:paraId="567BAB5F" w14:textId="692411F7" w:rsidR="005263E7" w:rsidRDefault="005263E7" w:rsidP="00AE7889">
      <w:pPr>
        <w:jc w:val="both"/>
        <w:rPr>
          <w:rFonts w:ascii="Times New Roman" w:hAnsi="Times New Roman" w:cs="Times New Roman"/>
          <w:sz w:val="36"/>
          <w:szCs w:val="36"/>
        </w:rPr>
      </w:pPr>
      <w:r>
        <w:rPr>
          <w:rFonts w:ascii="Times New Roman" w:hAnsi="Times New Roman" w:cs="Times New Roman"/>
          <w:sz w:val="36"/>
          <w:szCs w:val="36"/>
        </w:rPr>
        <w:t>C</w:t>
      </w:r>
      <w:r w:rsidR="006534D4">
        <w:rPr>
          <w:rFonts w:ascii="Times New Roman" w:hAnsi="Times New Roman" w:cs="Times New Roman"/>
          <w:sz w:val="36"/>
          <w:szCs w:val="36"/>
        </w:rPr>
        <w:t>elui-ci est</w:t>
      </w:r>
      <w:r>
        <w:rPr>
          <w:rFonts w:ascii="Times New Roman" w:hAnsi="Times New Roman" w:cs="Times New Roman"/>
          <w:sz w:val="36"/>
          <w:szCs w:val="36"/>
        </w:rPr>
        <w:t xml:space="preserve"> un moy</w:t>
      </w:r>
      <w:r w:rsidR="00AD2792">
        <w:rPr>
          <w:rFonts w:ascii="Times New Roman" w:hAnsi="Times New Roman" w:cs="Times New Roman"/>
          <w:sz w:val="36"/>
          <w:szCs w:val="36"/>
        </w:rPr>
        <w:t>en</w:t>
      </w:r>
      <w:r>
        <w:rPr>
          <w:rFonts w:ascii="Times New Roman" w:hAnsi="Times New Roman" w:cs="Times New Roman"/>
          <w:sz w:val="36"/>
          <w:szCs w:val="36"/>
        </w:rPr>
        <w:t xml:space="preserve"> </w:t>
      </w:r>
      <w:r w:rsidR="00767F1A">
        <w:rPr>
          <w:rFonts w:ascii="Times New Roman" w:hAnsi="Times New Roman" w:cs="Times New Roman"/>
          <w:sz w:val="36"/>
          <w:szCs w:val="36"/>
        </w:rPr>
        <w:t xml:space="preserve">pilotable </w:t>
      </w:r>
      <w:r w:rsidR="00AD2792">
        <w:rPr>
          <w:rFonts w:ascii="Times New Roman" w:hAnsi="Times New Roman" w:cs="Times New Roman"/>
          <w:sz w:val="36"/>
          <w:szCs w:val="36"/>
        </w:rPr>
        <w:t xml:space="preserve">d’ajustement de la production </w:t>
      </w:r>
      <w:r>
        <w:rPr>
          <w:rFonts w:ascii="Times New Roman" w:hAnsi="Times New Roman" w:cs="Times New Roman"/>
          <w:sz w:val="36"/>
          <w:szCs w:val="36"/>
        </w:rPr>
        <w:t>d’aut</w:t>
      </w:r>
      <w:r w:rsidR="00AD2792">
        <w:rPr>
          <w:rFonts w:ascii="Times New Roman" w:hAnsi="Times New Roman" w:cs="Times New Roman"/>
          <w:sz w:val="36"/>
          <w:szCs w:val="36"/>
        </w:rPr>
        <w:t>an</w:t>
      </w:r>
      <w:r>
        <w:rPr>
          <w:rFonts w:ascii="Times New Roman" w:hAnsi="Times New Roman" w:cs="Times New Roman"/>
          <w:sz w:val="36"/>
          <w:szCs w:val="36"/>
        </w:rPr>
        <w:t>t p</w:t>
      </w:r>
      <w:r w:rsidR="00AD2792">
        <w:rPr>
          <w:rFonts w:ascii="Times New Roman" w:hAnsi="Times New Roman" w:cs="Times New Roman"/>
          <w:sz w:val="36"/>
          <w:szCs w:val="36"/>
        </w:rPr>
        <w:t>l</w:t>
      </w:r>
      <w:r>
        <w:rPr>
          <w:rFonts w:ascii="Times New Roman" w:hAnsi="Times New Roman" w:cs="Times New Roman"/>
          <w:sz w:val="36"/>
          <w:szCs w:val="36"/>
        </w:rPr>
        <w:t xml:space="preserve">us important qu’il y a </w:t>
      </w:r>
      <w:r w:rsidR="0009015A">
        <w:rPr>
          <w:rFonts w:ascii="Times New Roman" w:hAnsi="Times New Roman" w:cs="Times New Roman"/>
          <w:sz w:val="36"/>
          <w:szCs w:val="36"/>
        </w:rPr>
        <w:t>possibilité</w:t>
      </w:r>
      <w:r w:rsidR="00CD3AE9">
        <w:rPr>
          <w:rFonts w:ascii="Times New Roman" w:hAnsi="Times New Roman" w:cs="Times New Roman"/>
          <w:sz w:val="36"/>
          <w:szCs w:val="36"/>
        </w:rPr>
        <w:t>,</w:t>
      </w:r>
      <w:r w:rsidR="0009015A">
        <w:rPr>
          <w:rFonts w:ascii="Times New Roman" w:hAnsi="Times New Roman" w:cs="Times New Roman"/>
          <w:sz w:val="36"/>
          <w:szCs w:val="36"/>
        </w:rPr>
        <w:t xml:space="preserve"> dans certaines installations hydrauliques, les stations de pompage, de monter de l’eau et ainsi </w:t>
      </w:r>
      <w:r w:rsidR="006534D4">
        <w:rPr>
          <w:rFonts w:ascii="Times New Roman" w:hAnsi="Times New Roman" w:cs="Times New Roman"/>
          <w:sz w:val="36"/>
          <w:szCs w:val="36"/>
        </w:rPr>
        <w:t xml:space="preserve">de </w:t>
      </w:r>
      <w:r w:rsidR="0009015A">
        <w:rPr>
          <w:rFonts w:ascii="Times New Roman" w:hAnsi="Times New Roman" w:cs="Times New Roman"/>
          <w:sz w:val="36"/>
          <w:szCs w:val="36"/>
        </w:rPr>
        <w:t>stocker de l’énergie par gravitation. Cette capacité de stock</w:t>
      </w:r>
      <w:r w:rsidR="00AD2792">
        <w:rPr>
          <w:rFonts w:ascii="Times New Roman" w:hAnsi="Times New Roman" w:cs="Times New Roman"/>
          <w:sz w:val="36"/>
          <w:szCs w:val="36"/>
        </w:rPr>
        <w:t>ag</w:t>
      </w:r>
      <w:r w:rsidR="0009015A">
        <w:rPr>
          <w:rFonts w:ascii="Times New Roman" w:hAnsi="Times New Roman" w:cs="Times New Roman"/>
          <w:sz w:val="36"/>
          <w:szCs w:val="36"/>
        </w:rPr>
        <w:t>e, p</w:t>
      </w:r>
      <w:r w:rsidR="00A3420A">
        <w:rPr>
          <w:rFonts w:ascii="Times New Roman" w:hAnsi="Times New Roman" w:cs="Times New Roman"/>
          <w:sz w:val="36"/>
          <w:szCs w:val="36"/>
        </w:rPr>
        <w:t xml:space="preserve">eut </w:t>
      </w:r>
      <w:r w:rsidR="0009015A">
        <w:rPr>
          <w:rFonts w:ascii="Times New Roman" w:hAnsi="Times New Roman" w:cs="Times New Roman"/>
          <w:sz w:val="36"/>
          <w:szCs w:val="36"/>
        </w:rPr>
        <w:t xml:space="preserve">représenter </w:t>
      </w:r>
      <w:r w:rsidR="00A3420A">
        <w:rPr>
          <w:rFonts w:ascii="Times New Roman" w:hAnsi="Times New Roman" w:cs="Times New Roman"/>
          <w:sz w:val="36"/>
          <w:szCs w:val="36"/>
        </w:rPr>
        <w:t>plusieurs milliers de MW</w:t>
      </w:r>
      <w:r w:rsidR="0009015A">
        <w:rPr>
          <w:rFonts w:ascii="Times New Roman" w:hAnsi="Times New Roman" w:cs="Times New Roman"/>
          <w:sz w:val="36"/>
          <w:szCs w:val="36"/>
        </w:rPr>
        <w:t>, libérable</w:t>
      </w:r>
      <w:r w:rsidR="00766309">
        <w:rPr>
          <w:rFonts w:ascii="Times New Roman" w:hAnsi="Times New Roman" w:cs="Times New Roman"/>
          <w:sz w:val="36"/>
          <w:szCs w:val="36"/>
        </w:rPr>
        <w:t>s</w:t>
      </w:r>
      <w:r w:rsidR="0009015A">
        <w:rPr>
          <w:rFonts w:ascii="Times New Roman" w:hAnsi="Times New Roman" w:cs="Times New Roman"/>
          <w:sz w:val="36"/>
          <w:szCs w:val="36"/>
        </w:rPr>
        <w:t xml:space="preserve"> rapidement en quelques minutes</w:t>
      </w:r>
      <w:r w:rsidR="00A3420A">
        <w:rPr>
          <w:rFonts w:ascii="Times New Roman" w:hAnsi="Times New Roman" w:cs="Times New Roman"/>
          <w:sz w:val="36"/>
          <w:szCs w:val="36"/>
        </w:rPr>
        <w:t xml:space="preserve">. Ces ouvrages </w:t>
      </w:r>
      <w:r w:rsidR="0009015A">
        <w:rPr>
          <w:rFonts w:ascii="Times New Roman" w:hAnsi="Times New Roman" w:cs="Times New Roman"/>
          <w:sz w:val="36"/>
          <w:szCs w:val="36"/>
        </w:rPr>
        <w:t>constituent des ouvrages stratégiques pour la régulation du syst</w:t>
      </w:r>
      <w:r w:rsidR="00AD2792">
        <w:rPr>
          <w:rFonts w:ascii="Times New Roman" w:hAnsi="Times New Roman" w:cs="Times New Roman"/>
          <w:sz w:val="36"/>
          <w:szCs w:val="36"/>
        </w:rPr>
        <w:t>è</w:t>
      </w:r>
      <w:r w:rsidR="0009015A">
        <w:rPr>
          <w:rFonts w:ascii="Times New Roman" w:hAnsi="Times New Roman" w:cs="Times New Roman"/>
          <w:sz w:val="36"/>
          <w:szCs w:val="36"/>
        </w:rPr>
        <w:t>me électrique</w:t>
      </w:r>
      <w:r w:rsidR="006D6B98">
        <w:rPr>
          <w:rFonts w:ascii="Times New Roman" w:hAnsi="Times New Roman" w:cs="Times New Roman"/>
          <w:sz w:val="36"/>
          <w:szCs w:val="36"/>
        </w:rPr>
        <w:t>, voie pour la sécurité elle-même du système électrique, pour éviter un « </w:t>
      </w:r>
      <w:r w:rsidR="006D6B98" w:rsidRPr="006D6B98">
        <w:rPr>
          <w:rFonts w:ascii="Times New Roman" w:hAnsi="Times New Roman" w:cs="Times New Roman"/>
          <w:i/>
          <w:iCs/>
          <w:sz w:val="36"/>
          <w:szCs w:val="36"/>
        </w:rPr>
        <w:t>black</w:t>
      </w:r>
      <w:r w:rsidR="00766309">
        <w:rPr>
          <w:rFonts w:ascii="Times New Roman" w:hAnsi="Times New Roman" w:cs="Times New Roman"/>
          <w:i/>
          <w:iCs/>
          <w:sz w:val="36"/>
          <w:szCs w:val="36"/>
        </w:rPr>
        <w:t>-</w:t>
      </w:r>
      <w:r w:rsidR="006D6B98" w:rsidRPr="006D6B98">
        <w:rPr>
          <w:rFonts w:ascii="Times New Roman" w:hAnsi="Times New Roman" w:cs="Times New Roman"/>
          <w:i/>
          <w:iCs/>
          <w:sz w:val="36"/>
          <w:szCs w:val="36"/>
        </w:rPr>
        <w:t>out</w:t>
      </w:r>
      <w:r w:rsidR="00550EA5">
        <w:rPr>
          <w:rStyle w:val="Appelnotedebasdep"/>
          <w:rFonts w:ascii="Times New Roman" w:hAnsi="Times New Roman" w:cs="Times New Roman"/>
          <w:i/>
          <w:iCs/>
          <w:sz w:val="36"/>
          <w:szCs w:val="36"/>
        </w:rPr>
        <w:footnoteReference w:id="22"/>
      </w:r>
      <w:r w:rsidR="006D6B98">
        <w:rPr>
          <w:rFonts w:ascii="Times New Roman" w:hAnsi="Times New Roman" w:cs="Times New Roman"/>
          <w:sz w:val="36"/>
          <w:szCs w:val="36"/>
        </w:rPr>
        <w:t> », une perte généralisée du réseau</w:t>
      </w:r>
      <w:r w:rsidR="006D6B98">
        <w:rPr>
          <w:rStyle w:val="Appelnotedebasdep"/>
          <w:rFonts w:ascii="Times New Roman" w:hAnsi="Times New Roman" w:cs="Times New Roman"/>
          <w:sz w:val="36"/>
          <w:szCs w:val="36"/>
        </w:rPr>
        <w:footnoteReference w:id="23"/>
      </w:r>
      <w:r w:rsidR="00FC3415">
        <w:rPr>
          <w:rFonts w:ascii="Times New Roman" w:hAnsi="Times New Roman" w:cs="Times New Roman"/>
          <w:sz w:val="36"/>
          <w:szCs w:val="36"/>
        </w:rPr>
        <w:t xml:space="preserve"> ou pour permettre</w:t>
      </w:r>
      <w:r w:rsidR="00FC3415">
        <w:rPr>
          <w:rStyle w:val="Appelnotedebasdep"/>
          <w:rFonts w:ascii="Times New Roman" w:hAnsi="Times New Roman" w:cs="Times New Roman"/>
          <w:sz w:val="36"/>
          <w:szCs w:val="36"/>
        </w:rPr>
        <w:footnoteReference w:id="24"/>
      </w:r>
      <w:r w:rsidR="00FC3415">
        <w:rPr>
          <w:rFonts w:ascii="Times New Roman" w:hAnsi="Times New Roman" w:cs="Times New Roman"/>
          <w:sz w:val="36"/>
          <w:szCs w:val="36"/>
        </w:rPr>
        <w:t xml:space="preserve"> la reconstitution du réseau apr</w:t>
      </w:r>
      <w:r w:rsidR="00A13989">
        <w:rPr>
          <w:rFonts w:ascii="Times New Roman" w:hAnsi="Times New Roman" w:cs="Times New Roman"/>
          <w:sz w:val="36"/>
          <w:szCs w:val="36"/>
        </w:rPr>
        <w:t>è</w:t>
      </w:r>
      <w:r w:rsidR="00FC3415">
        <w:rPr>
          <w:rFonts w:ascii="Times New Roman" w:hAnsi="Times New Roman" w:cs="Times New Roman"/>
          <w:sz w:val="36"/>
          <w:szCs w:val="36"/>
        </w:rPr>
        <w:t xml:space="preserve">s un </w:t>
      </w:r>
      <w:r w:rsidR="00FC3415" w:rsidRPr="00187937">
        <w:rPr>
          <w:rFonts w:ascii="Times New Roman" w:hAnsi="Times New Roman" w:cs="Times New Roman"/>
          <w:i/>
          <w:iCs/>
          <w:sz w:val="36"/>
          <w:szCs w:val="36"/>
        </w:rPr>
        <w:t>black</w:t>
      </w:r>
      <w:r w:rsidR="00187937">
        <w:rPr>
          <w:rFonts w:ascii="Times New Roman" w:hAnsi="Times New Roman" w:cs="Times New Roman"/>
          <w:i/>
          <w:iCs/>
          <w:sz w:val="36"/>
          <w:szCs w:val="36"/>
        </w:rPr>
        <w:t>-</w:t>
      </w:r>
      <w:r w:rsidR="00FC3415" w:rsidRPr="00187937">
        <w:rPr>
          <w:rFonts w:ascii="Times New Roman" w:hAnsi="Times New Roman" w:cs="Times New Roman"/>
          <w:i/>
          <w:iCs/>
          <w:sz w:val="36"/>
          <w:szCs w:val="36"/>
        </w:rPr>
        <w:t>out.</w:t>
      </w:r>
      <w:r w:rsidR="00FC3415">
        <w:rPr>
          <w:rFonts w:ascii="Times New Roman" w:hAnsi="Times New Roman" w:cs="Times New Roman"/>
          <w:sz w:val="36"/>
          <w:szCs w:val="36"/>
        </w:rPr>
        <w:t xml:space="preserve"> </w:t>
      </w:r>
    </w:p>
    <w:p w14:paraId="3705F707" w14:textId="0CB94ED7" w:rsidR="00766309" w:rsidRDefault="00766309" w:rsidP="00766309">
      <w:pPr>
        <w:jc w:val="both"/>
        <w:rPr>
          <w:rFonts w:ascii="Times New Roman" w:hAnsi="Times New Roman" w:cs="Times New Roman"/>
          <w:sz w:val="36"/>
          <w:szCs w:val="36"/>
        </w:rPr>
      </w:pPr>
      <w:r>
        <w:rPr>
          <w:rFonts w:ascii="Times New Roman" w:hAnsi="Times New Roman" w:cs="Times New Roman"/>
          <w:sz w:val="36"/>
          <w:szCs w:val="36"/>
        </w:rPr>
        <w:lastRenderedPageBreak/>
        <w:t>Dans cet exemple d</w:t>
      </w:r>
      <w:r w:rsidR="003C3A30">
        <w:rPr>
          <w:rFonts w:ascii="Times New Roman" w:hAnsi="Times New Roman" w:cs="Times New Roman"/>
          <w:sz w:val="36"/>
          <w:szCs w:val="36"/>
        </w:rPr>
        <w:t>u mois de</w:t>
      </w:r>
      <w:r>
        <w:rPr>
          <w:rFonts w:ascii="Times New Roman" w:hAnsi="Times New Roman" w:cs="Times New Roman"/>
          <w:sz w:val="36"/>
          <w:szCs w:val="36"/>
        </w:rPr>
        <w:t xml:space="preserve"> janvier 2022, le pompage a varié entre 0 et 3864 MW. </w:t>
      </w:r>
    </w:p>
    <w:p w14:paraId="139F2F4E" w14:textId="2FE5F727" w:rsidR="007A5D58" w:rsidRDefault="007A5D58" w:rsidP="0076630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244752A2" wp14:editId="2CE7A2F7">
            <wp:extent cx="5760720" cy="2491740"/>
            <wp:effectExtent l="0" t="0" r="0" b="3810"/>
            <wp:docPr id="9434049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04961" name="Image 943404961"/>
                    <pic:cNvPicPr/>
                  </pic:nvPicPr>
                  <pic:blipFill rotWithShape="1">
                    <a:blip r:embed="rId18" cstate="print">
                      <a:extLst>
                        <a:ext uri="{28A0092B-C50C-407E-A947-70E740481C1C}">
                          <a14:useLocalDpi xmlns:a14="http://schemas.microsoft.com/office/drawing/2010/main" val="0"/>
                        </a:ext>
                      </a:extLst>
                    </a:blip>
                    <a:srcRect t="13639" b="9465"/>
                    <a:stretch/>
                  </pic:blipFill>
                  <pic:spPr bwMode="auto">
                    <a:xfrm>
                      <a:off x="0" y="0"/>
                      <a:ext cx="5760720" cy="2491740"/>
                    </a:xfrm>
                    <a:prstGeom prst="rect">
                      <a:avLst/>
                    </a:prstGeom>
                    <a:ln>
                      <a:noFill/>
                    </a:ln>
                    <a:extLst>
                      <a:ext uri="{53640926-AAD7-44D8-BBD7-CCE9431645EC}">
                        <a14:shadowObscured xmlns:a14="http://schemas.microsoft.com/office/drawing/2010/main"/>
                      </a:ext>
                    </a:extLst>
                  </pic:spPr>
                </pic:pic>
              </a:graphicData>
            </a:graphic>
          </wp:inline>
        </w:drawing>
      </w:r>
    </w:p>
    <w:p w14:paraId="14924871" w14:textId="3D7C8C75"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Les installations hydrauliques demeurent dépendantes du débit dans les rivi</w:t>
      </w:r>
      <w:r w:rsidR="00CF045E">
        <w:rPr>
          <w:rFonts w:ascii="Times New Roman" w:hAnsi="Times New Roman" w:cs="Times New Roman"/>
          <w:sz w:val="36"/>
          <w:szCs w:val="36"/>
        </w:rPr>
        <w:t>è</w:t>
      </w:r>
      <w:r>
        <w:rPr>
          <w:rFonts w:ascii="Times New Roman" w:hAnsi="Times New Roman" w:cs="Times New Roman"/>
          <w:sz w:val="36"/>
          <w:szCs w:val="36"/>
        </w:rPr>
        <w:t xml:space="preserve">res et de l’apport naturel d’eau de pluie ou de </w:t>
      </w:r>
      <w:r w:rsidR="00A3420A">
        <w:rPr>
          <w:rFonts w:ascii="Times New Roman" w:hAnsi="Times New Roman" w:cs="Times New Roman"/>
          <w:sz w:val="36"/>
          <w:szCs w:val="36"/>
        </w:rPr>
        <w:t xml:space="preserve">la </w:t>
      </w:r>
      <w:r>
        <w:rPr>
          <w:rFonts w:ascii="Times New Roman" w:hAnsi="Times New Roman" w:cs="Times New Roman"/>
          <w:sz w:val="36"/>
          <w:szCs w:val="36"/>
        </w:rPr>
        <w:t>fonte des neiges. La sensibilité aux périodes de sécheresse est importante</w:t>
      </w:r>
      <w:r w:rsidR="00BB3B24">
        <w:rPr>
          <w:rFonts w:ascii="Times New Roman" w:hAnsi="Times New Roman" w:cs="Times New Roman"/>
          <w:sz w:val="36"/>
          <w:szCs w:val="36"/>
        </w:rPr>
        <w:t xml:space="preserve">, comme nous l’avons constaté en 2022. </w:t>
      </w:r>
    </w:p>
    <w:p w14:paraId="691DE098" w14:textId="4F3C373A" w:rsidR="0009015A" w:rsidRDefault="0009015A" w:rsidP="00AE7889">
      <w:pPr>
        <w:jc w:val="both"/>
        <w:rPr>
          <w:rFonts w:ascii="Times New Roman" w:hAnsi="Times New Roman" w:cs="Times New Roman"/>
          <w:sz w:val="36"/>
          <w:szCs w:val="36"/>
        </w:rPr>
      </w:pPr>
      <w:r>
        <w:rPr>
          <w:rFonts w:ascii="Times New Roman" w:hAnsi="Times New Roman" w:cs="Times New Roman"/>
          <w:sz w:val="36"/>
          <w:szCs w:val="36"/>
        </w:rPr>
        <w:t>La s</w:t>
      </w:r>
      <w:r w:rsidR="00767F1A">
        <w:rPr>
          <w:rFonts w:ascii="Times New Roman" w:hAnsi="Times New Roman" w:cs="Times New Roman"/>
          <w:sz w:val="36"/>
          <w:szCs w:val="36"/>
        </w:rPr>
        <w:t>û</w:t>
      </w:r>
      <w:r>
        <w:rPr>
          <w:rFonts w:ascii="Times New Roman" w:hAnsi="Times New Roman" w:cs="Times New Roman"/>
          <w:sz w:val="36"/>
          <w:szCs w:val="36"/>
        </w:rPr>
        <w:t xml:space="preserve">reté hydraulique est en enjeu, sous le double aspect de la tenue des ouvrages et du contrôle des débits en aval des retenues d’eau. Certains barrages sont déjà centenaires. </w:t>
      </w:r>
    </w:p>
    <w:p w14:paraId="3BE6C03B" w14:textId="3D589E46" w:rsidR="0009015A" w:rsidRPr="007A5D58" w:rsidRDefault="0009015A" w:rsidP="00AE7889">
      <w:pPr>
        <w:jc w:val="both"/>
        <w:rPr>
          <w:rFonts w:ascii="Times New Roman" w:hAnsi="Times New Roman" w:cs="Times New Roman"/>
          <w:sz w:val="36"/>
          <w:szCs w:val="36"/>
        </w:rPr>
      </w:pPr>
      <w:r w:rsidRPr="007A5D58">
        <w:rPr>
          <w:rFonts w:ascii="Times New Roman" w:hAnsi="Times New Roman" w:cs="Times New Roman"/>
          <w:sz w:val="36"/>
          <w:szCs w:val="36"/>
        </w:rPr>
        <w:t>L’hydraulique est très faiblement</w:t>
      </w:r>
      <w:r w:rsidR="00377727">
        <w:rPr>
          <w:rFonts w:ascii="Times New Roman" w:hAnsi="Times New Roman" w:cs="Times New Roman"/>
          <w:sz w:val="36"/>
          <w:szCs w:val="36"/>
        </w:rPr>
        <w:t xml:space="preserve"> </w:t>
      </w:r>
      <w:proofErr w:type="gramStart"/>
      <w:r w:rsidRPr="007A5D58">
        <w:rPr>
          <w:rFonts w:ascii="Times New Roman" w:hAnsi="Times New Roman" w:cs="Times New Roman"/>
          <w:sz w:val="36"/>
          <w:szCs w:val="36"/>
        </w:rPr>
        <w:t>dépendant</w:t>
      </w:r>
      <w:r w:rsidR="00D308FE" w:rsidRPr="007A5D58">
        <w:rPr>
          <w:rFonts w:ascii="Times New Roman" w:hAnsi="Times New Roman" w:cs="Times New Roman"/>
          <w:sz w:val="36"/>
          <w:szCs w:val="36"/>
        </w:rPr>
        <w:t>e</w:t>
      </w:r>
      <w:proofErr w:type="gramEnd"/>
      <w:r w:rsidR="00EC6874" w:rsidRPr="007A5D58">
        <w:rPr>
          <w:rFonts w:ascii="Times New Roman" w:hAnsi="Times New Roman" w:cs="Times New Roman"/>
          <w:sz w:val="36"/>
          <w:szCs w:val="36"/>
        </w:rPr>
        <w:t xml:space="preserve"> </w:t>
      </w:r>
      <w:r w:rsidR="00855815" w:rsidRPr="007A5D58">
        <w:rPr>
          <w:rFonts w:ascii="Times New Roman" w:hAnsi="Times New Roman" w:cs="Times New Roman"/>
          <w:sz w:val="36"/>
          <w:szCs w:val="36"/>
        </w:rPr>
        <w:t>d</w:t>
      </w:r>
      <w:r w:rsidRPr="007A5D58">
        <w:rPr>
          <w:rFonts w:ascii="Times New Roman" w:hAnsi="Times New Roman" w:cs="Times New Roman"/>
          <w:sz w:val="36"/>
          <w:szCs w:val="36"/>
        </w:rPr>
        <w:t>u coût des matières premi</w:t>
      </w:r>
      <w:r w:rsidR="00A3420A" w:rsidRPr="007A5D58">
        <w:rPr>
          <w:rFonts w:ascii="Times New Roman" w:hAnsi="Times New Roman" w:cs="Times New Roman"/>
          <w:sz w:val="36"/>
          <w:szCs w:val="36"/>
        </w:rPr>
        <w:t>è</w:t>
      </w:r>
      <w:r w:rsidRPr="007A5D58">
        <w:rPr>
          <w:rFonts w:ascii="Times New Roman" w:hAnsi="Times New Roman" w:cs="Times New Roman"/>
          <w:sz w:val="36"/>
          <w:szCs w:val="36"/>
        </w:rPr>
        <w:t xml:space="preserve">res sauf pour de nouveaux ouvrages, très limités en France métropole. </w:t>
      </w:r>
    </w:p>
    <w:p w14:paraId="6B8AF135" w14:textId="5FBDF5E8" w:rsidR="00071FE1" w:rsidRDefault="00071FE1" w:rsidP="00AE7889">
      <w:pPr>
        <w:jc w:val="both"/>
        <w:rPr>
          <w:rFonts w:ascii="Times New Roman" w:hAnsi="Times New Roman" w:cs="Times New Roman"/>
          <w:sz w:val="36"/>
          <w:szCs w:val="36"/>
        </w:rPr>
      </w:pPr>
      <w:r w:rsidRPr="007A5D58">
        <w:rPr>
          <w:rFonts w:ascii="Times New Roman" w:hAnsi="Times New Roman" w:cs="Times New Roman"/>
          <w:sz w:val="36"/>
          <w:szCs w:val="36"/>
        </w:rPr>
        <w:t>Des possibilités de développement de l’hydraulique demeurent en France, notamment dans des stations de pompage hydrauliques en montagne</w:t>
      </w:r>
      <w:r w:rsidR="00695ABC" w:rsidRPr="007A5D58">
        <w:rPr>
          <w:rFonts w:ascii="Times New Roman" w:hAnsi="Times New Roman" w:cs="Times New Roman"/>
          <w:sz w:val="36"/>
          <w:szCs w:val="36"/>
        </w:rPr>
        <w:t>, et pourquoi pas demain le long du littoral ???</w:t>
      </w:r>
      <w:r w:rsidRPr="007A5D58">
        <w:rPr>
          <w:rFonts w:ascii="Times New Roman" w:hAnsi="Times New Roman" w:cs="Times New Roman"/>
          <w:sz w:val="36"/>
          <w:szCs w:val="36"/>
        </w:rPr>
        <w:t xml:space="preserve"> Les </w:t>
      </w:r>
      <w:r w:rsidR="00695ABC" w:rsidRPr="007A5D58">
        <w:rPr>
          <w:rFonts w:ascii="Times New Roman" w:hAnsi="Times New Roman" w:cs="Times New Roman"/>
          <w:sz w:val="36"/>
          <w:szCs w:val="36"/>
        </w:rPr>
        <w:t xml:space="preserve">interrogations </w:t>
      </w:r>
      <w:r w:rsidR="003B38E8" w:rsidRPr="007A5D58">
        <w:rPr>
          <w:rFonts w:ascii="Times New Roman" w:hAnsi="Times New Roman" w:cs="Times New Roman"/>
          <w:sz w:val="36"/>
          <w:szCs w:val="36"/>
        </w:rPr>
        <w:t xml:space="preserve">qui demeurent </w:t>
      </w:r>
      <w:r w:rsidR="00695ABC" w:rsidRPr="007A5D58">
        <w:rPr>
          <w:rFonts w:ascii="Times New Roman" w:hAnsi="Times New Roman" w:cs="Times New Roman"/>
          <w:sz w:val="36"/>
          <w:szCs w:val="36"/>
        </w:rPr>
        <w:t xml:space="preserve">sur la mise en concurrence des concessions hydroélectriques, les </w:t>
      </w:r>
      <w:r w:rsidRPr="007A5D58">
        <w:rPr>
          <w:rFonts w:ascii="Times New Roman" w:hAnsi="Times New Roman" w:cs="Times New Roman"/>
          <w:sz w:val="36"/>
          <w:szCs w:val="36"/>
        </w:rPr>
        <w:t xml:space="preserve">enjeux d’acceptation de ces ouvrages, et les conditions actuelles de </w:t>
      </w:r>
      <w:r w:rsidRPr="007A5D58">
        <w:rPr>
          <w:rFonts w:ascii="Times New Roman" w:hAnsi="Times New Roman" w:cs="Times New Roman"/>
          <w:sz w:val="36"/>
          <w:szCs w:val="36"/>
        </w:rPr>
        <w:lastRenderedPageBreak/>
        <w:t>financements de long terme</w:t>
      </w:r>
      <w:r w:rsidRPr="007A5D58">
        <w:rPr>
          <w:rStyle w:val="Appelnotedebasdep"/>
          <w:rFonts w:ascii="Times New Roman" w:hAnsi="Times New Roman" w:cs="Times New Roman"/>
          <w:sz w:val="36"/>
          <w:szCs w:val="36"/>
        </w:rPr>
        <w:footnoteReference w:id="25"/>
      </w:r>
      <w:r w:rsidRPr="007A5D58">
        <w:rPr>
          <w:rFonts w:ascii="Times New Roman" w:hAnsi="Times New Roman" w:cs="Times New Roman"/>
          <w:sz w:val="36"/>
          <w:szCs w:val="36"/>
        </w:rPr>
        <w:t xml:space="preserve"> limitent à ce stade les possibilités de développement.</w:t>
      </w:r>
      <w:r>
        <w:rPr>
          <w:rFonts w:ascii="Times New Roman" w:hAnsi="Times New Roman" w:cs="Times New Roman"/>
          <w:sz w:val="36"/>
          <w:szCs w:val="36"/>
        </w:rPr>
        <w:t xml:space="preserve"> </w:t>
      </w:r>
    </w:p>
    <w:p w14:paraId="2A2E92A1" w14:textId="77777777" w:rsidR="00D308FE" w:rsidRDefault="00D308FE" w:rsidP="00AE7889">
      <w:pPr>
        <w:jc w:val="both"/>
        <w:rPr>
          <w:rFonts w:ascii="Times New Roman" w:hAnsi="Times New Roman" w:cs="Times New Roman"/>
          <w:b/>
          <w:bCs/>
          <w:i/>
          <w:iCs/>
          <w:sz w:val="36"/>
          <w:szCs w:val="36"/>
        </w:rPr>
      </w:pPr>
    </w:p>
    <w:p w14:paraId="40DCC253" w14:textId="5FB89F5C" w:rsidR="0009015A" w:rsidRPr="00894F83" w:rsidRDefault="008246BE" w:rsidP="00AE7889">
      <w:pPr>
        <w:jc w:val="both"/>
        <w:rPr>
          <w:rFonts w:ascii="Times New Roman" w:hAnsi="Times New Roman" w:cs="Times New Roman"/>
          <w:b/>
          <w:bCs/>
          <w:i/>
          <w:iCs/>
          <w:sz w:val="36"/>
          <w:szCs w:val="36"/>
        </w:rPr>
      </w:pPr>
      <w:r w:rsidRPr="00894F83">
        <w:rPr>
          <w:rFonts w:ascii="Times New Roman" w:hAnsi="Times New Roman" w:cs="Times New Roman"/>
          <w:b/>
          <w:bCs/>
          <w:i/>
          <w:iCs/>
          <w:sz w:val="36"/>
          <w:szCs w:val="36"/>
        </w:rPr>
        <w:t>L</w:t>
      </w:r>
      <w:r w:rsidR="00A874BD" w:rsidRPr="00894F83">
        <w:rPr>
          <w:rFonts w:ascii="Times New Roman" w:hAnsi="Times New Roman" w:cs="Times New Roman"/>
          <w:b/>
          <w:bCs/>
          <w:i/>
          <w:iCs/>
          <w:sz w:val="36"/>
          <w:szCs w:val="36"/>
        </w:rPr>
        <w:t>a production d’électricité par le gaz,</w:t>
      </w:r>
      <w:r w:rsidRPr="00894F83">
        <w:rPr>
          <w:rFonts w:ascii="Times New Roman" w:hAnsi="Times New Roman" w:cs="Times New Roman"/>
          <w:b/>
          <w:bCs/>
          <w:i/>
          <w:iCs/>
          <w:sz w:val="36"/>
          <w:szCs w:val="36"/>
        </w:rPr>
        <w:t xml:space="preserve"> </w:t>
      </w:r>
      <w:r w:rsidR="00855815" w:rsidRPr="00894F83">
        <w:rPr>
          <w:rFonts w:ascii="Times New Roman" w:hAnsi="Times New Roman" w:cs="Times New Roman"/>
          <w:b/>
          <w:bCs/>
          <w:i/>
          <w:iCs/>
          <w:sz w:val="36"/>
          <w:szCs w:val="36"/>
        </w:rPr>
        <w:t>cœur</w:t>
      </w:r>
      <w:r w:rsidRPr="00894F83">
        <w:rPr>
          <w:rFonts w:ascii="Times New Roman" w:hAnsi="Times New Roman" w:cs="Times New Roman"/>
          <w:b/>
          <w:bCs/>
          <w:i/>
          <w:iCs/>
          <w:sz w:val="36"/>
          <w:szCs w:val="36"/>
        </w:rPr>
        <w:t xml:space="preserve"> du pilotable ou seulement</w:t>
      </w:r>
      <w:r w:rsidR="00894F83">
        <w:rPr>
          <w:rFonts w:ascii="Times New Roman" w:hAnsi="Times New Roman" w:cs="Times New Roman"/>
          <w:b/>
          <w:bCs/>
          <w:i/>
          <w:iCs/>
          <w:sz w:val="36"/>
          <w:szCs w:val="36"/>
        </w:rPr>
        <w:t xml:space="preserve"> moyen de </w:t>
      </w:r>
      <w:r w:rsidRPr="00894F83">
        <w:rPr>
          <w:rFonts w:ascii="Times New Roman" w:hAnsi="Times New Roman" w:cs="Times New Roman"/>
          <w:b/>
          <w:bCs/>
          <w:i/>
          <w:iCs/>
          <w:sz w:val="36"/>
          <w:szCs w:val="36"/>
        </w:rPr>
        <w:t xml:space="preserve">pointe ? </w:t>
      </w:r>
    </w:p>
    <w:p w14:paraId="52C6A13E" w14:textId="03BD91A8"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w:t>
      </w:r>
      <w:r w:rsidR="00695ABC">
        <w:rPr>
          <w:rFonts w:ascii="Times New Roman" w:hAnsi="Times New Roman" w:cs="Times New Roman"/>
          <w:sz w:val="36"/>
          <w:szCs w:val="36"/>
        </w:rPr>
        <w:t xml:space="preserve">pilotable </w:t>
      </w:r>
      <w:r>
        <w:rPr>
          <w:rFonts w:ascii="Times New Roman" w:hAnsi="Times New Roman" w:cs="Times New Roman"/>
          <w:sz w:val="36"/>
          <w:szCs w:val="36"/>
        </w:rPr>
        <w:t>électricité par le gaz est indispensable pour répondre à la demande en électricité si le vent est insuffisant, si le so</w:t>
      </w:r>
      <w:r w:rsidR="00894F83">
        <w:rPr>
          <w:rFonts w:ascii="Times New Roman" w:hAnsi="Times New Roman" w:cs="Times New Roman"/>
          <w:sz w:val="36"/>
          <w:szCs w:val="36"/>
        </w:rPr>
        <w:t>leil</w:t>
      </w:r>
      <w:r>
        <w:rPr>
          <w:rFonts w:ascii="Times New Roman" w:hAnsi="Times New Roman" w:cs="Times New Roman"/>
          <w:sz w:val="36"/>
          <w:szCs w:val="36"/>
        </w:rPr>
        <w:t xml:space="preserve"> n’est pas présent, s’il y a peu d’hydraulique disponible, et peu ou pas de production </w:t>
      </w:r>
      <w:r w:rsidR="00767F1A">
        <w:rPr>
          <w:rFonts w:ascii="Times New Roman" w:hAnsi="Times New Roman" w:cs="Times New Roman"/>
          <w:sz w:val="36"/>
          <w:szCs w:val="36"/>
        </w:rPr>
        <w:t xml:space="preserve">pilotable </w:t>
      </w:r>
      <w:r>
        <w:rPr>
          <w:rFonts w:ascii="Times New Roman" w:hAnsi="Times New Roman" w:cs="Times New Roman"/>
          <w:sz w:val="36"/>
          <w:szCs w:val="36"/>
        </w:rPr>
        <w:t xml:space="preserve">nucléaire. Il convient en particulier de porter une attention aux périodes anticycloniques </w:t>
      </w:r>
      <w:r w:rsidR="00894F83">
        <w:rPr>
          <w:rFonts w:ascii="Times New Roman" w:hAnsi="Times New Roman" w:cs="Times New Roman"/>
          <w:sz w:val="36"/>
          <w:szCs w:val="36"/>
        </w:rPr>
        <w:t xml:space="preserve">sans vent </w:t>
      </w:r>
      <w:r>
        <w:rPr>
          <w:rFonts w:ascii="Times New Roman" w:hAnsi="Times New Roman" w:cs="Times New Roman"/>
          <w:sz w:val="36"/>
          <w:szCs w:val="36"/>
        </w:rPr>
        <w:t xml:space="preserve">s’installant sur toute l’Europe de l’Ouest durant une vague de froid et durant plusieurs jours et nuits. Le gaz demeure à ce stade </w:t>
      </w:r>
      <w:r w:rsidR="00894F83">
        <w:rPr>
          <w:rFonts w:ascii="Times New Roman" w:hAnsi="Times New Roman" w:cs="Times New Roman"/>
          <w:sz w:val="36"/>
          <w:szCs w:val="36"/>
        </w:rPr>
        <w:t>indispensable</w:t>
      </w:r>
      <w:r>
        <w:rPr>
          <w:rFonts w:ascii="Times New Roman" w:hAnsi="Times New Roman" w:cs="Times New Roman"/>
          <w:sz w:val="36"/>
          <w:szCs w:val="36"/>
        </w:rPr>
        <w:t xml:space="preserve"> à l’Europe</w:t>
      </w:r>
      <w:r w:rsidR="00767F1A">
        <w:rPr>
          <w:rFonts w:ascii="Times New Roman" w:hAnsi="Times New Roman" w:cs="Times New Roman"/>
          <w:sz w:val="36"/>
          <w:szCs w:val="36"/>
        </w:rPr>
        <w:t xml:space="preserve"> pour la production d’électricité. </w:t>
      </w:r>
    </w:p>
    <w:p w14:paraId="79D91E4B" w14:textId="38C565E3"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Malgré les gisements, de la Norvège et les nombreux présents en </w:t>
      </w:r>
      <w:r w:rsidR="00D308FE">
        <w:rPr>
          <w:rFonts w:ascii="Times New Roman" w:hAnsi="Times New Roman" w:cs="Times New Roman"/>
          <w:sz w:val="36"/>
          <w:szCs w:val="36"/>
        </w:rPr>
        <w:t xml:space="preserve">Mer </w:t>
      </w:r>
      <w:r>
        <w:rPr>
          <w:rFonts w:ascii="Times New Roman" w:hAnsi="Times New Roman" w:cs="Times New Roman"/>
          <w:sz w:val="36"/>
          <w:szCs w:val="36"/>
        </w:rPr>
        <w:t xml:space="preserve">Méditerranée, l’Europe est dépendante. L’Italie, la France, l’Allemagne, le Royaume Uni sont parmi les dix premiers pays importateurs de gaz au monde. Cette dépendance induit un enjeu géostratégique associé au gaz particulièrement mis en évidence dans la guerre en cours en Ukraine. </w:t>
      </w:r>
    </w:p>
    <w:p w14:paraId="0464E05F" w14:textId="6B3F0D5F"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Le gaz est une énergie </w:t>
      </w:r>
      <w:r w:rsidR="00071FE1">
        <w:rPr>
          <w:rFonts w:ascii="Times New Roman" w:hAnsi="Times New Roman" w:cs="Times New Roman"/>
          <w:sz w:val="36"/>
          <w:szCs w:val="36"/>
        </w:rPr>
        <w:t xml:space="preserve">très </w:t>
      </w:r>
      <w:r>
        <w:rPr>
          <w:rFonts w:ascii="Times New Roman" w:hAnsi="Times New Roman" w:cs="Times New Roman"/>
          <w:sz w:val="36"/>
          <w:szCs w:val="36"/>
        </w:rPr>
        <w:t xml:space="preserve">carbonée, non neutre pour l’effet de serre climatique. </w:t>
      </w:r>
      <w:r w:rsidR="00071FE1">
        <w:rPr>
          <w:rFonts w:ascii="Times New Roman" w:hAnsi="Times New Roman" w:cs="Times New Roman"/>
          <w:sz w:val="36"/>
          <w:szCs w:val="36"/>
        </w:rPr>
        <w:t xml:space="preserve">Le gaz de schiste importé notamment des US présente par ailleurs d’autres externalités environnementales particulièrement lourdes. </w:t>
      </w:r>
    </w:p>
    <w:p w14:paraId="51C9AC4A" w14:textId="45C3273A" w:rsidR="008246BE" w:rsidRDefault="008246BE" w:rsidP="00AE7889">
      <w:pPr>
        <w:jc w:val="both"/>
        <w:rPr>
          <w:rFonts w:ascii="Times New Roman" w:hAnsi="Times New Roman" w:cs="Times New Roman"/>
          <w:sz w:val="36"/>
          <w:szCs w:val="36"/>
        </w:rPr>
      </w:pPr>
      <w:r>
        <w:rPr>
          <w:rFonts w:ascii="Times New Roman" w:hAnsi="Times New Roman" w:cs="Times New Roman"/>
          <w:sz w:val="36"/>
          <w:szCs w:val="36"/>
        </w:rPr>
        <w:t xml:space="preserve">En France, le gaz </w:t>
      </w:r>
      <w:r w:rsidR="00767F1A">
        <w:rPr>
          <w:rFonts w:ascii="Times New Roman" w:hAnsi="Times New Roman" w:cs="Times New Roman"/>
          <w:sz w:val="36"/>
          <w:szCs w:val="36"/>
        </w:rPr>
        <w:t>contribue au passage d</w:t>
      </w:r>
      <w:r>
        <w:rPr>
          <w:rFonts w:ascii="Times New Roman" w:hAnsi="Times New Roman" w:cs="Times New Roman"/>
          <w:sz w:val="36"/>
          <w:szCs w:val="36"/>
        </w:rPr>
        <w:t xml:space="preserve">es pointes d’électricité et peut être utile en semi base. Il </w:t>
      </w:r>
      <w:r w:rsidR="00894F83">
        <w:rPr>
          <w:rFonts w:ascii="Times New Roman" w:hAnsi="Times New Roman" w:cs="Times New Roman"/>
          <w:sz w:val="36"/>
          <w:szCs w:val="36"/>
        </w:rPr>
        <w:t>est</w:t>
      </w:r>
      <w:r>
        <w:rPr>
          <w:rFonts w:ascii="Times New Roman" w:hAnsi="Times New Roman" w:cs="Times New Roman"/>
          <w:sz w:val="36"/>
          <w:szCs w:val="36"/>
        </w:rPr>
        <w:t xml:space="preserve"> utilisé </w:t>
      </w:r>
      <w:r w:rsidR="001B7377">
        <w:rPr>
          <w:rFonts w:ascii="Times New Roman" w:hAnsi="Times New Roman" w:cs="Times New Roman"/>
          <w:sz w:val="36"/>
          <w:szCs w:val="36"/>
        </w:rPr>
        <w:t xml:space="preserve">en </w:t>
      </w:r>
      <w:r>
        <w:rPr>
          <w:rFonts w:ascii="Times New Roman" w:hAnsi="Times New Roman" w:cs="Times New Roman"/>
          <w:sz w:val="36"/>
          <w:szCs w:val="36"/>
        </w:rPr>
        <w:t>semi base</w:t>
      </w:r>
      <w:r w:rsidR="001B7377">
        <w:rPr>
          <w:rFonts w:ascii="Times New Roman" w:hAnsi="Times New Roman" w:cs="Times New Roman"/>
          <w:sz w:val="36"/>
          <w:szCs w:val="36"/>
        </w:rPr>
        <w:t xml:space="preserve">, en </w:t>
      </w:r>
      <w:r w:rsidR="001B7377">
        <w:rPr>
          <w:rFonts w:ascii="Times New Roman" w:hAnsi="Times New Roman" w:cs="Times New Roman"/>
          <w:sz w:val="36"/>
          <w:szCs w:val="36"/>
        </w:rPr>
        <w:lastRenderedPageBreak/>
        <w:t>base, en production continue, « dans le ruban </w:t>
      </w:r>
      <w:proofErr w:type="gramStart"/>
      <w:r w:rsidR="001B7377">
        <w:rPr>
          <w:rFonts w:ascii="Times New Roman" w:hAnsi="Times New Roman" w:cs="Times New Roman"/>
          <w:sz w:val="36"/>
          <w:szCs w:val="36"/>
        </w:rPr>
        <w:t xml:space="preserve">», </w:t>
      </w:r>
      <w:r>
        <w:rPr>
          <w:rFonts w:ascii="Times New Roman" w:hAnsi="Times New Roman" w:cs="Times New Roman"/>
          <w:sz w:val="36"/>
          <w:szCs w:val="36"/>
        </w:rPr>
        <w:t xml:space="preserve"> dans</w:t>
      </w:r>
      <w:proofErr w:type="gramEnd"/>
      <w:r>
        <w:rPr>
          <w:rFonts w:ascii="Times New Roman" w:hAnsi="Times New Roman" w:cs="Times New Roman"/>
          <w:sz w:val="36"/>
          <w:szCs w:val="36"/>
        </w:rPr>
        <w:t xml:space="preserve"> les pays n’ayant pas de nucléaire. </w:t>
      </w:r>
    </w:p>
    <w:p w14:paraId="239079E6" w14:textId="4906CA8D"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La production d’électricité par le gaz a représenté en France en 2022 44,1 TWh, soit 10 % de la production d’électricité, en augmentation sensible par rapport à 2021 (32,9 TWh). </w:t>
      </w:r>
    </w:p>
    <w:p w14:paraId="7720BBA3" w14:textId="1450F9A2" w:rsidR="000B2670" w:rsidRDefault="000B2670" w:rsidP="00AE7889">
      <w:pPr>
        <w:jc w:val="both"/>
        <w:rPr>
          <w:rFonts w:ascii="Times New Roman" w:hAnsi="Times New Roman" w:cs="Times New Roman"/>
          <w:sz w:val="36"/>
          <w:szCs w:val="36"/>
        </w:rPr>
      </w:pPr>
      <w:r>
        <w:rPr>
          <w:rFonts w:ascii="Times New Roman" w:hAnsi="Times New Roman" w:cs="Times New Roman"/>
          <w:sz w:val="36"/>
          <w:szCs w:val="36"/>
        </w:rPr>
        <w:t xml:space="preserve">Pour mémoire, le charbon et le fuel représentent en France moins de 1 pour cent chacun de la production d’électricité en France </w:t>
      </w:r>
      <w:proofErr w:type="gramStart"/>
      <w:r>
        <w:rPr>
          <w:rFonts w:ascii="Times New Roman" w:hAnsi="Times New Roman" w:cs="Times New Roman"/>
          <w:sz w:val="36"/>
          <w:szCs w:val="36"/>
        </w:rPr>
        <w:t>( 2</w:t>
      </w:r>
      <w:proofErr w:type="gramEnd"/>
      <w:r>
        <w:rPr>
          <w:rFonts w:ascii="Times New Roman" w:hAnsi="Times New Roman" w:cs="Times New Roman"/>
          <w:sz w:val="36"/>
          <w:szCs w:val="36"/>
        </w:rPr>
        <w:t xml:space="preserve">,9 TWh et 2,2 TWh respectivement en 2022). </w:t>
      </w:r>
    </w:p>
    <w:p w14:paraId="37D997A8" w14:textId="319BD2F6" w:rsidR="008246BE" w:rsidRDefault="008246BE" w:rsidP="00AE7889">
      <w:pPr>
        <w:jc w:val="both"/>
        <w:rPr>
          <w:rFonts w:ascii="Times New Roman" w:hAnsi="Times New Roman" w:cs="Times New Roman"/>
          <w:sz w:val="36"/>
          <w:szCs w:val="36"/>
        </w:rPr>
      </w:pPr>
    </w:p>
    <w:p w14:paraId="41F8F36B" w14:textId="422B516E" w:rsidR="008246BE" w:rsidRPr="00395727" w:rsidRDefault="00792914"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Nucléaire dans le monde</w:t>
      </w:r>
    </w:p>
    <w:p w14:paraId="536B0194" w14:textId="37E4400D" w:rsidR="00AE3637" w:rsidRDefault="00792914" w:rsidP="00AE7889">
      <w:pPr>
        <w:jc w:val="both"/>
        <w:rPr>
          <w:rFonts w:ascii="Times New Roman" w:hAnsi="Times New Roman" w:cs="Times New Roman"/>
          <w:sz w:val="36"/>
          <w:szCs w:val="36"/>
        </w:rPr>
      </w:pPr>
      <w:r>
        <w:rPr>
          <w:rFonts w:ascii="Times New Roman" w:hAnsi="Times New Roman" w:cs="Times New Roman"/>
          <w:sz w:val="36"/>
          <w:szCs w:val="36"/>
        </w:rPr>
        <w:t>L’énergie nucléaire consiste à récupérer l’énergie thermique issue de la fission contrôlée d’atomes lourds, uranium ou plutonium. La chaleur produite permet de produire de la vapeur qui vient se condenser dans des groupes tu</w:t>
      </w:r>
      <w:r w:rsidR="00894F83">
        <w:rPr>
          <w:rFonts w:ascii="Times New Roman" w:hAnsi="Times New Roman" w:cs="Times New Roman"/>
          <w:sz w:val="36"/>
          <w:szCs w:val="36"/>
        </w:rPr>
        <w:t>r</w:t>
      </w:r>
      <w:r>
        <w:rPr>
          <w:rFonts w:ascii="Times New Roman" w:hAnsi="Times New Roman" w:cs="Times New Roman"/>
          <w:sz w:val="36"/>
          <w:szCs w:val="36"/>
        </w:rPr>
        <w:t>bo</w:t>
      </w:r>
      <w:r w:rsidR="00894F83">
        <w:rPr>
          <w:rFonts w:ascii="Times New Roman" w:hAnsi="Times New Roman" w:cs="Times New Roman"/>
          <w:sz w:val="36"/>
          <w:szCs w:val="36"/>
        </w:rPr>
        <w:t>-</w:t>
      </w:r>
      <w:r>
        <w:rPr>
          <w:rFonts w:ascii="Times New Roman" w:hAnsi="Times New Roman" w:cs="Times New Roman"/>
          <w:sz w:val="36"/>
          <w:szCs w:val="36"/>
        </w:rPr>
        <w:t xml:space="preserve">alternateurs pour produire de l’électricité. </w:t>
      </w:r>
      <w:r w:rsidR="00AE3637">
        <w:rPr>
          <w:rFonts w:ascii="Times New Roman" w:hAnsi="Times New Roman" w:cs="Times New Roman"/>
          <w:sz w:val="36"/>
          <w:szCs w:val="36"/>
        </w:rPr>
        <w:t>La fission est un processus naturel</w:t>
      </w:r>
      <w:r w:rsidR="00AE3637">
        <w:rPr>
          <w:rStyle w:val="Appelnotedebasdep"/>
          <w:rFonts w:ascii="Times New Roman" w:hAnsi="Times New Roman" w:cs="Times New Roman"/>
          <w:sz w:val="36"/>
          <w:szCs w:val="36"/>
        </w:rPr>
        <w:footnoteReference w:id="26"/>
      </w:r>
      <w:r w:rsidR="00AE3637">
        <w:rPr>
          <w:rFonts w:ascii="Times New Roman" w:hAnsi="Times New Roman" w:cs="Times New Roman"/>
          <w:sz w:val="36"/>
          <w:szCs w:val="36"/>
        </w:rPr>
        <w:t xml:space="preserve">. Elle devient énergie nucléaire avec toute la filière industrielle qui y travaille. </w:t>
      </w:r>
    </w:p>
    <w:p w14:paraId="0171A256" w14:textId="21F21265" w:rsidR="007A5D58" w:rsidRDefault="007A5D58" w:rsidP="00AE7889">
      <w:pPr>
        <w:jc w:val="both"/>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5EB86436" wp14:editId="2C598CBB">
            <wp:extent cx="5760720" cy="4815205"/>
            <wp:effectExtent l="0" t="0" r="0" b="4445"/>
            <wp:docPr id="978358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58277" name="Image 978358277"/>
                    <pic:cNvPicPr/>
                  </pic:nvPicPr>
                  <pic:blipFill>
                    <a:blip r:embed="rId19">
                      <a:extLst>
                        <a:ext uri="{28A0092B-C50C-407E-A947-70E740481C1C}">
                          <a14:useLocalDpi xmlns:a14="http://schemas.microsoft.com/office/drawing/2010/main" val="0"/>
                        </a:ext>
                      </a:extLst>
                    </a:blip>
                    <a:stretch>
                      <a:fillRect/>
                    </a:stretch>
                  </pic:blipFill>
                  <pic:spPr>
                    <a:xfrm>
                      <a:off x="0" y="0"/>
                      <a:ext cx="5760720" cy="4815205"/>
                    </a:xfrm>
                    <a:prstGeom prst="rect">
                      <a:avLst/>
                    </a:prstGeom>
                  </pic:spPr>
                </pic:pic>
              </a:graphicData>
            </a:graphic>
          </wp:inline>
        </w:drawing>
      </w:r>
    </w:p>
    <w:p w14:paraId="6AAEE4C8" w14:textId="3F71BDE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Réacteurs en exploitation (source AIEA) le 2 octobre 2023</w:t>
      </w:r>
    </w:p>
    <w:p w14:paraId="7278B89C" w14:textId="79EDA5DD" w:rsidR="007A5D58" w:rsidRPr="007A5D58" w:rsidRDefault="007A5D58" w:rsidP="00BA670A">
      <w:pPr>
        <w:jc w:val="center"/>
        <w:rPr>
          <w:rFonts w:ascii="Times New Roman" w:hAnsi="Times New Roman" w:cs="Times New Roman"/>
          <w:i/>
          <w:iCs/>
          <w:sz w:val="28"/>
          <w:szCs w:val="28"/>
        </w:rPr>
      </w:pPr>
      <w:r w:rsidRPr="007A5D58">
        <w:rPr>
          <w:rFonts w:ascii="Times New Roman" w:hAnsi="Times New Roman" w:cs="Times New Roman"/>
          <w:i/>
          <w:iCs/>
          <w:sz w:val="28"/>
          <w:szCs w:val="28"/>
        </w:rPr>
        <w:t>En bleu foncé, la puissance installée, en bleu clair le nombre de réacteurs</w:t>
      </w:r>
    </w:p>
    <w:p w14:paraId="58AF178D" w14:textId="77777777" w:rsidR="007A5D58" w:rsidRDefault="007A5D58" w:rsidP="00BA670A">
      <w:pPr>
        <w:jc w:val="center"/>
        <w:rPr>
          <w:rFonts w:ascii="Times New Roman" w:hAnsi="Times New Roman" w:cs="Times New Roman"/>
          <w:sz w:val="36"/>
          <w:szCs w:val="36"/>
        </w:rPr>
      </w:pPr>
    </w:p>
    <w:p w14:paraId="57F6BB89" w14:textId="528BCFC8" w:rsidR="00EF2055" w:rsidRDefault="00792914" w:rsidP="00AE7889">
      <w:pPr>
        <w:jc w:val="both"/>
        <w:rPr>
          <w:rFonts w:ascii="Times New Roman" w:hAnsi="Times New Roman" w:cs="Times New Roman"/>
          <w:sz w:val="36"/>
          <w:szCs w:val="36"/>
        </w:rPr>
      </w:pPr>
      <w:r>
        <w:rPr>
          <w:rFonts w:ascii="Times New Roman" w:hAnsi="Times New Roman" w:cs="Times New Roman"/>
          <w:sz w:val="36"/>
          <w:szCs w:val="36"/>
        </w:rPr>
        <w:t>4</w:t>
      </w:r>
      <w:r w:rsidR="00B1773E">
        <w:rPr>
          <w:rFonts w:ascii="Times New Roman" w:hAnsi="Times New Roman" w:cs="Times New Roman"/>
          <w:sz w:val="36"/>
          <w:szCs w:val="36"/>
        </w:rPr>
        <w:t>1</w:t>
      </w:r>
      <w:r w:rsidR="00B5546C">
        <w:rPr>
          <w:rFonts w:ascii="Times New Roman" w:hAnsi="Times New Roman" w:cs="Times New Roman"/>
          <w:sz w:val="36"/>
          <w:szCs w:val="36"/>
        </w:rPr>
        <w:t>1</w:t>
      </w:r>
      <w:r>
        <w:rPr>
          <w:rFonts w:ascii="Times New Roman" w:hAnsi="Times New Roman" w:cs="Times New Roman"/>
          <w:sz w:val="36"/>
          <w:szCs w:val="36"/>
        </w:rPr>
        <w:t xml:space="preserve"> réacteurs sont aujourd’hui</w:t>
      </w:r>
      <w:r w:rsidR="00D308FE">
        <w:rPr>
          <w:rStyle w:val="Appelnotedebasdep"/>
          <w:rFonts w:ascii="Times New Roman" w:hAnsi="Times New Roman" w:cs="Times New Roman"/>
          <w:sz w:val="36"/>
          <w:szCs w:val="36"/>
        </w:rPr>
        <w:footnoteReference w:id="27"/>
      </w:r>
      <w:r>
        <w:rPr>
          <w:rFonts w:ascii="Times New Roman" w:hAnsi="Times New Roman" w:cs="Times New Roman"/>
          <w:sz w:val="36"/>
          <w:szCs w:val="36"/>
        </w:rPr>
        <w:t xml:space="preserve"> </w:t>
      </w:r>
      <w:r w:rsidR="00D91550">
        <w:rPr>
          <w:rFonts w:ascii="Times New Roman" w:hAnsi="Times New Roman" w:cs="Times New Roman"/>
          <w:sz w:val="36"/>
          <w:szCs w:val="36"/>
        </w:rPr>
        <w:t xml:space="preserve">en exploitation </w:t>
      </w:r>
      <w:r>
        <w:rPr>
          <w:rFonts w:ascii="Times New Roman" w:hAnsi="Times New Roman" w:cs="Times New Roman"/>
          <w:sz w:val="36"/>
          <w:szCs w:val="36"/>
        </w:rPr>
        <w:t xml:space="preserve">à travers le monde, essentiellement en Amérique du Nord, en Asie et en Europe. </w:t>
      </w:r>
    </w:p>
    <w:p w14:paraId="7003F164" w14:textId="77777777" w:rsidR="00493410" w:rsidRDefault="00EF2055" w:rsidP="00AE7889">
      <w:pPr>
        <w:jc w:val="both"/>
        <w:rPr>
          <w:rFonts w:ascii="Times New Roman" w:hAnsi="Times New Roman" w:cs="Times New Roman"/>
          <w:sz w:val="36"/>
          <w:szCs w:val="36"/>
        </w:rPr>
      </w:pPr>
      <w:r>
        <w:rPr>
          <w:rFonts w:ascii="Times New Roman" w:hAnsi="Times New Roman" w:cs="Times New Roman"/>
          <w:sz w:val="36"/>
          <w:szCs w:val="36"/>
        </w:rPr>
        <w:t>Le premier parc nucléaire dans le monde est celui des US pour une puissance en exploitation de 9</w:t>
      </w:r>
      <w:r w:rsidR="00994344">
        <w:rPr>
          <w:rFonts w:ascii="Times New Roman" w:hAnsi="Times New Roman" w:cs="Times New Roman"/>
          <w:sz w:val="36"/>
          <w:szCs w:val="36"/>
        </w:rPr>
        <w:t>5 835</w:t>
      </w:r>
      <w:r>
        <w:rPr>
          <w:rFonts w:ascii="Times New Roman" w:hAnsi="Times New Roman" w:cs="Times New Roman"/>
          <w:sz w:val="36"/>
          <w:szCs w:val="36"/>
        </w:rPr>
        <w:t xml:space="preserve"> MWe avec 9</w:t>
      </w:r>
      <w:r w:rsidR="00994344">
        <w:rPr>
          <w:rFonts w:ascii="Times New Roman" w:hAnsi="Times New Roman" w:cs="Times New Roman"/>
          <w:sz w:val="36"/>
          <w:szCs w:val="36"/>
        </w:rPr>
        <w:t>3</w:t>
      </w:r>
      <w:r>
        <w:rPr>
          <w:rFonts w:ascii="Times New Roman" w:hAnsi="Times New Roman" w:cs="Times New Roman"/>
          <w:sz w:val="36"/>
          <w:szCs w:val="36"/>
        </w:rPr>
        <w:t xml:space="preserve"> réacteurs. </w:t>
      </w:r>
    </w:p>
    <w:p w14:paraId="2A9A2984" w14:textId="218114B4" w:rsidR="00EF2055" w:rsidRDefault="00EF2055" w:rsidP="00AE7889">
      <w:pPr>
        <w:jc w:val="both"/>
        <w:rPr>
          <w:rFonts w:ascii="Times New Roman" w:hAnsi="Times New Roman" w:cs="Times New Roman"/>
          <w:sz w:val="36"/>
          <w:szCs w:val="36"/>
        </w:rPr>
      </w:pPr>
      <w:r>
        <w:rPr>
          <w:rFonts w:ascii="Times New Roman" w:hAnsi="Times New Roman" w:cs="Times New Roman"/>
          <w:sz w:val="36"/>
          <w:szCs w:val="36"/>
        </w:rPr>
        <w:lastRenderedPageBreak/>
        <w:t>Le deuxième parc mondial est celui de la France avec 61 370 MWe et 56 réacteurs</w:t>
      </w:r>
      <w:r w:rsidR="00493410">
        <w:rPr>
          <w:rFonts w:ascii="Times New Roman" w:hAnsi="Times New Roman" w:cs="Times New Roman"/>
          <w:sz w:val="36"/>
          <w:szCs w:val="36"/>
        </w:rPr>
        <w:t xml:space="preserve">. Le parc nucléaire français est conçu pour permettre le suivi de charge. </w:t>
      </w:r>
    </w:p>
    <w:p w14:paraId="40FB8C17" w14:textId="02696CD7" w:rsidR="00493410" w:rsidRDefault="00493410" w:rsidP="00AE7889">
      <w:pPr>
        <w:jc w:val="both"/>
        <w:rPr>
          <w:rFonts w:ascii="Times New Roman" w:hAnsi="Times New Roman" w:cs="Times New Roman"/>
          <w:sz w:val="36"/>
          <w:szCs w:val="36"/>
        </w:rPr>
      </w:pPr>
      <w:r>
        <w:rPr>
          <w:rFonts w:ascii="Times New Roman" w:hAnsi="Times New Roman" w:cs="Times New Roman"/>
          <w:sz w:val="36"/>
          <w:szCs w:val="36"/>
        </w:rPr>
        <w:t>Le parc français est désormais talonné par la Chine avec 53 </w:t>
      </w:r>
      <w:proofErr w:type="gramStart"/>
      <w:r>
        <w:rPr>
          <w:rFonts w:ascii="Times New Roman" w:hAnsi="Times New Roman" w:cs="Times New Roman"/>
          <w:sz w:val="36"/>
          <w:szCs w:val="36"/>
        </w:rPr>
        <w:t>180  MWe</w:t>
      </w:r>
      <w:proofErr w:type="gramEnd"/>
      <w:r>
        <w:rPr>
          <w:rFonts w:ascii="Times New Roman" w:hAnsi="Times New Roman" w:cs="Times New Roman"/>
          <w:sz w:val="36"/>
          <w:szCs w:val="36"/>
        </w:rPr>
        <w:t xml:space="preserve"> et 55 réacteurs en exploitation.</w:t>
      </w:r>
    </w:p>
    <w:p w14:paraId="33D982A4" w14:textId="728D6852" w:rsidR="002E4C3B" w:rsidRDefault="00792914" w:rsidP="00AE7889">
      <w:pPr>
        <w:jc w:val="both"/>
        <w:rPr>
          <w:rFonts w:ascii="Times New Roman" w:hAnsi="Times New Roman" w:cs="Times New Roman"/>
          <w:sz w:val="36"/>
          <w:szCs w:val="36"/>
        </w:rPr>
      </w:pPr>
      <w:r>
        <w:rPr>
          <w:rFonts w:ascii="Times New Roman" w:hAnsi="Times New Roman" w:cs="Times New Roman"/>
          <w:sz w:val="36"/>
          <w:szCs w:val="36"/>
        </w:rPr>
        <w:t>La présence est encore très limitée en Afrique (Afrique du Sud</w:t>
      </w:r>
      <w:r w:rsidR="001B7377">
        <w:rPr>
          <w:rFonts w:ascii="Times New Roman" w:hAnsi="Times New Roman" w:cs="Times New Roman"/>
          <w:sz w:val="36"/>
          <w:szCs w:val="36"/>
        </w:rPr>
        <w:t xml:space="preserve"> et bientôt en Egypte) </w:t>
      </w:r>
      <w:r>
        <w:rPr>
          <w:rFonts w:ascii="Times New Roman" w:hAnsi="Times New Roman" w:cs="Times New Roman"/>
          <w:sz w:val="36"/>
          <w:szCs w:val="36"/>
        </w:rPr>
        <w:t xml:space="preserve">et en Amérique Latine (Argentine et Brésil). </w:t>
      </w:r>
    </w:p>
    <w:p w14:paraId="7C2B378C" w14:textId="782DB154" w:rsidR="00BA670A" w:rsidRDefault="00BA670A" w:rsidP="00043981">
      <w:pPr>
        <w:pStyle w:val="Notedebasdepage"/>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F8ED3D" wp14:editId="6D88B82F">
            <wp:extent cx="5760720" cy="4146550"/>
            <wp:effectExtent l="0" t="0" r="0" b="6350"/>
            <wp:docPr id="9755196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19628" name="Image 975519628"/>
                    <pic:cNvPicPr/>
                  </pic:nvPicPr>
                  <pic:blipFill>
                    <a:blip r:embed="rId20">
                      <a:extLst>
                        <a:ext uri="{28A0092B-C50C-407E-A947-70E740481C1C}">
                          <a14:useLocalDpi xmlns:a14="http://schemas.microsoft.com/office/drawing/2010/main" val="0"/>
                        </a:ext>
                      </a:extLst>
                    </a:blip>
                    <a:stretch>
                      <a:fillRect/>
                    </a:stretch>
                  </pic:blipFill>
                  <pic:spPr>
                    <a:xfrm>
                      <a:off x="0" y="0"/>
                      <a:ext cx="5760720" cy="4146550"/>
                    </a:xfrm>
                    <a:prstGeom prst="rect">
                      <a:avLst/>
                    </a:prstGeom>
                  </pic:spPr>
                </pic:pic>
              </a:graphicData>
            </a:graphic>
          </wp:inline>
        </w:drawing>
      </w:r>
    </w:p>
    <w:p w14:paraId="6E49EB8B" w14:textId="43CC6AFC" w:rsidR="00BA670A" w:rsidRDefault="00BA670A" w:rsidP="00BA670A">
      <w:pPr>
        <w:pStyle w:val="Notedebasdepage"/>
        <w:jc w:val="center"/>
        <w:rPr>
          <w:rFonts w:ascii="Times New Roman" w:hAnsi="Times New Roman" w:cs="Times New Roman"/>
          <w:i/>
          <w:iCs/>
          <w:sz w:val="32"/>
          <w:szCs w:val="32"/>
        </w:rPr>
      </w:pPr>
      <w:r w:rsidRPr="00BA670A">
        <w:rPr>
          <w:rFonts w:ascii="Times New Roman" w:hAnsi="Times New Roman" w:cs="Times New Roman"/>
          <w:i/>
          <w:iCs/>
          <w:sz w:val="32"/>
          <w:szCs w:val="32"/>
        </w:rPr>
        <w:t>Réacteurs en co</w:t>
      </w:r>
      <w:r>
        <w:rPr>
          <w:rFonts w:ascii="Times New Roman" w:hAnsi="Times New Roman" w:cs="Times New Roman"/>
          <w:i/>
          <w:iCs/>
          <w:sz w:val="32"/>
          <w:szCs w:val="32"/>
        </w:rPr>
        <w:t>ns</w:t>
      </w:r>
      <w:r w:rsidRPr="00BA670A">
        <w:rPr>
          <w:rFonts w:ascii="Times New Roman" w:hAnsi="Times New Roman" w:cs="Times New Roman"/>
          <w:i/>
          <w:iCs/>
          <w:sz w:val="32"/>
          <w:szCs w:val="32"/>
        </w:rPr>
        <w:t>truction le 2 octobre 2023 (source AIEA)</w:t>
      </w:r>
    </w:p>
    <w:p w14:paraId="388B8D4C" w14:textId="77777777" w:rsidR="00BA670A" w:rsidRPr="00BA670A" w:rsidRDefault="00BA670A" w:rsidP="00BA670A">
      <w:pPr>
        <w:pStyle w:val="Notedebasdepage"/>
        <w:jc w:val="center"/>
        <w:rPr>
          <w:rFonts w:ascii="Times New Roman" w:hAnsi="Times New Roman" w:cs="Times New Roman"/>
          <w:i/>
          <w:iCs/>
          <w:sz w:val="32"/>
          <w:szCs w:val="32"/>
        </w:rPr>
      </w:pPr>
    </w:p>
    <w:p w14:paraId="13029B18" w14:textId="20FEE953" w:rsidR="00E3192D" w:rsidRDefault="00792914"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5</w:t>
      </w:r>
      <w:r w:rsidR="009462C1">
        <w:rPr>
          <w:rFonts w:ascii="Times New Roman" w:hAnsi="Times New Roman" w:cs="Times New Roman"/>
          <w:sz w:val="36"/>
          <w:szCs w:val="36"/>
        </w:rPr>
        <w:t>8</w:t>
      </w:r>
      <w:r>
        <w:rPr>
          <w:rFonts w:ascii="Times New Roman" w:hAnsi="Times New Roman" w:cs="Times New Roman"/>
          <w:sz w:val="36"/>
          <w:szCs w:val="36"/>
        </w:rPr>
        <w:t xml:space="preserve"> réacteurs sont en co</w:t>
      </w:r>
      <w:r w:rsidR="00A3420A">
        <w:rPr>
          <w:rFonts w:ascii="Times New Roman" w:hAnsi="Times New Roman" w:cs="Times New Roman"/>
          <w:sz w:val="36"/>
          <w:szCs w:val="36"/>
        </w:rPr>
        <w:t>ns</w:t>
      </w:r>
      <w:r>
        <w:rPr>
          <w:rFonts w:ascii="Times New Roman" w:hAnsi="Times New Roman" w:cs="Times New Roman"/>
          <w:sz w:val="36"/>
          <w:szCs w:val="36"/>
        </w:rPr>
        <w:t xml:space="preserve">truction, dont </w:t>
      </w:r>
      <w:r w:rsidR="00994344">
        <w:rPr>
          <w:rFonts w:ascii="Times New Roman" w:hAnsi="Times New Roman" w:cs="Times New Roman"/>
          <w:sz w:val="36"/>
          <w:szCs w:val="36"/>
        </w:rPr>
        <w:t>2</w:t>
      </w:r>
      <w:r w:rsidR="007B68A9">
        <w:rPr>
          <w:rFonts w:ascii="Times New Roman" w:hAnsi="Times New Roman" w:cs="Times New Roman"/>
          <w:sz w:val="36"/>
          <w:szCs w:val="36"/>
        </w:rPr>
        <w:t>2</w:t>
      </w:r>
      <w:r>
        <w:rPr>
          <w:rFonts w:ascii="Times New Roman" w:hAnsi="Times New Roman" w:cs="Times New Roman"/>
          <w:sz w:val="36"/>
          <w:szCs w:val="36"/>
        </w:rPr>
        <w:t xml:space="preserve"> en Chine, 8 en Inde et </w:t>
      </w:r>
      <w:r w:rsidR="00994344">
        <w:rPr>
          <w:rFonts w:ascii="Times New Roman" w:hAnsi="Times New Roman" w:cs="Times New Roman"/>
          <w:sz w:val="36"/>
          <w:szCs w:val="36"/>
        </w:rPr>
        <w:t>3</w:t>
      </w:r>
      <w:r>
        <w:rPr>
          <w:rFonts w:ascii="Times New Roman" w:hAnsi="Times New Roman" w:cs="Times New Roman"/>
          <w:sz w:val="36"/>
          <w:szCs w:val="36"/>
        </w:rPr>
        <w:t xml:space="preserve"> en Russie, et seulement </w:t>
      </w:r>
      <w:r w:rsidR="00994344">
        <w:rPr>
          <w:rFonts w:ascii="Times New Roman" w:hAnsi="Times New Roman" w:cs="Times New Roman"/>
          <w:sz w:val="36"/>
          <w:szCs w:val="36"/>
        </w:rPr>
        <w:t>1</w:t>
      </w:r>
      <w:r>
        <w:rPr>
          <w:rFonts w:ascii="Times New Roman" w:hAnsi="Times New Roman" w:cs="Times New Roman"/>
          <w:sz w:val="36"/>
          <w:szCs w:val="36"/>
        </w:rPr>
        <w:t xml:space="preserve"> aux US, 1 en France et 1 en Slovaquie. A noter les nouveaux pays entrants dans le nucléaire, Bangladesh,</w:t>
      </w:r>
      <w:r w:rsidR="00EF2055">
        <w:rPr>
          <w:rFonts w:ascii="Times New Roman" w:hAnsi="Times New Roman" w:cs="Times New Roman"/>
          <w:sz w:val="36"/>
          <w:szCs w:val="36"/>
        </w:rPr>
        <w:t xml:space="preserve"> </w:t>
      </w:r>
      <w:r w:rsidR="00A260CD">
        <w:rPr>
          <w:rFonts w:ascii="Times New Roman" w:hAnsi="Times New Roman" w:cs="Times New Roman"/>
          <w:sz w:val="36"/>
          <w:szCs w:val="36"/>
        </w:rPr>
        <w:t>Biélorussie</w:t>
      </w:r>
      <w:r w:rsidR="00EF2055">
        <w:rPr>
          <w:rFonts w:ascii="Times New Roman" w:hAnsi="Times New Roman" w:cs="Times New Roman"/>
          <w:sz w:val="36"/>
          <w:szCs w:val="36"/>
        </w:rPr>
        <w:t>, Egypte, et Turquie</w:t>
      </w:r>
      <w:r w:rsidR="00994344">
        <w:rPr>
          <w:rFonts w:ascii="Times New Roman" w:hAnsi="Times New Roman" w:cs="Times New Roman"/>
          <w:sz w:val="36"/>
          <w:szCs w:val="36"/>
        </w:rPr>
        <w:t>, avec des réacteurs de conception russe</w:t>
      </w:r>
      <w:r w:rsidR="00A260CD">
        <w:rPr>
          <w:rFonts w:ascii="Times New Roman" w:hAnsi="Times New Roman" w:cs="Times New Roman"/>
          <w:sz w:val="36"/>
          <w:szCs w:val="36"/>
        </w:rPr>
        <w:t xml:space="preserve">. </w:t>
      </w:r>
      <w:r w:rsidR="003C3A30">
        <w:rPr>
          <w:rFonts w:ascii="Times New Roman" w:hAnsi="Times New Roman" w:cs="Times New Roman"/>
          <w:sz w:val="36"/>
          <w:szCs w:val="36"/>
        </w:rPr>
        <w:t>Une trentaine de pays à travers le monde s</w:t>
      </w:r>
      <w:r w:rsidR="00C37291">
        <w:rPr>
          <w:rFonts w:ascii="Times New Roman" w:hAnsi="Times New Roman" w:cs="Times New Roman"/>
          <w:sz w:val="36"/>
          <w:szCs w:val="36"/>
        </w:rPr>
        <w:t>eraient</w:t>
      </w:r>
      <w:r w:rsidR="003C3A30">
        <w:rPr>
          <w:rFonts w:ascii="Times New Roman" w:hAnsi="Times New Roman" w:cs="Times New Roman"/>
          <w:sz w:val="36"/>
          <w:szCs w:val="36"/>
        </w:rPr>
        <w:t xml:space="preserve"> des pays potentiels nouveaux entrants. </w:t>
      </w:r>
    </w:p>
    <w:p w14:paraId="31555EFC" w14:textId="789577DD" w:rsidR="0097755A" w:rsidRDefault="0097755A"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lastRenderedPageBreak/>
        <w:t xml:space="preserve">A noter également </w:t>
      </w:r>
      <w:r w:rsidR="002F1C81">
        <w:rPr>
          <w:rFonts w:ascii="Times New Roman" w:hAnsi="Times New Roman" w:cs="Times New Roman"/>
          <w:sz w:val="36"/>
          <w:szCs w:val="36"/>
        </w:rPr>
        <w:t>la présence</w:t>
      </w:r>
      <w:r>
        <w:rPr>
          <w:rFonts w:ascii="Times New Roman" w:hAnsi="Times New Roman" w:cs="Times New Roman"/>
          <w:sz w:val="36"/>
          <w:szCs w:val="36"/>
        </w:rPr>
        <w:t xml:space="preserve"> </w:t>
      </w:r>
      <w:r w:rsidR="002F1C81">
        <w:rPr>
          <w:rFonts w:ascii="Times New Roman" w:hAnsi="Times New Roman" w:cs="Times New Roman"/>
          <w:sz w:val="36"/>
          <w:szCs w:val="36"/>
        </w:rPr>
        <w:t>du nucléaire civil</w:t>
      </w:r>
      <w:r w:rsidR="00490DF1">
        <w:rPr>
          <w:rFonts w:ascii="Times New Roman" w:hAnsi="Times New Roman" w:cs="Times New Roman"/>
          <w:sz w:val="36"/>
          <w:szCs w:val="36"/>
        </w:rPr>
        <w:t xml:space="preserve"> </w:t>
      </w:r>
      <w:r>
        <w:rPr>
          <w:rFonts w:ascii="Times New Roman" w:hAnsi="Times New Roman" w:cs="Times New Roman"/>
          <w:sz w:val="36"/>
          <w:szCs w:val="36"/>
        </w:rPr>
        <w:t xml:space="preserve">parmi </w:t>
      </w:r>
      <w:r w:rsidR="00BA023B">
        <w:rPr>
          <w:rFonts w:ascii="Times New Roman" w:hAnsi="Times New Roman" w:cs="Times New Roman"/>
          <w:sz w:val="36"/>
          <w:szCs w:val="36"/>
        </w:rPr>
        <w:t>les onze</w:t>
      </w:r>
      <w:r>
        <w:rPr>
          <w:rFonts w:ascii="Times New Roman" w:hAnsi="Times New Roman" w:cs="Times New Roman"/>
          <w:sz w:val="36"/>
          <w:szCs w:val="36"/>
        </w:rPr>
        <w:t xml:space="preserve"> pays des BRICS, </w:t>
      </w:r>
      <w:r w:rsidR="00A25D57" w:rsidRPr="00C87F5F">
        <w:rPr>
          <w:rFonts w:ascii="Times New Roman" w:hAnsi="Times New Roman" w:cs="Times New Roman"/>
          <w:sz w:val="36"/>
          <w:szCs w:val="36"/>
        </w:rPr>
        <w:t xml:space="preserve">déjà en exploitation en </w:t>
      </w:r>
      <w:r w:rsidRPr="00C87F5F">
        <w:rPr>
          <w:rFonts w:ascii="Times New Roman" w:hAnsi="Times New Roman" w:cs="Times New Roman"/>
          <w:sz w:val="36"/>
          <w:szCs w:val="36"/>
        </w:rPr>
        <w:t xml:space="preserve">Afrique du Sud, Argentine, Brésil, Chine, Egypte, Emirats Arabes Unis, Inde, Iran, Russie. L’Egypte construit des réacteurs avec l’aide des Russes. </w:t>
      </w:r>
      <w:r w:rsidR="00E0499F" w:rsidRPr="00C87F5F">
        <w:rPr>
          <w:rFonts w:ascii="Times New Roman" w:hAnsi="Times New Roman" w:cs="Times New Roman"/>
          <w:sz w:val="36"/>
          <w:szCs w:val="36"/>
        </w:rPr>
        <w:t>L’Arabie Saoudite a des projets en cours</w:t>
      </w:r>
      <w:r w:rsidR="004C380B" w:rsidRPr="00C87F5F">
        <w:rPr>
          <w:rFonts w:ascii="Times New Roman" w:hAnsi="Times New Roman" w:cs="Times New Roman"/>
          <w:sz w:val="36"/>
          <w:szCs w:val="36"/>
        </w:rPr>
        <w:t>, notamment avec la Chine</w:t>
      </w:r>
      <w:r w:rsidR="00E0499F" w:rsidRPr="00C87F5F">
        <w:rPr>
          <w:rFonts w:ascii="Times New Roman" w:hAnsi="Times New Roman" w:cs="Times New Roman"/>
          <w:sz w:val="36"/>
          <w:szCs w:val="36"/>
        </w:rPr>
        <w:t xml:space="preserve">. </w:t>
      </w:r>
      <w:r w:rsidRPr="00C87F5F">
        <w:rPr>
          <w:rFonts w:ascii="Times New Roman" w:hAnsi="Times New Roman" w:cs="Times New Roman"/>
          <w:sz w:val="36"/>
          <w:szCs w:val="36"/>
        </w:rPr>
        <w:t xml:space="preserve">Et l’Ethiopie a </w:t>
      </w:r>
      <w:r w:rsidR="00BA670A">
        <w:rPr>
          <w:rFonts w:ascii="Times New Roman" w:hAnsi="Times New Roman" w:cs="Times New Roman"/>
          <w:sz w:val="36"/>
          <w:szCs w:val="36"/>
        </w:rPr>
        <w:t xml:space="preserve">conclu </w:t>
      </w:r>
      <w:r w:rsidRPr="00C87F5F">
        <w:rPr>
          <w:rFonts w:ascii="Times New Roman" w:hAnsi="Times New Roman" w:cs="Times New Roman"/>
          <w:sz w:val="36"/>
          <w:szCs w:val="36"/>
        </w:rPr>
        <w:t>un accord avec Rosatom pour engager d’ici 2031 la construction d’une centrale nucléaire civile.</w:t>
      </w:r>
      <w:r w:rsidRPr="00043981">
        <w:rPr>
          <w:rFonts w:ascii="Times New Roman" w:hAnsi="Times New Roman" w:cs="Times New Roman"/>
          <w:sz w:val="36"/>
          <w:szCs w:val="36"/>
        </w:rPr>
        <w:t xml:space="preserve"> Le nombre total de réacteurs en construction au sein des BRICS est de 39. En revanch</w:t>
      </w:r>
      <w:r w:rsidR="00043981" w:rsidRPr="00043981">
        <w:rPr>
          <w:rFonts w:ascii="Times New Roman" w:hAnsi="Times New Roman" w:cs="Times New Roman"/>
          <w:sz w:val="36"/>
          <w:szCs w:val="36"/>
        </w:rPr>
        <w:t>e</w:t>
      </w:r>
      <w:r w:rsidRPr="00043981">
        <w:rPr>
          <w:rFonts w:ascii="Times New Roman" w:hAnsi="Times New Roman" w:cs="Times New Roman"/>
          <w:sz w:val="36"/>
          <w:szCs w:val="36"/>
        </w:rPr>
        <w:t>, au sein du G7, le nombre total de réacteurs actuellement en construction</w:t>
      </w:r>
      <w:r w:rsidR="00A17558">
        <w:rPr>
          <w:rFonts w:ascii="Times New Roman" w:hAnsi="Times New Roman" w:cs="Times New Roman"/>
          <w:sz w:val="36"/>
          <w:szCs w:val="36"/>
        </w:rPr>
        <w:t xml:space="preserve"> </w:t>
      </w:r>
      <w:r w:rsidRPr="00043981">
        <w:rPr>
          <w:rFonts w:ascii="Times New Roman" w:hAnsi="Times New Roman" w:cs="Times New Roman"/>
          <w:sz w:val="36"/>
          <w:szCs w:val="36"/>
        </w:rPr>
        <w:t xml:space="preserve">se limite à </w:t>
      </w:r>
      <w:r w:rsidR="00A17558">
        <w:rPr>
          <w:rFonts w:ascii="Times New Roman" w:hAnsi="Times New Roman" w:cs="Times New Roman"/>
          <w:sz w:val="36"/>
          <w:szCs w:val="36"/>
        </w:rPr>
        <w:t>quatre</w:t>
      </w:r>
      <w:r w:rsidRPr="00043981">
        <w:rPr>
          <w:rFonts w:ascii="Times New Roman" w:hAnsi="Times New Roman" w:cs="Times New Roman"/>
          <w:sz w:val="36"/>
          <w:szCs w:val="36"/>
        </w:rPr>
        <w:t xml:space="preserve">.  </w:t>
      </w:r>
      <w:r w:rsidR="009F14A4">
        <w:rPr>
          <w:rFonts w:ascii="Times New Roman" w:hAnsi="Times New Roman" w:cs="Times New Roman"/>
          <w:sz w:val="36"/>
          <w:szCs w:val="36"/>
        </w:rPr>
        <w:t xml:space="preserve">Et </w:t>
      </w:r>
      <w:r w:rsidR="009F14A4" w:rsidRPr="00043981">
        <w:rPr>
          <w:rFonts w:ascii="Times New Roman" w:hAnsi="Times New Roman" w:cs="Times New Roman"/>
          <w:sz w:val="36"/>
          <w:szCs w:val="36"/>
        </w:rPr>
        <w:t>l’Allemagne et l’Italie ont renoncé au nucléaire civil.</w:t>
      </w:r>
      <w:r w:rsidR="009F14A4">
        <w:rPr>
          <w:rFonts w:ascii="Times New Roman" w:hAnsi="Times New Roman" w:cs="Times New Roman"/>
          <w:sz w:val="36"/>
          <w:szCs w:val="36"/>
        </w:rPr>
        <w:t xml:space="preserve"> </w:t>
      </w:r>
    </w:p>
    <w:p w14:paraId="54FF8E72" w14:textId="77777777" w:rsidR="00E3192D" w:rsidRDefault="00E3192D" w:rsidP="00043981">
      <w:pPr>
        <w:pStyle w:val="Notedebasdepage"/>
        <w:jc w:val="both"/>
        <w:rPr>
          <w:rFonts w:ascii="Times New Roman" w:hAnsi="Times New Roman" w:cs="Times New Roman"/>
          <w:sz w:val="36"/>
          <w:szCs w:val="36"/>
        </w:rPr>
      </w:pPr>
    </w:p>
    <w:p w14:paraId="428ACDAA" w14:textId="0DDCD820" w:rsidR="00E3192D" w:rsidRDefault="00E3192D" w:rsidP="00043981">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A noter </w:t>
      </w:r>
      <w:r w:rsidR="00BA670A">
        <w:rPr>
          <w:rFonts w:ascii="Times New Roman" w:hAnsi="Times New Roman" w:cs="Times New Roman"/>
          <w:sz w:val="36"/>
          <w:szCs w:val="36"/>
        </w:rPr>
        <w:t xml:space="preserve">enfin, qu’au-delà de la production d’électricité, </w:t>
      </w:r>
      <w:r>
        <w:rPr>
          <w:rFonts w:ascii="Times New Roman" w:hAnsi="Times New Roman" w:cs="Times New Roman"/>
          <w:sz w:val="36"/>
          <w:szCs w:val="36"/>
        </w:rPr>
        <w:t xml:space="preserve">des projets de propulsion nucléaire navale </w:t>
      </w:r>
      <w:r w:rsidR="00BA670A">
        <w:rPr>
          <w:rFonts w:ascii="Times New Roman" w:hAnsi="Times New Roman" w:cs="Times New Roman"/>
          <w:sz w:val="36"/>
          <w:szCs w:val="36"/>
        </w:rPr>
        <w:t xml:space="preserve">civile </w:t>
      </w:r>
      <w:r>
        <w:rPr>
          <w:rFonts w:ascii="Times New Roman" w:hAnsi="Times New Roman" w:cs="Times New Roman"/>
          <w:sz w:val="36"/>
          <w:szCs w:val="36"/>
        </w:rPr>
        <w:t>pour le transport maritime apparaissent de plus en plus</w:t>
      </w:r>
      <w:r>
        <w:rPr>
          <w:rStyle w:val="Appelnotedebasdep"/>
          <w:rFonts w:ascii="Times New Roman" w:hAnsi="Times New Roman" w:cs="Times New Roman"/>
          <w:sz w:val="36"/>
          <w:szCs w:val="36"/>
        </w:rPr>
        <w:footnoteReference w:id="28"/>
      </w:r>
      <w:r>
        <w:rPr>
          <w:rFonts w:ascii="Times New Roman" w:hAnsi="Times New Roman" w:cs="Times New Roman"/>
          <w:sz w:val="36"/>
          <w:szCs w:val="36"/>
        </w:rPr>
        <w:t>.</w:t>
      </w:r>
    </w:p>
    <w:p w14:paraId="78DF40A5" w14:textId="77777777" w:rsidR="009F14A4" w:rsidRDefault="009F14A4" w:rsidP="00043981">
      <w:pPr>
        <w:pStyle w:val="Notedebasdepage"/>
        <w:jc w:val="both"/>
        <w:rPr>
          <w:rFonts w:ascii="Times New Roman" w:hAnsi="Times New Roman" w:cs="Times New Roman"/>
          <w:sz w:val="36"/>
          <w:szCs w:val="36"/>
        </w:rPr>
      </w:pPr>
    </w:p>
    <w:p w14:paraId="3B02A9E4" w14:textId="77777777" w:rsidR="00FA1FF7" w:rsidRPr="00855815" w:rsidRDefault="00FA1FF7" w:rsidP="00FA1FF7">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Le nucléaire, un atout pour l’Europe ? </w:t>
      </w:r>
    </w:p>
    <w:p w14:paraId="703C731B"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En Europe, l’énergie nucléaire est exploitée dans seize pays mais la situation est particulièrement contrastée. </w:t>
      </w:r>
    </w:p>
    <w:p w14:paraId="5A18C67F" w14:textId="44AA9870"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Parmi les pays ayant déjà renoncé, l’Italie disposait pourtant de capacités scientifiques et industrielles remarquables dans le domaine</w:t>
      </w:r>
      <w:r w:rsidR="00006522" w:rsidRPr="00BA670A">
        <w:rPr>
          <w:rFonts w:ascii="Times New Roman" w:hAnsi="Times New Roman" w:cs="Times New Roman"/>
          <w:sz w:val="36"/>
          <w:szCs w:val="36"/>
        </w:rPr>
        <w:t xml:space="preserve">. </w:t>
      </w:r>
      <w:r w:rsidRPr="00BA670A">
        <w:rPr>
          <w:rFonts w:ascii="Times New Roman" w:hAnsi="Times New Roman" w:cs="Times New Roman"/>
          <w:sz w:val="36"/>
          <w:szCs w:val="36"/>
        </w:rPr>
        <w:t>EDF a annoncé par communiqué</w:t>
      </w:r>
      <w:r w:rsidRPr="00BA670A">
        <w:rPr>
          <w:rStyle w:val="Appelnotedebasdep"/>
          <w:rFonts w:ascii="Times New Roman" w:hAnsi="Times New Roman" w:cs="Times New Roman"/>
          <w:sz w:val="36"/>
          <w:szCs w:val="36"/>
        </w:rPr>
        <w:footnoteReference w:id="29"/>
      </w:r>
      <w:r w:rsidRPr="00BA670A">
        <w:rPr>
          <w:rFonts w:ascii="Times New Roman" w:hAnsi="Times New Roman" w:cs="Times New Roman"/>
          <w:sz w:val="36"/>
          <w:szCs w:val="36"/>
        </w:rPr>
        <w:t xml:space="preserve"> le 6 mars 2023 qu’Edison, filiale d’EDF, Ansaldo Energia Group</w:t>
      </w:r>
      <w:r w:rsidRPr="00BA670A">
        <w:rPr>
          <w:rFonts w:ascii="Times New Roman" w:hAnsi="Times New Roman" w:cs="Times New Roman"/>
          <w:sz w:val="36"/>
          <w:szCs w:val="36"/>
        </w:rPr>
        <w:br/>
        <w:t xml:space="preserve">EDF, Ansaldo Energia et Ansaldo Nucleare avoir signé une </w:t>
      </w:r>
      <w:r w:rsidRPr="00BA670A">
        <w:rPr>
          <w:rFonts w:ascii="Times New Roman" w:hAnsi="Times New Roman" w:cs="Times New Roman"/>
          <w:sz w:val="36"/>
          <w:szCs w:val="36"/>
        </w:rPr>
        <w:lastRenderedPageBreak/>
        <w:t xml:space="preserve">Lettre d’Intention conjointe en soutien au développement de projets nouveau nucléaire en Italie et en Europe. </w:t>
      </w:r>
      <w:r w:rsidR="00006522" w:rsidRPr="00BA670A">
        <w:rPr>
          <w:rFonts w:ascii="Times New Roman" w:hAnsi="Times New Roman" w:cs="Times New Roman"/>
          <w:sz w:val="36"/>
          <w:szCs w:val="36"/>
        </w:rPr>
        <w:t>Le 9 mai 2023, la chambre des députés a voté une motion prévoyant un possible retour de l’Italie dans l’exploitation de l’énergie nucléaire</w:t>
      </w:r>
      <w:r w:rsidR="00006522" w:rsidRPr="00BA670A">
        <w:rPr>
          <w:rStyle w:val="Appelnotedebasdep"/>
          <w:rFonts w:ascii="Times New Roman" w:hAnsi="Times New Roman" w:cs="Times New Roman"/>
          <w:sz w:val="36"/>
          <w:szCs w:val="36"/>
        </w:rPr>
        <w:footnoteReference w:id="30"/>
      </w:r>
      <w:r w:rsidR="00006522" w:rsidRPr="00BA670A">
        <w:rPr>
          <w:rFonts w:ascii="Times New Roman" w:hAnsi="Times New Roman" w:cs="Times New Roman"/>
          <w:sz w:val="36"/>
          <w:szCs w:val="36"/>
        </w:rPr>
        <w:t xml:space="preserve">.  </w:t>
      </w:r>
    </w:p>
    <w:p w14:paraId="0383E15D"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Le 15 avril dernier, l’Allemagne a arrêté ses trois derniers réacteurs en exploitation qui tournaient remarquablement bien, sans aucune perspective, à date, de reprise dans un horizon plus ou moins lointain. C’est un énorme gâchis, une très grande tristesse, et une aberration autant économique, sociale qu’écologique. </w:t>
      </w:r>
    </w:p>
    <w:p w14:paraId="75695D7C"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Des pays ont annoncé qu’ils allaient y renoncer, la Belgique, l’Espagne, la Suisse. </w:t>
      </w:r>
    </w:p>
    <w:p w14:paraId="663460C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Des pays continuent dans des projets de nouveaux réacteurs, la Finlande, la Suède</w:t>
      </w:r>
      <w:r w:rsidRPr="00BA670A">
        <w:rPr>
          <w:rStyle w:val="Appelnotedebasdep"/>
          <w:rFonts w:ascii="Times New Roman" w:hAnsi="Times New Roman" w:cs="Times New Roman"/>
          <w:sz w:val="36"/>
          <w:szCs w:val="36"/>
        </w:rPr>
        <w:footnoteReference w:id="31"/>
      </w:r>
      <w:r w:rsidRPr="00BA670A">
        <w:rPr>
          <w:rFonts w:ascii="Times New Roman" w:hAnsi="Times New Roman" w:cs="Times New Roman"/>
          <w:sz w:val="36"/>
          <w:szCs w:val="36"/>
        </w:rPr>
        <w:t>, la Slovaquie, la Slovénie, les Pays Bas</w:t>
      </w:r>
      <w:r w:rsidRPr="00BA670A">
        <w:rPr>
          <w:rStyle w:val="Appelnotedebasdep"/>
          <w:rFonts w:ascii="Times New Roman" w:hAnsi="Times New Roman" w:cs="Times New Roman"/>
          <w:sz w:val="36"/>
          <w:szCs w:val="36"/>
        </w:rPr>
        <w:footnoteReference w:id="32"/>
      </w:r>
      <w:r w:rsidRPr="00BA670A">
        <w:rPr>
          <w:rFonts w:ascii="Times New Roman" w:hAnsi="Times New Roman" w:cs="Times New Roman"/>
          <w:sz w:val="36"/>
          <w:szCs w:val="36"/>
        </w:rPr>
        <w:t xml:space="preserve">, la République Tchèque, le Royaume Uni. A noter le cas intéressant de la Suède qui avait annoncé un temps dans les années 80/90 vouloir renoncer à l’énergie nucléaire, et qui y revient désormais. </w:t>
      </w:r>
    </w:p>
    <w:p w14:paraId="02724A9B" w14:textId="77777777" w:rsidR="00FA1FF7" w:rsidRP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 nouveau pays européen annonce depuis de nombreuses années vouloir être bientôt entrant dans le nucléaire, la Pologne, sans que de nouvelles commandes ait été engagées à ce stade. D’autres pays disposent de réacteurs de recherche, Norvège, Grèce…</w:t>
      </w:r>
    </w:p>
    <w:p w14:paraId="75A4BD46"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A noter l’Ukraine, aujourd’hui en guerre, où la production d’électricité nucléaire représentait, en 2021, 55 % de la </w:t>
      </w:r>
      <w:r w:rsidRPr="00BA670A">
        <w:rPr>
          <w:rFonts w:ascii="Times New Roman" w:hAnsi="Times New Roman" w:cs="Times New Roman"/>
          <w:sz w:val="36"/>
          <w:szCs w:val="36"/>
        </w:rPr>
        <w:lastRenderedPageBreak/>
        <w:t>production d‘électricité avec 15 réacteurs en exploitation et deux en construction.</w:t>
      </w:r>
    </w:p>
    <w:p w14:paraId="4BFE23A3"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Au niveau de l’Union Européenne, le long débat sur la taxonomie</w:t>
      </w:r>
      <w:r>
        <w:rPr>
          <w:rStyle w:val="Appelnotedebasdep"/>
          <w:rFonts w:ascii="Times New Roman" w:hAnsi="Times New Roman" w:cs="Times New Roman"/>
          <w:sz w:val="36"/>
          <w:szCs w:val="36"/>
        </w:rPr>
        <w:footnoteReference w:id="33"/>
      </w:r>
      <w:r>
        <w:rPr>
          <w:rFonts w:ascii="Times New Roman" w:hAnsi="Times New Roman" w:cs="Times New Roman"/>
          <w:sz w:val="36"/>
          <w:szCs w:val="36"/>
        </w:rPr>
        <w:t xml:space="preserve"> a conduit à retenir l’énergie nucléaire comme une énergie positive pour la transition écologique, mais fixe à ce jour à 2045 le délai au plus tard de dépose de permis de construire pour des nouveaux réacteurs. De plus, la taxonomie ne couvre ni les usines fondamentales du cycle du combustible nucléaire, ni les installations indispensables pour le stockage ultime des déchets nucléaires. </w:t>
      </w:r>
    </w:p>
    <w:p w14:paraId="6FAA02B2" w14:textId="77777777"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Une coalition de onze nations européennes a affirmé, mardi 28 février 2023, sa volonté de renforcer les coopérations dans le nucléaire, dessinant une ligne de fracture avec ceux – dont l’Allemagne – qui préfèrent concentrer leurs efforts dans les renouvelables.</w:t>
      </w:r>
      <w:r w:rsidRPr="00BA670A">
        <w:t xml:space="preserve"> </w:t>
      </w:r>
      <w:r w:rsidRPr="00BA670A">
        <w:rPr>
          <w:rFonts w:ascii="Times New Roman" w:hAnsi="Times New Roman" w:cs="Times New Roman"/>
          <w:sz w:val="36"/>
          <w:szCs w:val="36"/>
        </w:rPr>
        <w:t xml:space="preserve">Dix Etats accompagnent la France dans la déclaration conjointe, principalement dans l’est de </w:t>
      </w:r>
      <w:proofErr w:type="gramStart"/>
      <w:r w:rsidRPr="00BA670A">
        <w:rPr>
          <w:rFonts w:ascii="Times New Roman" w:hAnsi="Times New Roman" w:cs="Times New Roman"/>
          <w:sz w:val="36"/>
          <w:szCs w:val="36"/>
        </w:rPr>
        <w:t>l’Europe:</w:t>
      </w:r>
      <w:proofErr w:type="gramEnd"/>
      <w:r w:rsidRPr="00BA670A">
        <w:rPr>
          <w:rFonts w:ascii="Times New Roman" w:hAnsi="Times New Roman" w:cs="Times New Roman"/>
          <w:sz w:val="36"/>
          <w:szCs w:val="36"/>
        </w:rPr>
        <w:t xml:space="preserve"> Bulgarie, Croatie, République tchèque, Hongrie, Finlande, Pays-Bas, Pologne, Roumanie, Slovaquie et Slovénie</w:t>
      </w:r>
      <w:r w:rsidRPr="00BA670A">
        <w:rPr>
          <w:rStyle w:val="Appelnotedebasdep"/>
          <w:rFonts w:ascii="Times New Roman" w:hAnsi="Times New Roman" w:cs="Times New Roman"/>
          <w:sz w:val="36"/>
          <w:szCs w:val="36"/>
        </w:rPr>
        <w:footnoteReference w:id="34"/>
      </w:r>
      <w:r w:rsidRPr="00BA670A">
        <w:rPr>
          <w:rFonts w:ascii="Times New Roman" w:hAnsi="Times New Roman" w:cs="Times New Roman"/>
          <w:sz w:val="36"/>
          <w:szCs w:val="36"/>
        </w:rPr>
        <w:t>.</w:t>
      </w:r>
    </w:p>
    <w:p w14:paraId="683668BD" w14:textId="23824FB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Pour la France, si une nouvelle page semble s’ouvrir, notamment après le discours de Belfort du Président de la République le 10 février 2022</w:t>
      </w:r>
      <w:r>
        <w:rPr>
          <w:rStyle w:val="Appelnotedebasdep"/>
          <w:rFonts w:ascii="Times New Roman" w:hAnsi="Times New Roman" w:cs="Times New Roman"/>
          <w:sz w:val="36"/>
          <w:szCs w:val="36"/>
        </w:rPr>
        <w:footnoteReference w:id="35"/>
      </w:r>
      <w:r>
        <w:rPr>
          <w:rFonts w:ascii="Times New Roman" w:hAnsi="Times New Roman" w:cs="Times New Roman"/>
          <w:sz w:val="36"/>
          <w:szCs w:val="36"/>
        </w:rPr>
        <w:t xml:space="preserve">, la fermeture effective et prématurée de Fessemheim (1800 MW) en 2020 après 40 années d’exploitation a induit un manque à gagner de 20 ans pour l’exploitant, </w:t>
      </w:r>
      <w:r w:rsidR="00BA670A">
        <w:rPr>
          <w:rFonts w:ascii="Times New Roman" w:hAnsi="Times New Roman" w:cs="Times New Roman"/>
          <w:sz w:val="36"/>
          <w:szCs w:val="36"/>
        </w:rPr>
        <w:t xml:space="preserve">théoriquement </w:t>
      </w:r>
      <w:r>
        <w:rPr>
          <w:rFonts w:ascii="Times New Roman" w:hAnsi="Times New Roman" w:cs="Times New Roman"/>
          <w:sz w:val="36"/>
          <w:szCs w:val="36"/>
        </w:rPr>
        <w:t xml:space="preserve">indemnisé par l’Etat, donc le </w:t>
      </w:r>
      <w:r>
        <w:rPr>
          <w:rFonts w:ascii="Times New Roman" w:hAnsi="Times New Roman" w:cs="Times New Roman"/>
          <w:sz w:val="36"/>
          <w:szCs w:val="36"/>
        </w:rPr>
        <w:lastRenderedPageBreak/>
        <w:t xml:space="preserve">contribuable. La production annuelle de Fessemheim était supérieure à 12 TWh les meilleures années. </w:t>
      </w:r>
    </w:p>
    <w:p w14:paraId="3B522A94" w14:textId="77777777" w:rsidR="00BA670A"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 xml:space="preserve">La loi établissant la Programmation pluriannuelle de l’énergie avec la fermeture prématurée à 50 ans voire avant de douze réacteurs en plus de Fessemheim, </w:t>
      </w:r>
      <w:r w:rsidR="00BA670A">
        <w:rPr>
          <w:rFonts w:ascii="Times New Roman" w:hAnsi="Times New Roman" w:cs="Times New Roman"/>
          <w:sz w:val="36"/>
          <w:szCs w:val="36"/>
        </w:rPr>
        <w:t>est</w:t>
      </w:r>
      <w:r w:rsidRPr="00BA670A">
        <w:rPr>
          <w:rFonts w:ascii="Times New Roman" w:hAnsi="Times New Roman" w:cs="Times New Roman"/>
          <w:sz w:val="36"/>
          <w:szCs w:val="36"/>
        </w:rPr>
        <w:t xml:space="preserve"> toujours en vigueur au moment où nous parlons, alors qu’une douzaine de réacteurs similaires aux Etats Unis obtiennent des autorisations à 80 ans de durée de fonctionnement</w:t>
      </w:r>
      <w:r w:rsidRPr="00BA670A">
        <w:rPr>
          <w:rStyle w:val="Appelnotedebasdep"/>
          <w:rFonts w:ascii="Times New Roman" w:hAnsi="Times New Roman" w:cs="Times New Roman"/>
          <w:sz w:val="36"/>
          <w:szCs w:val="36"/>
        </w:rPr>
        <w:footnoteReference w:id="36"/>
      </w:r>
      <w:r w:rsidRPr="00BA670A">
        <w:rPr>
          <w:rFonts w:ascii="Times New Roman" w:hAnsi="Times New Roman" w:cs="Times New Roman"/>
          <w:sz w:val="36"/>
          <w:szCs w:val="36"/>
        </w:rPr>
        <w:t xml:space="preserve">. </w:t>
      </w:r>
    </w:p>
    <w:p w14:paraId="0A5D0117" w14:textId="36C84029" w:rsidR="00FA1FF7" w:rsidRDefault="00FA1FF7" w:rsidP="00FA1FF7">
      <w:pPr>
        <w:jc w:val="both"/>
        <w:rPr>
          <w:rFonts w:ascii="Times New Roman" w:hAnsi="Times New Roman" w:cs="Times New Roman"/>
          <w:sz w:val="36"/>
          <w:szCs w:val="36"/>
        </w:rPr>
      </w:pPr>
      <w:r w:rsidRPr="00BA670A">
        <w:rPr>
          <w:rFonts w:ascii="Times New Roman" w:hAnsi="Times New Roman" w:cs="Times New Roman"/>
          <w:sz w:val="36"/>
          <w:szCs w:val="36"/>
        </w:rPr>
        <w:t>Les dispositions législatives et réglementaires de sûreté en France exigent un contrôle approfondi dit de conformité tous les dix ans, et une réévaluation décennale de sureté pour faire progresser l’ensemble du parc nucléaire afin de pouvoir se situer au plus près techniquement et industriellement des objectifs de sûreté des nouveaux réacteurs. Ces objectifs visent à réduire significativement le risque d’accident nucléaire, et en cas éventuel d’accident, de limiter les conséquences immédiates et à long terme pour la population, comme pour le territoire.</w:t>
      </w:r>
      <w:r>
        <w:rPr>
          <w:rFonts w:ascii="Times New Roman" w:hAnsi="Times New Roman" w:cs="Times New Roman"/>
          <w:sz w:val="36"/>
          <w:szCs w:val="36"/>
        </w:rPr>
        <w:t xml:space="preserve"> </w:t>
      </w:r>
    </w:p>
    <w:p w14:paraId="2CFF8E72" w14:textId="77777777" w:rsidR="00FA1FF7" w:rsidRDefault="00FA1FF7" w:rsidP="00FA1FF7">
      <w:pPr>
        <w:jc w:val="both"/>
        <w:rPr>
          <w:rFonts w:ascii="Times New Roman" w:hAnsi="Times New Roman" w:cs="Times New Roman"/>
          <w:sz w:val="36"/>
          <w:szCs w:val="36"/>
        </w:rPr>
      </w:pPr>
      <w:r>
        <w:rPr>
          <w:rFonts w:ascii="Times New Roman" w:hAnsi="Times New Roman" w:cs="Times New Roman"/>
          <w:sz w:val="36"/>
          <w:szCs w:val="36"/>
        </w:rPr>
        <w:t xml:space="preserve">Après l’arrêt sur demande des Pouvoirs Publics du réacteur </w:t>
      </w:r>
      <w:proofErr w:type="gramStart"/>
      <w:r>
        <w:rPr>
          <w:rFonts w:ascii="Times New Roman" w:hAnsi="Times New Roman" w:cs="Times New Roman"/>
          <w:sz w:val="36"/>
          <w:szCs w:val="36"/>
        </w:rPr>
        <w:t>européen  Superphénix</w:t>
      </w:r>
      <w:proofErr w:type="gramEnd"/>
      <w:r>
        <w:rPr>
          <w:rFonts w:ascii="Times New Roman" w:hAnsi="Times New Roman" w:cs="Times New Roman"/>
          <w:sz w:val="36"/>
          <w:szCs w:val="36"/>
        </w:rPr>
        <w:t xml:space="preserve"> en 1997, la décision en 2019 de l’arrêt du programme ASTRID a donné un nouveau coup d’arrêt à la filière rapide en France. </w:t>
      </w:r>
      <w:r w:rsidRPr="00BA670A">
        <w:rPr>
          <w:rFonts w:ascii="Times New Roman" w:hAnsi="Times New Roman" w:cs="Times New Roman"/>
          <w:sz w:val="36"/>
          <w:szCs w:val="36"/>
        </w:rPr>
        <w:t>Cette filière demeure développée à l’international</w:t>
      </w:r>
      <w:r w:rsidRPr="00BA670A">
        <w:rPr>
          <w:rStyle w:val="Appelnotedebasdep"/>
          <w:rFonts w:ascii="Times New Roman" w:hAnsi="Times New Roman" w:cs="Times New Roman"/>
          <w:sz w:val="36"/>
          <w:szCs w:val="36"/>
        </w:rPr>
        <w:footnoteReference w:id="37"/>
      </w:r>
      <w:r w:rsidRPr="00BA670A">
        <w:rPr>
          <w:rFonts w:ascii="Times New Roman" w:hAnsi="Times New Roman" w:cs="Times New Roman"/>
          <w:sz w:val="36"/>
          <w:szCs w:val="36"/>
        </w:rPr>
        <w:t>, notamment par les Russes, les Chinois, les Indiens, les Coréens, et les Américains, avec une perspective, démontrée techniquement, de valorisation d’un facteur au moins égal à 50 de la matière fissile disponible.</w:t>
      </w:r>
      <w:r>
        <w:rPr>
          <w:rFonts w:ascii="Times New Roman" w:hAnsi="Times New Roman" w:cs="Times New Roman"/>
          <w:sz w:val="36"/>
          <w:szCs w:val="36"/>
        </w:rPr>
        <w:t xml:space="preserve"> Cette filière permet pourtant de garantir la fermeture du cycle du combustible avec une pleine valorisation des matières </w:t>
      </w:r>
      <w:r>
        <w:rPr>
          <w:rFonts w:ascii="Times New Roman" w:hAnsi="Times New Roman" w:cs="Times New Roman"/>
          <w:sz w:val="36"/>
          <w:szCs w:val="36"/>
        </w:rPr>
        <w:lastRenderedPageBreak/>
        <w:t xml:space="preserve">nucléaires d’ores et déjà disponibles en France et une autonomie énergétique sur plusieurs siècles. </w:t>
      </w:r>
    </w:p>
    <w:p w14:paraId="4F8B73F9" w14:textId="0161058A" w:rsidR="009F14A4" w:rsidRDefault="009F14A4" w:rsidP="009F14A4">
      <w:pPr>
        <w:pStyle w:val="Notedebasdepage"/>
        <w:jc w:val="both"/>
        <w:rPr>
          <w:rFonts w:ascii="Times New Roman" w:hAnsi="Times New Roman" w:cs="Times New Roman"/>
          <w:sz w:val="36"/>
          <w:szCs w:val="36"/>
        </w:rPr>
      </w:pPr>
      <w:r>
        <w:rPr>
          <w:rFonts w:ascii="Times New Roman" w:hAnsi="Times New Roman" w:cs="Times New Roman"/>
          <w:sz w:val="36"/>
          <w:szCs w:val="36"/>
        </w:rPr>
        <w:t>L</w:t>
      </w:r>
      <w:r w:rsidR="00FA1FF7">
        <w:rPr>
          <w:rFonts w:ascii="Times New Roman" w:hAnsi="Times New Roman" w:cs="Times New Roman"/>
          <w:sz w:val="36"/>
          <w:szCs w:val="36"/>
        </w:rPr>
        <w:t xml:space="preserve">a poursuite et le </w:t>
      </w:r>
      <w:r>
        <w:rPr>
          <w:rFonts w:ascii="Times New Roman" w:hAnsi="Times New Roman" w:cs="Times New Roman"/>
          <w:sz w:val="36"/>
          <w:szCs w:val="36"/>
        </w:rPr>
        <w:t>développement du nucléaire à travers le monde pos</w:t>
      </w:r>
      <w:r w:rsidR="00FA1FF7">
        <w:rPr>
          <w:rFonts w:ascii="Times New Roman" w:hAnsi="Times New Roman" w:cs="Times New Roman"/>
          <w:sz w:val="36"/>
          <w:szCs w:val="36"/>
        </w:rPr>
        <w:t>ent</w:t>
      </w:r>
      <w:r>
        <w:rPr>
          <w:rFonts w:ascii="Times New Roman" w:hAnsi="Times New Roman" w:cs="Times New Roman"/>
          <w:sz w:val="36"/>
          <w:szCs w:val="36"/>
        </w:rPr>
        <w:t xml:space="preserve"> la question de la sûreté nucléaire, pour tous les pays bénéficiant de l’énergie nucléaire, qu’ils soient développés ou non. </w:t>
      </w:r>
    </w:p>
    <w:p w14:paraId="088ACA9C" w14:textId="77777777" w:rsidR="009F14A4" w:rsidRDefault="009F14A4" w:rsidP="00043981">
      <w:pPr>
        <w:pStyle w:val="Notedebasdepage"/>
        <w:jc w:val="both"/>
        <w:rPr>
          <w:rFonts w:ascii="Times New Roman" w:hAnsi="Times New Roman" w:cs="Times New Roman"/>
          <w:sz w:val="36"/>
          <w:szCs w:val="36"/>
        </w:rPr>
      </w:pPr>
    </w:p>
    <w:p w14:paraId="046A0813" w14:textId="5E242562" w:rsidR="009F14A4" w:rsidRPr="009F14A4" w:rsidRDefault="009F14A4" w:rsidP="00043981">
      <w:pPr>
        <w:pStyle w:val="Notedebasdepage"/>
        <w:jc w:val="both"/>
        <w:rPr>
          <w:rFonts w:ascii="Times New Roman" w:hAnsi="Times New Roman" w:cs="Times New Roman"/>
          <w:b/>
          <w:bCs/>
          <w:i/>
          <w:iCs/>
          <w:sz w:val="36"/>
          <w:szCs w:val="36"/>
        </w:rPr>
      </w:pPr>
      <w:r w:rsidRPr="009F14A4">
        <w:rPr>
          <w:rFonts w:ascii="Times New Roman" w:hAnsi="Times New Roman" w:cs="Times New Roman"/>
          <w:b/>
          <w:bCs/>
          <w:i/>
          <w:iCs/>
          <w:sz w:val="36"/>
          <w:szCs w:val="36"/>
        </w:rPr>
        <w:t>La nécessaire priorité une à la sûreté nucléaire</w:t>
      </w:r>
    </w:p>
    <w:p w14:paraId="3E82A933" w14:textId="77777777" w:rsidR="00E15DF2" w:rsidRDefault="00E15DF2" w:rsidP="00043981">
      <w:pPr>
        <w:pStyle w:val="Notedebasdepage"/>
        <w:jc w:val="both"/>
        <w:rPr>
          <w:rFonts w:ascii="Times New Roman" w:hAnsi="Times New Roman" w:cs="Times New Roman"/>
          <w:sz w:val="36"/>
          <w:szCs w:val="36"/>
        </w:rPr>
      </w:pPr>
    </w:p>
    <w:p w14:paraId="2C6A1073" w14:textId="408C9193" w:rsidR="009F14A4" w:rsidRDefault="009F14A4" w:rsidP="009F14A4">
      <w:pPr>
        <w:jc w:val="both"/>
        <w:rPr>
          <w:rFonts w:ascii="Times New Roman" w:hAnsi="Times New Roman" w:cs="Times New Roman"/>
          <w:sz w:val="36"/>
          <w:szCs w:val="36"/>
        </w:rPr>
      </w:pPr>
      <w:r>
        <w:rPr>
          <w:rFonts w:ascii="Times New Roman" w:hAnsi="Times New Roman" w:cs="Times New Roman"/>
          <w:sz w:val="36"/>
          <w:szCs w:val="36"/>
        </w:rPr>
        <w:t>L’énergie nucléaire est très concentrée. Elle permet une production pilotable</w:t>
      </w:r>
      <w:r w:rsidR="00FA1FF7">
        <w:rPr>
          <w:rStyle w:val="Appelnotedebasdep"/>
          <w:rFonts w:ascii="Times New Roman" w:hAnsi="Times New Roman" w:cs="Times New Roman"/>
          <w:sz w:val="36"/>
          <w:szCs w:val="36"/>
        </w:rPr>
        <w:footnoteReference w:id="38"/>
      </w:r>
      <w:r>
        <w:rPr>
          <w:rFonts w:ascii="Times New Roman" w:hAnsi="Times New Roman" w:cs="Times New Roman"/>
          <w:sz w:val="36"/>
          <w:szCs w:val="36"/>
        </w:rPr>
        <w:t xml:space="preserve"> décarbonée</w:t>
      </w:r>
      <w:r w:rsidR="00FA1FF7">
        <w:rPr>
          <w:rStyle w:val="Appelnotedebasdep"/>
          <w:rFonts w:ascii="Times New Roman" w:hAnsi="Times New Roman" w:cs="Times New Roman"/>
          <w:sz w:val="36"/>
          <w:szCs w:val="36"/>
        </w:rPr>
        <w:footnoteReference w:id="39"/>
      </w:r>
      <w:r>
        <w:rPr>
          <w:rFonts w:ascii="Times New Roman" w:hAnsi="Times New Roman" w:cs="Times New Roman"/>
          <w:sz w:val="36"/>
          <w:szCs w:val="36"/>
        </w:rPr>
        <w:t xml:space="preserve"> d’électricité en grande quantité. La fourniture en combustible pour un réacteur industriel de production d’électricité tient en quelques wagons ou quelques camions pour un cycle de fonctionnement pouvant aller en France d’un an à dix-huit mois. La contrepartie, </w:t>
      </w:r>
      <w:proofErr w:type="gramStart"/>
      <w:r>
        <w:rPr>
          <w:rFonts w:ascii="Times New Roman" w:hAnsi="Times New Roman" w:cs="Times New Roman"/>
          <w:sz w:val="36"/>
          <w:szCs w:val="36"/>
        </w:rPr>
        <w:t>c’est  l’exigence</w:t>
      </w:r>
      <w:proofErr w:type="gramEnd"/>
      <w:r>
        <w:rPr>
          <w:rFonts w:ascii="Times New Roman" w:hAnsi="Times New Roman" w:cs="Times New Roman"/>
          <w:sz w:val="36"/>
          <w:szCs w:val="36"/>
        </w:rPr>
        <w:t xml:space="preserve"> de sûreté nucléaire qui vise à prévenir le risque d’accident, et, en cas hypothétique d’accident - le risque zéro n’existe pas - à limiter les conséquences pour la population et le territoire sur lequel est implantée l’installation nucléaire. </w:t>
      </w:r>
    </w:p>
    <w:p w14:paraId="3624BA6B" w14:textId="54B3567D" w:rsidR="00E15DF2" w:rsidRDefault="00792914" w:rsidP="00B95F25">
      <w:pPr>
        <w:jc w:val="both"/>
        <w:rPr>
          <w:rFonts w:ascii="Times New Roman" w:hAnsi="Times New Roman" w:cs="Times New Roman"/>
          <w:sz w:val="36"/>
          <w:szCs w:val="36"/>
        </w:rPr>
      </w:pPr>
      <w:r>
        <w:rPr>
          <w:rFonts w:ascii="Times New Roman" w:hAnsi="Times New Roman" w:cs="Times New Roman"/>
          <w:sz w:val="36"/>
          <w:szCs w:val="36"/>
        </w:rPr>
        <w:t xml:space="preserve">La mémoire </w:t>
      </w:r>
      <w:r w:rsidR="005B4649">
        <w:rPr>
          <w:rFonts w:ascii="Times New Roman" w:hAnsi="Times New Roman" w:cs="Times New Roman"/>
          <w:sz w:val="36"/>
          <w:szCs w:val="36"/>
        </w:rPr>
        <w:t>d</w:t>
      </w:r>
      <w:r w:rsidR="00BA670A">
        <w:rPr>
          <w:rFonts w:ascii="Times New Roman" w:hAnsi="Times New Roman" w:cs="Times New Roman"/>
          <w:sz w:val="36"/>
          <w:szCs w:val="36"/>
        </w:rPr>
        <w:t>es</w:t>
      </w:r>
      <w:r w:rsidR="005B4649">
        <w:rPr>
          <w:rFonts w:ascii="Times New Roman" w:hAnsi="Times New Roman" w:cs="Times New Roman"/>
          <w:sz w:val="36"/>
          <w:szCs w:val="36"/>
        </w:rPr>
        <w:t xml:space="preserve"> causes profondes </w:t>
      </w:r>
      <w:r>
        <w:rPr>
          <w:rFonts w:ascii="Times New Roman" w:hAnsi="Times New Roman" w:cs="Times New Roman"/>
          <w:sz w:val="36"/>
          <w:szCs w:val="36"/>
        </w:rPr>
        <w:t xml:space="preserve">des accidents </w:t>
      </w:r>
      <w:r w:rsidR="004D6B9F">
        <w:rPr>
          <w:rFonts w:ascii="Times New Roman" w:hAnsi="Times New Roman" w:cs="Times New Roman"/>
          <w:sz w:val="36"/>
          <w:szCs w:val="36"/>
        </w:rPr>
        <w:t xml:space="preserve">survenus dans des pays développés, </w:t>
      </w:r>
      <w:r w:rsidR="0009750C">
        <w:rPr>
          <w:rFonts w:ascii="Times New Roman" w:hAnsi="Times New Roman" w:cs="Times New Roman"/>
          <w:sz w:val="36"/>
          <w:szCs w:val="36"/>
        </w:rPr>
        <w:t>de Three Mile Island 2</w:t>
      </w:r>
      <w:r w:rsidR="0009750C">
        <w:rPr>
          <w:rStyle w:val="Appelnotedebasdep"/>
          <w:rFonts w:ascii="Times New Roman" w:hAnsi="Times New Roman" w:cs="Times New Roman"/>
          <w:sz w:val="36"/>
          <w:szCs w:val="36"/>
        </w:rPr>
        <w:footnoteReference w:id="40"/>
      </w:r>
      <w:r w:rsidR="0009750C">
        <w:rPr>
          <w:rFonts w:ascii="Times New Roman" w:hAnsi="Times New Roman" w:cs="Times New Roman"/>
          <w:sz w:val="36"/>
          <w:szCs w:val="36"/>
        </w:rPr>
        <w:t xml:space="preserve"> </w:t>
      </w:r>
      <w:r w:rsidR="004D6B9F">
        <w:rPr>
          <w:rFonts w:ascii="Times New Roman" w:hAnsi="Times New Roman" w:cs="Times New Roman"/>
          <w:sz w:val="36"/>
          <w:szCs w:val="36"/>
        </w:rPr>
        <w:t xml:space="preserve"> au US </w:t>
      </w:r>
      <w:r w:rsidR="0009750C">
        <w:rPr>
          <w:rFonts w:ascii="Times New Roman" w:hAnsi="Times New Roman" w:cs="Times New Roman"/>
          <w:sz w:val="36"/>
          <w:szCs w:val="36"/>
        </w:rPr>
        <w:t xml:space="preserve">en 1989, </w:t>
      </w:r>
      <w:r>
        <w:rPr>
          <w:rFonts w:ascii="Times New Roman" w:hAnsi="Times New Roman" w:cs="Times New Roman"/>
          <w:sz w:val="36"/>
          <w:szCs w:val="36"/>
        </w:rPr>
        <w:t>de Tchernobyl</w:t>
      </w:r>
      <w:r w:rsidR="0009750C">
        <w:rPr>
          <w:rFonts w:ascii="Times New Roman" w:hAnsi="Times New Roman" w:cs="Times New Roman"/>
          <w:sz w:val="36"/>
          <w:szCs w:val="36"/>
        </w:rPr>
        <w:t xml:space="preserve"> 4</w:t>
      </w:r>
      <w:r w:rsidR="0009750C">
        <w:rPr>
          <w:rStyle w:val="Appelnotedebasdep"/>
          <w:rFonts w:ascii="Times New Roman" w:hAnsi="Times New Roman" w:cs="Times New Roman"/>
          <w:sz w:val="36"/>
          <w:szCs w:val="36"/>
        </w:rPr>
        <w:footnoteReference w:id="41"/>
      </w:r>
      <w:r>
        <w:rPr>
          <w:rFonts w:ascii="Times New Roman" w:hAnsi="Times New Roman" w:cs="Times New Roman"/>
          <w:sz w:val="36"/>
          <w:szCs w:val="36"/>
        </w:rPr>
        <w:t xml:space="preserve"> en Ukraine en 1986 et de Fukushima</w:t>
      </w:r>
      <w:r w:rsidR="00C3414F">
        <w:rPr>
          <w:rFonts w:ascii="Times New Roman" w:hAnsi="Times New Roman" w:cs="Times New Roman"/>
          <w:sz w:val="36"/>
          <w:szCs w:val="36"/>
        </w:rPr>
        <w:t xml:space="preserve"> Daichi 123</w:t>
      </w:r>
      <w:r w:rsidR="00C3414F">
        <w:rPr>
          <w:rStyle w:val="Appelnotedebasdep"/>
          <w:rFonts w:ascii="Times New Roman" w:hAnsi="Times New Roman" w:cs="Times New Roman"/>
          <w:sz w:val="36"/>
          <w:szCs w:val="36"/>
        </w:rPr>
        <w:footnoteReference w:id="42"/>
      </w:r>
      <w:r>
        <w:rPr>
          <w:rFonts w:ascii="Times New Roman" w:hAnsi="Times New Roman" w:cs="Times New Roman"/>
          <w:sz w:val="36"/>
          <w:szCs w:val="36"/>
        </w:rPr>
        <w:t xml:space="preserve"> </w:t>
      </w:r>
      <w:r w:rsidR="004D6B9F">
        <w:rPr>
          <w:rFonts w:ascii="Times New Roman" w:hAnsi="Times New Roman" w:cs="Times New Roman"/>
          <w:sz w:val="36"/>
          <w:szCs w:val="36"/>
        </w:rPr>
        <w:t xml:space="preserve">au Japon </w:t>
      </w:r>
      <w:r>
        <w:rPr>
          <w:rFonts w:ascii="Times New Roman" w:hAnsi="Times New Roman" w:cs="Times New Roman"/>
          <w:sz w:val="36"/>
          <w:szCs w:val="36"/>
        </w:rPr>
        <w:t>en 2</w:t>
      </w:r>
      <w:r w:rsidR="00CD3123">
        <w:rPr>
          <w:rFonts w:ascii="Times New Roman" w:hAnsi="Times New Roman" w:cs="Times New Roman"/>
          <w:sz w:val="36"/>
          <w:szCs w:val="36"/>
        </w:rPr>
        <w:t>0</w:t>
      </w:r>
      <w:r>
        <w:rPr>
          <w:rFonts w:ascii="Times New Roman" w:hAnsi="Times New Roman" w:cs="Times New Roman"/>
          <w:sz w:val="36"/>
          <w:szCs w:val="36"/>
        </w:rPr>
        <w:t>11 est i</w:t>
      </w:r>
      <w:r w:rsidR="00CD3123">
        <w:rPr>
          <w:rFonts w:ascii="Times New Roman" w:hAnsi="Times New Roman" w:cs="Times New Roman"/>
          <w:sz w:val="36"/>
          <w:szCs w:val="36"/>
        </w:rPr>
        <w:t>ndispensable.</w:t>
      </w:r>
    </w:p>
    <w:p w14:paraId="3105D763" w14:textId="77777777" w:rsidR="006F25B4" w:rsidRDefault="00E15DF2" w:rsidP="006F25B4">
      <w:pPr>
        <w:pStyle w:val="Paragraphedeliste"/>
        <w:numPr>
          <w:ilvl w:val="0"/>
          <w:numId w:val="9"/>
        </w:numPr>
        <w:jc w:val="both"/>
        <w:rPr>
          <w:sz w:val="36"/>
          <w:szCs w:val="36"/>
        </w:rPr>
      </w:pPr>
      <w:r w:rsidRPr="006F25B4">
        <w:rPr>
          <w:sz w:val="36"/>
          <w:szCs w:val="36"/>
        </w:rPr>
        <w:lastRenderedPageBreak/>
        <w:t>TMI est un accident issu d</w:t>
      </w:r>
      <w:r w:rsidR="00493410" w:rsidRPr="006F25B4">
        <w:rPr>
          <w:sz w:val="36"/>
          <w:szCs w:val="36"/>
        </w:rPr>
        <w:t>’une succession d’</w:t>
      </w:r>
      <w:r w:rsidRPr="006F25B4">
        <w:rPr>
          <w:sz w:val="36"/>
          <w:szCs w:val="36"/>
        </w:rPr>
        <w:t xml:space="preserve">erreurs humaines sur un réacteur </w:t>
      </w:r>
      <w:r w:rsidR="004D6B9F" w:rsidRPr="006F25B4">
        <w:rPr>
          <w:sz w:val="36"/>
          <w:szCs w:val="36"/>
        </w:rPr>
        <w:t xml:space="preserve">quasi </w:t>
      </w:r>
      <w:r w:rsidRPr="006F25B4">
        <w:rPr>
          <w:sz w:val="36"/>
          <w:szCs w:val="36"/>
        </w:rPr>
        <w:t xml:space="preserve">neuf. </w:t>
      </w:r>
    </w:p>
    <w:p w14:paraId="4468AAD2" w14:textId="77777777" w:rsidR="006F25B4" w:rsidRDefault="00E15DF2" w:rsidP="006F25B4">
      <w:pPr>
        <w:pStyle w:val="Paragraphedeliste"/>
        <w:numPr>
          <w:ilvl w:val="0"/>
          <w:numId w:val="9"/>
        </w:numPr>
        <w:jc w:val="both"/>
        <w:rPr>
          <w:sz w:val="36"/>
          <w:szCs w:val="36"/>
        </w:rPr>
      </w:pPr>
      <w:r w:rsidRPr="006F25B4">
        <w:rPr>
          <w:sz w:val="36"/>
          <w:szCs w:val="36"/>
        </w:rPr>
        <w:t xml:space="preserve">Tchernobyl est un accident de réactivité lors d’un essai en exploitation. </w:t>
      </w:r>
    </w:p>
    <w:p w14:paraId="25C46B7F" w14:textId="4824BCB8" w:rsidR="00E15DF2" w:rsidRPr="006F25B4" w:rsidRDefault="00E15DF2" w:rsidP="006F25B4">
      <w:pPr>
        <w:pStyle w:val="Paragraphedeliste"/>
        <w:numPr>
          <w:ilvl w:val="0"/>
          <w:numId w:val="9"/>
        </w:numPr>
        <w:jc w:val="both"/>
        <w:rPr>
          <w:sz w:val="36"/>
          <w:szCs w:val="36"/>
        </w:rPr>
      </w:pPr>
      <w:r w:rsidRPr="006F25B4">
        <w:rPr>
          <w:sz w:val="36"/>
          <w:szCs w:val="36"/>
        </w:rPr>
        <w:t xml:space="preserve">Fukushima est un accident de pertes de fonctions vitales de refroidissement </w:t>
      </w:r>
      <w:r w:rsidR="00493410" w:rsidRPr="006F25B4">
        <w:rPr>
          <w:sz w:val="36"/>
          <w:szCs w:val="36"/>
        </w:rPr>
        <w:t>sur les quatre premiers réacteurs sur le site de Fukushima Daichi</w:t>
      </w:r>
      <w:r w:rsidR="00493410">
        <w:rPr>
          <w:rStyle w:val="Appelnotedebasdep"/>
          <w:sz w:val="36"/>
          <w:szCs w:val="36"/>
        </w:rPr>
        <w:footnoteReference w:id="43"/>
      </w:r>
      <w:r w:rsidR="00493410" w:rsidRPr="006F25B4">
        <w:rPr>
          <w:sz w:val="36"/>
          <w:szCs w:val="36"/>
        </w:rPr>
        <w:t xml:space="preserve"> qui en compte </w:t>
      </w:r>
      <w:r w:rsidR="00C517B9" w:rsidRPr="006F25B4">
        <w:rPr>
          <w:sz w:val="36"/>
          <w:szCs w:val="36"/>
        </w:rPr>
        <w:t>s</w:t>
      </w:r>
      <w:r w:rsidR="00493410" w:rsidRPr="006F25B4">
        <w:rPr>
          <w:sz w:val="36"/>
          <w:szCs w:val="36"/>
        </w:rPr>
        <w:t xml:space="preserve">ix, </w:t>
      </w:r>
      <w:r w:rsidRPr="006F25B4">
        <w:rPr>
          <w:sz w:val="36"/>
          <w:szCs w:val="36"/>
        </w:rPr>
        <w:t xml:space="preserve">lors d’un tsunami. </w:t>
      </w:r>
    </w:p>
    <w:p w14:paraId="37A3A84B" w14:textId="1C7C11C0" w:rsidR="00BA670A" w:rsidRDefault="00586874" w:rsidP="00B95F25">
      <w:pPr>
        <w:jc w:val="both"/>
        <w:rPr>
          <w:rFonts w:ascii="Times New Roman" w:hAnsi="Times New Roman" w:cs="Times New Roman"/>
          <w:sz w:val="36"/>
          <w:szCs w:val="36"/>
        </w:rPr>
      </w:pPr>
      <w:r w:rsidRPr="00BA670A">
        <w:rPr>
          <w:rFonts w:ascii="Times New Roman" w:hAnsi="Times New Roman" w:cs="Times New Roman"/>
          <w:sz w:val="36"/>
          <w:szCs w:val="36"/>
        </w:rPr>
        <w:t xml:space="preserve">La production nucléaire représentait 30 % au Japon en 2010 et en </w:t>
      </w:r>
      <w:r w:rsidR="00C37291" w:rsidRPr="00BA670A">
        <w:rPr>
          <w:rFonts w:ascii="Times New Roman" w:hAnsi="Times New Roman" w:cs="Times New Roman"/>
          <w:sz w:val="36"/>
          <w:szCs w:val="36"/>
        </w:rPr>
        <w:t xml:space="preserve">a </w:t>
      </w:r>
      <w:r w:rsidRPr="00BA670A">
        <w:rPr>
          <w:rFonts w:ascii="Times New Roman" w:hAnsi="Times New Roman" w:cs="Times New Roman"/>
          <w:sz w:val="36"/>
          <w:szCs w:val="36"/>
        </w:rPr>
        <w:t>représent</w:t>
      </w:r>
      <w:r w:rsidR="00C37291" w:rsidRPr="00BA670A">
        <w:rPr>
          <w:rFonts w:ascii="Times New Roman" w:hAnsi="Times New Roman" w:cs="Times New Roman"/>
          <w:sz w:val="36"/>
          <w:szCs w:val="36"/>
        </w:rPr>
        <w:t>é</w:t>
      </w:r>
      <w:r w:rsidRPr="00BA670A">
        <w:rPr>
          <w:rFonts w:ascii="Times New Roman" w:hAnsi="Times New Roman" w:cs="Times New Roman"/>
          <w:sz w:val="36"/>
          <w:szCs w:val="36"/>
        </w:rPr>
        <w:t xml:space="preserve"> </w:t>
      </w:r>
      <w:r w:rsidR="00C37291" w:rsidRPr="00BA670A">
        <w:rPr>
          <w:rFonts w:ascii="Times New Roman" w:hAnsi="Times New Roman" w:cs="Times New Roman"/>
          <w:sz w:val="36"/>
          <w:szCs w:val="36"/>
        </w:rPr>
        <w:t>7 % en 2021</w:t>
      </w:r>
      <w:r w:rsidRPr="00BA670A">
        <w:rPr>
          <w:rFonts w:ascii="Times New Roman" w:hAnsi="Times New Roman" w:cs="Times New Roman"/>
          <w:sz w:val="36"/>
          <w:szCs w:val="36"/>
        </w:rPr>
        <w:t xml:space="preserve">. Aux US, la part de la production nucléaire est restée stable à 20% de la production totale, avec absence de nouveaux projets </w:t>
      </w:r>
      <w:r w:rsidR="00C37291" w:rsidRPr="00BA670A">
        <w:rPr>
          <w:rFonts w:ascii="Times New Roman" w:hAnsi="Times New Roman" w:cs="Times New Roman"/>
          <w:sz w:val="36"/>
          <w:szCs w:val="36"/>
        </w:rPr>
        <w:t>p</w:t>
      </w:r>
      <w:r w:rsidRPr="00BA670A">
        <w:rPr>
          <w:rFonts w:ascii="Times New Roman" w:hAnsi="Times New Roman" w:cs="Times New Roman"/>
          <w:sz w:val="36"/>
          <w:szCs w:val="36"/>
        </w:rPr>
        <w:t>endant de très longues années.</w:t>
      </w:r>
      <w:r>
        <w:rPr>
          <w:rFonts w:ascii="Times New Roman" w:hAnsi="Times New Roman" w:cs="Times New Roman"/>
          <w:sz w:val="36"/>
          <w:szCs w:val="36"/>
        </w:rPr>
        <w:t xml:space="preserve"> </w:t>
      </w:r>
    </w:p>
    <w:p w14:paraId="4A542319" w14:textId="7F09D7AB" w:rsidR="009F14A4" w:rsidRDefault="00B95F25" w:rsidP="00B95F25">
      <w:pPr>
        <w:jc w:val="both"/>
        <w:rPr>
          <w:rFonts w:ascii="Times New Roman" w:hAnsi="Times New Roman" w:cs="Times New Roman"/>
          <w:sz w:val="36"/>
          <w:szCs w:val="36"/>
        </w:rPr>
      </w:pPr>
      <w:r>
        <w:rPr>
          <w:rFonts w:ascii="Times New Roman" w:hAnsi="Times New Roman" w:cs="Times New Roman"/>
          <w:sz w:val="36"/>
          <w:szCs w:val="36"/>
        </w:rPr>
        <w:t xml:space="preserve">Les enseignements </w:t>
      </w:r>
      <w:r w:rsidR="004D6B9F">
        <w:rPr>
          <w:rFonts w:ascii="Times New Roman" w:hAnsi="Times New Roman" w:cs="Times New Roman"/>
          <w:sz w:val="36"/>
          <w:szCs w:val="36"/>
        </w:rPr>
        <w:t xml:space="preserve">de ces accidents </w:t>
      </w:r>
      <w:r>
        <w:rPr>
          <w:rFonts w:ascii="Times New Roman" w:hAnsi="Times New Roman" w:cs="Times New Roman"/>
          <w:sz w:val="36"/>
          <w:szCs w:val="36"/>
        </w:rPr>
        <w:t>portent sur des fondamentaux</w:t>
      </w:r>
      <w:r w:rsidR="009F14A4">
        <w:rPr>
          <w:rFonts w:ascii="Times New Roman" w:hAnsi="Times New Roman" w:cs="Times New Roman"/>
          <w:sz w:val="36"/>
          <w:szCs w:val="36"/>
        </w:rPr>
        <w:t xml:space="preserve"> : </w:t>
      </w:r>
    </w:p>
    <w:p w14:paraId="4C936B6B" w14:textId="5C34F6DF" w:rsidR="009F14A4" w:rsidRDefault="00B95F25" w:rsidP="009F14A4">
      <w:pPr>
        <w:pStyle w:val="Paragraphedeliste"/>
        <w:numPr>
          <w:ilvl w:val="0"/>
          <w:numId w:val="8"/>
        </w:numPr>
        <w:jc w:val="both"/>
        <w:rPr>
          <w:sz w:val="36"/>
          <w:szCs w:val="36"/>
        </w:rPr>
      </w:pPr>
      <w:r w:rsidRPr="009F14A4">
        <w:rPr>
          <w:sz w:val="36"/>
          <w:szCs w:val="36"/>
        </w:rPr>
        <w:t>La nécessaire prise en compte de l’erreur humaine</w:t>
      </w:r>
      <w:r w:rsidR="00E15DF2" w:rsidRPr="009F14A4">
        <w:rPr>
          <w:sz w:val="36"/>
          <w:szCs w:val="36"/>
        </w:rPr>
        <w:t xml:space="preserve"> dans la conception</w:t>
      </w:r>
      <w:r w:rsidR="00C87F5F" w:rsidRPr="009F14A4">
        <w:rPr>
          <w:sz w:val="36"/>
          <w:szCs w:val="36"/>
        </w:rPr>
        <w:t xml:space="preserve"> (</w:t>
      </w:r>
      <w:r w:rsidR="00BA670A">
        <w:rPr>
          <w:sz w:val="36"/>
          <w:szCs w:val="36"/>
        </w:rPr>
        <w:t xml:space="preserve">risque d’erreur dans les études, </w:t>
      </w:r>
      <w:r w:rsidR="00C87F5F" w:rsidRPr="009F14A4">
        <w:rPr>
          <w:sz w:val="36"/>
          <w:szCs w:val="36"/>
        </w:rPr>
        <w:t>interface homme/machine)</w:t>
      </w:r>
      <w:r w:rsidR="00E15DF2" w:rsidRPr="009F14A4">
        <w:rPr>
          <w:sz w:val="36"/>
          <w:szCs w:val="36"/>
        </w:rPr>
        <w:t xml:space="preserve"> comme dans l’exploitation</w:t>
      </w:r>
      <w:r w:rsidRPr="009F14A4">
        <w:rPr>
          <w:sz w:val="36"/>
          <w:szCs w:val="36"/>
        </w:rPr>
        <w:t xml:space="preserve">. </w:t>
      </w:r>
    </w:p>
    <w:p w14:paraId="0BECE965" w14:textId="6A218804" w:rsidR="009F14A4" w:rsidRDefault="00B95F25" w:rsidP="009F14A4">
      <w:pPr>
        <w:pStyle w:val="Paragraphedeliste"/>
        <w:numPr>
          <w:ilvl w:val="0"/>
          <w:numId w:val="8"/>
        </w:numPr>
        <w:jc w:val="both"/>
        <w:rPr>
          <w:sz w:val="36"/>
          <w:szCs w:val="36"/>
        </w:rPr>
      </w:pPr>
      <w:r w:rsidRPr="009F14A4">
        <w:rPr>
          <w:sz w:val="36"/>
          <w:szCs w:val="36"/>
        </w:rPr>
        <w:t xml:space="preserve">L’indispensable culture de sûreté </w:t>
      </w:r>
      <w:r w:rsidR="004D6B9F" w:rsidRPr="009F14A4">
        <w:rPr>
          <w:sz w:val="36"/>
          <w:szCs w:val="36"/>
        </w:rPr>
        <w:t xml:space="preserve">nucléaire </w:t>
      </w:r>
      <w:r w:rsidRPr="009F14A4">
        <w:rPr>
          <w:sz w:val="36"/>
          <w:szCs w:val="36"/>
        </w:rPr>
        <w:t xml:space="preserve">pour tous les intervenants, </w:t>
      </w:r>
      <w:r w:rsidR="004D6B9F" w:rsidRPr="009F14A4">
        <w:rPr>
          <w:sz w:val="36"/>
          <w:szCs w:val="36"/>
        </w:rPr>
        <w:t>(prudence, rigueur, attitude interrogative, transparence</w:t>
      </w:r>
      <w:r w:rsidR="009F14A4" w:rsidRPr="009F14A4">
        <w:rPr>
          <w:sz w:val="36"/>
          <w:szCs w:val="36"/>
        </w:rPr>
        <w:t xml:space="preserve">, </w:t>
      </w:r>
      <w:r w:rsidR="00756DBC">
        <w:rPr>
          <w:sz w:val="36"/>
          <w:szCs w:val="36"/>
        </w:rPr>
        <w:t xml:space="preserve">prise en compte des incertitudes, </w:t>
      </w:r>
      <w:r w:rsidR="009F14A4" w:rsidRPr="009F14A4">
        <w:rPr>
          <w:sz w:val="36"/>
          <w:szCs w:val="36"/>
        </w:rPr>
        <w:t>humilité…</w:t>
      </w:r>
      <w:r w:rsidR="004D6B9F" w:rsidRPr="009F14A4">
        <w:rPr>
          <w:sz w:val="36"/>
          <w:szCs w:val="36"/>
        </w:rPr>
        <w:t>)</w:t>
      </w:r>
      <w:r w:rsidR="004F25AC" w:rsidRPr="009F14A4">
        <w:rPr>
          <w:sz w:val="36"/>
          <w:szCs w:val="36"/>
        </w:rPr>
        <w:t xml:space="preserve"> qui constitue une valeur ajoutée </w:t>
      </w:r>
      <w:r w:rsidR="00756DBC">
        <w:rPr>
          <w:sz w:val="36"/>
          <w:szCs w:val="36"/>
        </w:rPr>
        <w:t xml:space="preserve">requise et </w:t>
      </w:r>
      <w:r w:rsidR="004F25AC" w:rsidRPr="009F14A4">
        <w:rPr>
          <w:sz w:val="36"/>
          <w:szCs w:val="36"/>
        </w:rPr>
        <w:t xml:space="preserve">déterminante pour la sûreté nucléaire. </w:t>
      </w:r>
    </w:p>
    <w:p w14:paraId="33018687" w14:textId="2BFF8C26" w:rsidR="009F14A4" w:rsidRDefault="004F25AC" w:rsidP="009F14A4">
      <w:pPr>
        <w:pStyle w:val="Paragraphedeliste"/>
        <w:numPr>
          <w:ilvl w:val="0"/>
          <w:numId w:val="8"/>
        </w:numPr>
        <w:jc w:val="both"/>
        <w:rPr>
          <w:sz w:val="36"/>
          <w:szCs w:val="36"/>
        </w:rPr>
      </w:pPr>
      <w:r w:rsidRPr="009F14A4">
        <w:rPr>
          <w:sz w:val="36"/>
          <w:szCs w:val="36"/>
        </w:rPr>
        <w:t xml:space="preserve">Et </w:t>
      </w:r>
      <w:r w:rsidR="00B95F25" w:rsidRPr="009F14A4">
        <w:rPr>
          <w:sz w:val="36"/>
          <w:szCs w:val="36"/>
        </w:rPr>
        <w:t xml:space="preserve">le rôle </w:t>
      </w:r>
      <w:r w:rsidRPr="009F14A4">
        <w:rPr>
          <w:sz w:val="36"/>
          <w:szCs w:val="36"/>
        </w:rPr>
        <w:t>premier</w:t>
      </w:r>
      <w:r w:rsidR="00B95F25" w:rsidRPr="009F14A4">
        <w:rPr>
          <w:sz w:val="36"/>
          <w:szCs w:val="36"/>
        </w:rPr>
        <w:t xml:space="preserve"> de l’exploitant </w:t>
      </w:r>
      <w:r w:rsidRPr="009F14A4">
        <w:rPr>
          <w:sz w:val="36"/>
          <w:szCs w:val="36"/>
        </w:rPr>
        <w:t xml:space="preserve">nucléaire </w:t>
      </w:r>
      <w:r w:rsidR="00B95F25" w:rsidRPr="009F14A4">
        <w:rPr>
          <w:sz w:val="36"/>
          <w:szCs w:val="36"/>
        </w:rPr>
        <w:t>responsable</w:t>
      </w:r>
      <w:r w:rsidR="00C517B9" w:rsidRPr="009F14A4">
        <w:rPr>
          <w:sz w:val="36"/>
          <w:szCs w:val="36"/>
        </w:rPr>
        <w:t>, avec sa nécessaire implication dans la démonstration de sûreté à la conception</w:t>
      </w:r>
      <w:r w:rsidR="004B74EB">
        <w:rPr>
          <w:sz w:val="36"/>
          <w:szCs w:val="36"/>
        </w:rPr>
        <w:t xml:space="preserve"> et dans son entretien tout au long de l’exploitation. </w:t>
      </w:r>
    </w:p>
    <w:p w14:paraId="0DD5AA5D" w14:textId="77777777" w:rsidR="009F14A4" w:rsidRPr="009F14A4" w:rsidRDefault="009F14A4" w:rsidP="009F14A4">
      <w:pPr>
        <w:jc w:val="both"/>
        <w:rPr>
          <w:rFonts w:ascii="Times New Roman" w:hAnsi="Times New Roman" w:cs="Times New Roman"/>
          <w:sz w:val="36"/>
          <w:szCs w:val="36"/>
        </w:rPr>
      </w:pPr>
    </w:p>
    <w:p w14:paraId="7EA7AA7D" w14:textId="23ABB89A" w:rsidR="00B95F25" w:rsidRPr="009F14A4" w:rsidRDefault="00B95F25" w:rsidP="009F14A4">
      <w:pPr>
        <w:jc w:val="both"/>
        <w:rPr>
          <w:rFonts w:ascii="Times New Roman" w:hAnsi="Times New Roman" w:cs="Times New Roman"/>
          <w:sz w:val="36"/>
          <w:szCs w:val="36"/>
        </w:rPr>
      </w:pPr>
      <w:r w:rsidRPr="009F14A4">
        <w:rPr>
          <w:rFonts w:ascii="Times New Roman" w:hAnsi="Times New Roman" w:cs="Times New Roman"/>
          <w:sz w:val="36"/>
          <w:szCs w:val="36"/>
        </w:rPr>
        <w:t>Pour n’évoquer que les plus importants</w:t>
      </w:r>
      <w:r w:rsidR="00C87F5F" w:rsidRPr="009F14A4">
        <w:rPr>
          <w:rFonts w:ascii="Times New Roman" w:hAnsi="Times New Roman" w:cs="Times New Roman"/>
          <w:sz w:val="36"/>
          <w:szCs w:val="36"/>
        </w:rPr>
        <w:t xml:space="preserve">. </w:t>
      </w:r>
    </w:p>
    <w:p w14:paraId="2F9CA6D2" w14:textId="54A8B05E" w:rsidR="004B02E8" w:rsidRDefault="009F42F6"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Cette exigence </w:t>
      </w:r>
      <w:r w:rsidR="004B74EB">
        <w:rPr>
          <w:rFonts w:ascii="Times New Roman" w:hAnsi="Times New Roman" w:cs="Times New Roman"/>
          <w:sz w:val="36"/>
          <w:szCs w:val="36"/>
        </w:rPr>
        <w:t xml:space="preserve">sur la priorité devant être donnée à la sûreté nucléaire </w:t>
      </w:r>
      <w:r>
        <w:rPr>
          <w:rFonts w:ascii="Times New Roman" w:hAnsi="Times New Roman" w:cs="Times New Roman"/>
          <w:sz w:val="36"/>
          <w:szCs w:val="36"/>
        </w:rPr>
        <w:t xml:space="preserve">se traduit dans la nécessité de disposer d’un environnement institutionnel stable, notamment au regard des conséquences potentielles pour les générations futures et des cycles longs industriels du nucléaire à des échelles qui dépassent celle du siècle. </w:t>
      </w:r>
    </w:p>
    <w:p w14:paraId="13A2C3E0" w14:textId="2262606E" w:rsidR="00B95F25"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se traduit par une exigence sur la capacité scientifique et la compétence industrielle qu’il convient d’entretenir et de transmettre de générations en générations. </w:t>
      </w:r>
      <w:r w:rsidR="00B95F25">
        <w:rPr>
          <w:rFonts w:ascii="Times New Roman" w:hAnsi="Times New Roman" w:cs="Times New Roman"/>
          <w:sz w:val="36"/>
          <w:szCs w:val="36"/>
        </w:rPr>
        <w:t>En n’oubliant jamais que l</w:t>
      </w:r>
      <w:r w:rsidR="00607138">
        <w:rPr>
          <w:rFonts w:ascii="Times New Roman" w:hAnsi="Times New Roman" w:cs="Times New Roman"/>
          <w:sz w:val="36"/>
          <w:szCs w:val="36"/>
        </w:rPr>
        <w:t>’exigence de</w:t>
      </w:r>
      <w:r w:rsidR="00B95F25">
        <w:rPr>
          <w:rFonts w:ascii="Times New Roman" w:hAnsi="Times New Roman" w:cs="Times New Roman"/>
          <w:sz w:val="36"/>
          <w:szCs w:val="36"/>
        </w:rPr>
        <w:t xml:space="preserve"> sûreté nucléaire</w:t>
      </w:r>
      <w:r w:rsidR="00AD2F24">
        <w:rPr>
          <w:rFonts w:ascii="Times New Roman" w:hAnsi="Times New Roman" w:cs="Times New Roman"/>
          <w:sz w:val="36"/>
          <w:szCs w:val="36"/>
        </w:rPr>
        <w:t xml:space="preserve"> relève d’abord d’</w:t>
      </w:r>
      <w:r w:rsidR="00B95F25">
        <w:rPr>
          <w:rFonts w:ascii="Times New Roman" w:hAnsi="Times New Roman" w:cs="Times New Roman"/>
          <w:sz w:val="36"/>
          <w:szCs w:val="36"/>
        </w:rPr>
        <w:t xml:space="preserve">une réalité physique et matérielle, </w:t>
      </w:r>
      <w:r w:rsidR="004B74EB">
        <w:rPr>
          <w:rFonts w:ascii="Times New Roman" w:hAnsi="Times New Roman" w:cs="Times New Roman"/>
          <w:sz w:val="36"/>
          <w:szCs w:val="36"/>
        </w:rPr>
        <w:t xml:space="preserve">avant toute disposition d’ordre </w:t>
      </w:r>
      <w:r w:rsidR="00B95F25">
        <w:rPr>
          <w:rFonts w:ascii="Times New Roman" w:hAnsi="Times New Roman" w:cs="Times New Roman"/>
          <w:sz w:val="36"/>
          <w:szCs w:val="36"/>
        </w:rPr>
        <w:t>admin</w:t>
      </w:r>
      <w:r w:rsidR="00AD2F24">
        <w:rPr>
          <w:rFonts w:ascii="Times New Roman" w:hAnsi="Times New Roman" w:cs="Times New Roman"/>
          <w:sz w:val="36"/>
          <w:szCs w:val="36"/>
        </w:rPr>
        <w:t>i</w:t>
      </w:r>
      <w:r w:rsidR="00B95F25">
        <w:rPr>
          <w:rFonts w:ascii="Times New Roman" w:hAnsi="Times New Roman" w:cs="Times New Roman"/>
          <w:sz w:val="36"/>
          <w:szCs w:val="36"/>
        </w:rPr>
        <w:t>strati</w:t>
      </w:r>
      <w:r w:rsidR="004B74EB">
        <w:rPr>
          <w:rFonts w:ascii="Times New Roman" w:hAnsi="Times New Roman" w:cs="Times New Roman"/>
          <w:sz w:val="36"/>
          <w:szCs w:val="36"/>
        </w:rPr>
        <w:t>f</w:t>
      </w:r>
      <w:r w:rsidR="004F25AC">
        <w:rPr>
          <w:rFonts w:ascii="Times New Roman" w:hAnsi="Times New Roman" w:cs="Times New Roman"/>
          <w:sz w:val="36"/>
          <w:szCs w:val="36"/>
        </w:rPr>
        <w:t xml:space="preserve"> ou réglementaire. </w:t>
      </w:r>
      <w:r w:rsidR="00143986">
        <w:rPr>
          <w:rFonts w:ascii="Times New Roman" w:hAnsi="Times New Roman" w:cs="Times New Roman"/>
          <w:sz w:val="36"/>
          <w:szCs w:val="36"/>
        </w:rPr>
        <w:t>Q</w:t>
      </w:r>
      <w:r w:rsidR="005B4649">
        <w:rPr>
          <w:rFonts w:ascii="Times New Roman" w:hAnsi="Times New Roman" w:cs="Times New Roman"/>
          <w:sz w:val="36"/>
          <w:szCs w:val="36"/>
        </w:rPr>
        <w:t>ue les méthodes d</w:t>
      </w:r>
      <w:r w:rsidR="00143986">
        <w:rPr>
          <w:rFonts w:ascii="Times New Roman" w:hAnsi="Times New Roman" w:cs="Times New Roman"/>
          <w:sz w:val="36"/>
          <w:szCs w:val="36"/>
        </w:rPr>
        <w:t>’approches et d</w:t>
      </w:r>
      <w:r w:rsidR="005B4649">
        <w:rPr>
          <w:rFonts w:ascii="Times New Roman" w:hAnsi="Times New Roman" w:cs="Times New Roman"/>
          <w:sz w:val="36"/>
          <w:szCs w:val="36"/>
        </w:rPr>
        <w:t xml:space="preserve">e traitement des problèmes constituent </w:t>
      </w:r>
      <w:r w:rsidR="00143986">
        <w:rPr>
          <w:rFonts w:ascii="Times New Roman" w:hAnsi="Times New Roman" w:cs="Times New Roman"/>
          <w:sz w:val="36"/>
          <w:szCs w:val="36"/>
        </w:rPr>
        <w:t>des enseignements fondamentaux. Et que les savoirs et connaissances se transmettent aussi par frottement, par compagnonnage et par expérience. Tout n’est pas écrit dans un livre ni même sur internet </w:t>
      </w:r>
      <w:r w:rsidR="00756DBC">
        <w:rPr>
          <w:rFonts w:ascii="Times New Roman" w:hAnsi="Times New Roman" w:cs="Times New Roman"/>
          <w:sz w:val="36"/>
          <w:szCs w:val="36"/>
        </w:rPr>
        <w:t>ou par un logiciel, aussi puissant peut-il être</w:t>
      </w:r>
      <w:r w:rsidR="00756DBC">
        <w:rPr>
          <w:rStyle w:val="Appelnotedebasdep"/>
          <w:rFonts w:ascii="Times New Roman" w:hAnsi="Times New Roman" w:cs="Times New Roman"/>
          <w:sz w:val="36"/>
          <w:szCs w:val="36"/>
        </w:rPr>
        <w:footnoteReference w:id="44"/>
      </w:r>
      <w:r w:rsidR="00756DBC">
        <w:rPr>
          <w:rFonts w:ascii="Times New Roman" w:hAnsi="Times New Roman" w:cs="Times New Roman"/>
          <w:sz w:val="36"/>
          <w:szCs w:val="36"/>
        </w:rPr>
        <w:t xml:space="preserve">. </w:t>
      </w:r>
    </w:p>
    <w:p w14:paraId="676EDB94" w14:textId="6C694EAA"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Elle se traduit enfin</w:t>
      </w:r>
      <w:r w:rsidR="00AD2F24">
        <w:rPr>
          <w:rFonts w:ascii="Times New Roman" w:hAnsi="Times New Roman" w:cs="Times New Roman"/>
          <w:sz w:val="36"/>
          <w:szCs w:val="36"/>
        </w:rPr>
        <w:t>, car la sûreté nucléaire relève de dispositions humaines et organisationnelles tout aussi importantes</w:t>
      </w:r>
      <w:r w:rsidR="005025A3">
        <w:rPr>
          <w:rFonts w:ascii="Times New Roman" w:hAnsi="Times New Roman" w:cs="Times New Roman"/>
          <w:sz w:val="36"/>
          <w:szCs w:val="36"/>
        </w:rPr>
        <w:t xml:space="preserve"> </w:t>
      </w:r>
      <w:r w:rsidR="00AD2F24">
        <w:rPr>
          <w:rFonts w:ascii="Times New Roman" w:hAnsi="Times New Roman" w:cs="Times New Roman"/>
          <w:sz w:val="36"/>
          <w:szCs w:val="36"/>
        </w:rPr>
        <w:t xml:space="preserve">que des dispositions techniques, </w:t>
      </w:r>
      <w:r w:rsidR="005025A3">
        <w:rPr>
          <w:rFonts w:ascii="Times New Roman" w:hAnsi="Times New Roman" w:cs="Times New Roman"/>
          <w:sz w:val="36"/>
          <w:szCs w:val="36"/>
        </w:rPr>
        <w:t xml:space="preserve">– cf les enseignements des accidents nucléaire évoqués plus haut </w:t>
      </w:r>
      <w:proofErr w:type="gramStart"/>
      <w:r w:rsidR="005025A3">
        <w:rPr>
          <w:rFonts w:ascii="Times New Roman" w:hAnsi="Times New Roman" w:cs="Times New Roman"/>
          <w:sz w:val="36"/>
          <w:szCs w:val="36"/>
        </w:rPr>
        <w:t xml:space="preserve">-  </w:t>
      </w:r>
      <w:r>
        <w:rPr>
          <w:rFonts w:ascii="Times New Roman" w:hAnsi="Times New Roman" w:cs="Times New Roman"/>
          <w:sz w:val="36"/>
          <w:szCs w:val="36"/>
        </w:rPr>
        <w:t>par</w:t>
      </w:r>
      <w:proofErr w:type="gramEnd"/>
      <w:r>
        <w:rPr>
          <w:rFonts w:ascii="Times New Roman" w:hAnsi="Times New Roman" w:cs="Times New Roman"/>
          <w:sz w:val="36"/>
          <w:szCs w:val="36"/>
        </w:rPr>
        <w:t xml:space="preserve"> la responsabilité première de l’exploitant </w:t>
      </w:r>
      <w:r w:rsidR="00607138">
        <w:rPr>
          <w:rFonts w:ascii="Times New Roman" w:hAnsi="Times New Roman" w:cs="Times New Roman"/>
          <w:sz w:val="36"/>
          <w:szCs w:val="36"/>
        </w:rPr>
        <w:t xml:space="preserve">nucléaire </w:t>
      </w:r>
      <w:r>
        <w:rPr>
          <w:rFonts w:ascii="Times New Roman" w:hAnsi="Times New Roman" w:cs="Times New Roman"/>
          <w:sz w:val="36"/>
          <w:szCs w:val="36"/>
        </w:rPr>
        <w:t>en matière de sûreté nucléaire</w:t>
      </w:r>
      <w:r w:rsidR="00B95F25">
        <w:rPr>
          <w:rFonts w:ascii="Times New Roman" w:hAnsi="Times New Roman" w:cs="Times New Roman"/>
          <w:sz w:val="36"/>
          <w:szCs w:val="36"/>
        </w:rPr>
        <w:t xml:space="preserve">. Avec un exploitant nucléaire porteur en conséquence de la démonstration de la sûreté nucléaire en conception comme en exploitation. </w:t>
      </w:r>
      <w:r w:rsidR="005025A3">
        <w:rPr>
          <w:rFonts w:ascii="Times New Roman" w:hAnsi="Times New Roman" w:cs="Times New Roman"/>
          <w:sz w:val="36"/>
          <w:szCs w:val="36"/>
        </w:rPr>
        <w:t>Des partenaires industriels porteurs de culture de sûreté. Et a</w:t>
      </w:r>
      <w:r w:rsidR="008A6F9C">
        <w:rPr>
          <w:rFonts w:ascii="Times New Roman" w:hAnsi="Times New Roman" w:cs="Times New Roman"/>
          <w:sz w:val="36"/>
          <w:szCs w:val="36"/>
        </w:rPr>
        <w:t xml:space="preserve">vec </w:t>
      </w:r>
      <w:r>
        <w:rPr>
          <w:rFonts w:ascii="Times New Roman" w:hAnsi="Times New Roman" w:cs="Times New Roman"/>
          <w:sz w:val="36"/>
          <w:szCs w:val="36"/>
        </w:rPr>
        <w:t xml:space="preserve">un contrôle indépendant par l’Autorité de Sûreté, </w:t>
      </w:r>
      <w:r w:rsidR="00510304">
        <w:rPr>
          <w:rFonts w:ascii="Times New Roman" w:hAnsi="Times New Roman" w:cs="Times New Roman"/>
          <w:sz w:val="36"/>
          <w:szCs w:val="36"/>
        </w:rPr>
        <w:t xml:space="preserve">devant disposer de la compétence et de l’expertise ad hoc, </w:t>
      </w:r>
      <w:r>
        <w:rPr>
          <w:rFonts w:ascii="Times New Roman" w:hAnsi="Times New Roman" w:cs="Times New Roman"/>
          <w:sz w:val="36"/>
          <w:szCs w:val="36"/>
        </w:rPr>
        <w:t xml:space="preserve">et une large supervision par les Pouvoirs </w:t>
      </w:r>
      <w:r>
        <w:rPr>
          <w:rFonts w:ascii="Times New Roman" w:hAnsi="Times New Roman" w:cs="Times New Roman"/>
          <w:sz w:val="36"/>
          <w:szCs w:val="36"/>
        </w:rPr>
        <w:lastRenderedPageBreak/>
        <w:t>Publics, tant au niveau local (Commission Locale d’Information…) qu’au niveau national (</w:t>
      </w:r>
      <w:r w:rsidR="00855815">
        <w:rPr>
          <w:rFonts w:ascii="Times New Roman" w:hAnsi="Times New Roman" w:cs="Times New Roman"/>
          <w:sz w:val="36"/>
          <w:szCs w:val="36"/>
        </w:rPr>
        <w:t xml:space="preserve">pour la France, </w:t>
      </w:r>
      <w:r w:rsidR="002A27F8">
        <w:rPr>
          <w:rFonts w:ascii="Times New Roman" w:hAnsi="Times New Roman" w:cs="Times New Roman"/>
          <w:sz w:val="36"/>
          <w:szCs w:val="36"/>
        </w:rPr>
        <w:t xml:space="preserve">HCTISN, </w:t>
      </w:r>
      <w:r>
        <w:rPr>
          <w:rFonts w:ascii="Times New Roman" w:hAnsi="Times New Roman" w:cs="Times New Roman"/>
          <w:sz w:val="36"/>
          <w:szCs w:val="36"/>
        </w:rPr>
        <w:t xml:space="preserve">Haut Comité pour la transparence de l’information sur </w:t>
      </w:r>
      <w:r w:rsidR="002A27F8">
        <w:rPr>
          <w:rFonts w:ascii="Times New Roman" w:hAnsi="Times New Roman" w:cs="Times New Roman"/>
          <w:sz w:val="36"/>
          <w:szCs w:val="36"/>
        </w:rPr>
        <w:t>la sécurité nucléaire</w:t>
      </w:r>
      <w:r w:rsidR="002A27F8">
        <w:rPr>
          <w:rStyle w:val="Appelnotedebasdep"/>
          <w:rFonts w:ascii="Times New Roman" w:hAnsi="Times New Roman" w:cs="Times New Roman"/>
          <w:sz w:val="36"/>
          <w:szCs w:val="36"/>
        </w:rPr>
        <w:footnoteReference w:id="45"/>
      </w:r>
      <w:r w:rsidR="002A27F8">
        <w:rPr>
          <w:rFonts w:ascii="Times New Roman" w:hAnsi="Times New Roman" w:cs="Times New Roman"/>
          <w:sz w:val="36"/>
          <w:szCs w:val="36"/>
        </w:rPr>
        <w:t>, OPESCT</w:t>
      </w:r>
      <w:r w:rsidR="002A27F8">
        <w:rPr>
          <w:rStyle w:val="Appelnotedebasdep"/>
          <w:rFonts w:ascii="Times New Roman" w:hAnsi="Times New Roman" w:cs="Times New Roman"/>
          <w:sz w:val="36"/>
          <w:szCs w:val="36"/>
        </w:rPr>
        <w:footnoteReference w:id="46"/>
      </w:r>
      <w:r w:rsidR="002A27F8">
        <w:rPr>
          <w:rFonts w:ascii="Times New Roman" w:hAnsi="Times New Roman" w:cs="Times New Roman"/>
          <w:sz w:val="36"/>
          <w:szCs w:val="36"/>
        </w:rPr>
        <w:t xml:space="preserve"> Office Parlementaire pour l’Evaluation des choix </w:t>
      </w:r>
      <w:r w:rsidR="00855815">
        <w:rPr>
          <w:rFonts w:ascii="Times New Roman" w:hAnsi="Times New Roman" w:cs="Times New Roman"/>
          <w:sz w:val="36"/>
          <w:szCs w:val="36"/>
        </w:rPr>
        <w:t>S</w:t>
      </w:r>
      <w:r w:rsidR="002A27F8">
        <w:rPr>
          <w:rFonts w:ascii="Times New Roman" w:hAnsi="Times New Roman" w:cs="Times New Roman"/>
          <w:sz w:val="36"/>
          <w:szCs w:val="36"/>
        </w:rPr>
        <w:t xml:space="preserve">cientifiques et </w:t>
      </w:r>
      <w:r w:rsidR="00855815">
        <w:rPr>
          <w:rFonts w:ascii="Times New Roman" w:hAnsi="Times New Roman" w:cs="Times New Roman"/>
          <w:sz w:val="36"/>
          <w:szCs w:val="36"/>
        </w:rPr>
        <w:t>T</w:t>
      </w:r>
      <w:r w:rsidR="002A27F8">
        <w:rPr>
          <w:rFonts w:ascii="Times New Roman" w:hAnsi="Times New Roman" w:cs="Times New Roman"/>
          <w:sz w:val="36"/>
          <w:szCs w:val="36"/>
        </w:rPr>
        <w:t>echniques…)</w:t>
      </w:r>
    </w:p>
    <w:p w14:paraId="2F5638AD" w14:textId="77777777" w:rsidR="00143986" w:rsidRDefault="00143986" w:rsidP="00143986">
      <w:pPr>
        <w:jc w:val="both"/>
        <w:rPr>
          <w:rFonts w:ascii="Times New Roman" w:hAnsi="Times New Roman" w:cs="Times New Roman"/>
          <w:sz w:val="36"/>
          <w:szCs w:val="36"/>
        </w:rPr>
      </w:pPr>
      <w:r>
        <w:rPr>
          <w:rFonts w:ascii="Times New Roman" w:hAnsi="Times New Roman" w:cs="Times New Roman"/>
          <w:sz w:val="36"/>
          <w:szCs w:val="36"/>
        </w:rPr>
        <w:t>Au niveau international, l’agence intergouvernementale AIEA de l’énergie atomique établit des principes directeurs et des recommandations, notamment en matière de culture de sûreté</w:t>
      </w:r>
      <w:r>
        <w:rPr>
          <w:rStyle w:val="Appelnotedebasdep"/>
          <w:rFonts w:ascii="Times New Roman" w:hAnsi="Times New Roman" w:cs="Times New Roman"/>
          <w:sz w:val="36"/>
          <w:szCs w:val="36"/>
        </w:rPr>
        <w:footnoteReference w:id="47"/>
      </w:r>
      <w:r>
        <w:rPr>
          <w:rFonts w:ascii="Times New Roman" w:hAnsi="Times New Roman" w:cs="Times New Roman"/>
          <w:sz w:val="36"/>
          <w:szCs w:val="36"/>
        </w:rPr>
        <w:t xml:space="preserve">, qui donnent lieu à des évaluations (OSART) entre organismes gouvernementaux de contrôle. Les exploitants nucléaires sont régulièrement évalués entre pairs lors de </w:t>
      </w:r>
      <w:r w:rsidRPr="004B74EB">
        <w:rPr>
          <w:rFonts w:ascii="Times New Roman" w:hAnsi="Times New Roman" w:cs="Times New Roman"/>
          <w:i/>
          <w:iCs/>
          <w:sz w:val="36"/>
          <w:szCs w:val="36"/>
        </w:rPr>
        <w:t>Peer reviews</w:t>
      </w:r>
      <w:r>
        <w:rPr>
          <w:rFonts w:ascii="Times New Roman" w:hAnsi="Times New Roman" w:cs="Times New Roman"/>
          <w:sz w:val="36"/>
          <w:szCs w:val="36"/>
        </w:rPr>
        <w:t xml:space="preserve"> à travers l’association mondiale des exploitants nucléaires, WANO</w:t>
      </w:r>
      <w:r>
        <w:rPr>
          <w:rStyle w:val="Appelnotedebasdep"/>
          <w:rFonts w:ascii="Times New Roman" w:hAnsi="Times New Roman" w:cs="Times New Roman"/>
          <w:sz w:val="36"/>
          <w:szCs w:val="36"/>
        </w:rPr>
        <w:footnoteReference w:id="48"/>
      </w:r>
      <w:r>
        <w:rPr>
          <w:rFonts w:ascii="Times New Roman" w:hAnsi="Times New Roman" w:cs="Times New Roman"/>
          <w:sz w:val="36"/>
          <w:szCs w:val="36"/>
        </w:rPr>
        <w:t xml:space="preserve">, mise en place après l’accident de Tchernobyl. </w:t>
      </w:r>
      <w:bookmarkStart w:id="0" w:name="_Hlk146005901"/>
      <w:r>
        <w:rPr>
          <w:rFonts w:ascii="Times New Roman" w:hAnsi="Times New Roman" w:cs="Times New Roman"/>
          <w:sz w:val="36"/>
          <w:szCs w:val="36"/>
        </w:rPr>
        <w:t>Ces organisations, fondamentales pour le partage d’expérience en matière de sûreté nucléaire, tant au niveau des organismes institutionnels qu’au niveau des exploitants nucléaires, doivent, dans la priorité devant être donnée à la sûreté nucléaire, pouvoir continuer à exercer leur activité en amont de toute considération d’ordre géopolitique. Les prises de position récentes du G7</w:t>
      </w:r>
      <w:r>
        <w:rPr>
          <w:rStyle w:val="Appelnotedebasdep"/>
          <w:rFonts w:ascii="Times New Roman" w:hAnsi="Times New Roman" w:cs="Times New Roman"/>
          <w:sz w:val="36"/>
          <w:szCs w:val="36"/>
        </w:rPr>
        <w:footnoteReference w:id="49"/>
      </w:r>
      <w:r>
        <w:rPr>
          <w:rFonts w:ascii="Times New Roman" w:hAnsi="Times New Roman" w:cs="Times New Roman"/>
          <w:sz w:val="36"/>
          <w:szCs w:val="36"/>
        </w:rPr>
        <w:t xml:space="preserve"> qui conduisent à éloigner particulièrement la Russie du partage d’expérience dans le domaine du nucléaire civil, sont à cet égard particulièrement interpellantes. Elles ne vont pas dans le sens de la sûreté nucléaire. </w:t>
      </w:r>
    </w:p>
    <w:bookmarkEnd w:id="0"/>
    <w:p w14:paraId="23808394" w14:textId="77777777" w:rsidR="00874FAB" w:rsidRDefault="00143986" w:rsidP="00874FAB">
      <w:pPr>
        <w:pStyle w:val="body"/>
        <w:spacing w:after="465" w:afterAutospacing="0"/>
        <w:jc w:val="both"/>
        <w:rPr>
          <w:rFonts w:eastAsiaTheme="minorHAnsi"/>
          <w:sz w:val="36"/>
          <w:szCs w:val="36"/>
          <w:lang w:eastAsia="en-US"/>
        </w:rPr>
      </w:pPr>
      <w:r w:rsidRPr="005F4FFB">
        <w:rPr>
          <w:rFonts w:eastAsiaTheme="minorHAnsi"/>
          <w:sz w:val="36"/>
          <w:szCs w:val="36"/>
          <w:lang w:eastAsia="en-US"/>
        </w:rPr>
        <w:lastRenderedPageBreak/>
        <w:t>Le Traité de non</w:t>
      </w:r>
      <w:r>
        <w:rPr>
          <w:rFonts w:eastAsiaTheme="minorHAnsi"/>
          <w:sz w:val="36"/>
          <w:szCs w:val="36"/>
          <w:lang w:eastAsia="en-US"/>
        </w:rPr>
        <w:t>-</w:t>
      </w:r>
      <w:r w:rsidRPr="005F4FFB">
        <w:rPr>
          <w:rFonts w:eastAsiaTheme="minorHAnsi"/>
          <w:sz w:val="36"/>
          <w:szCs w:val="36"/>
          <w:lang w:eastAsia="en-US"/>
        </w:rPr>
        <w:t xml:space="preserve">prolifération des armes nucléaires, signé conjointement à Londres, Moscou et Washington le premier juillet 1968, et auquel la Chine et la France ont adhéré en 1992, permet </w:t>
      </w:r>
      <w:r>
        <w:rPr>
          <w:rFonts w:eastAsiaTheme="minorHAnsi"/>
          <w:sz w:val="36"/>
          <w:szCs w:val="36"/>
          <w:lang w:eastAsia="en-US"/>
        </w:rPr>
        <w:t xml:space="preserve">d’établir et de partager une nécessaire </w:t>
      </w:r>
      <w:r w:rsidRPr="005F4FFB">
        <w:rPr>
          <w:rFonts w:eastAsiaTheme="minorHAnsi"/>
          <w:sz w:val="36"/>
          <w:szCs w:val="36"/>
          <w:lang w:eastAsia="en-US"/>
        </w:rPr>
        <w:t>sépar</w:t>
      </w:r>
      <w:r>
        <w:rPr>
          <w:rFonts w:eastAsiaTheme="minorHAnsi"/>
          <w:sz w:val="36"/>
          <w:szCs w:val="36"/>
          <w:lang w:eastAsia="en-US"/>
        </w:rPr>
        <w:t xml:space="preserve">ation entre </w:t>
      </w:r>
      <w:r w:rsidRPr="005F4FFB">
        <w:rPr>
          <w:rFonts w:eastAsiaTheme="minorHAnsi"/>
          <w:sz w:val="36"/>
          <w:szCs w:val="36"/>
          <w:lang w:eastAsia="en-US"/>
        </w:rPr>
        <w:t xml:space="preserve">les activités civiles et militaires et de favoriser le développement de l'usage civil de l'énergie nucléaire à travers le monde. </w:t>
      </w:r>
    </w:p>
    <w:p w14:paraId="322BA06F" w14:textId="0BBCC165" w:rsidR="004F25AC" w:rsidRPr="00874FAB" w:rsidRDefault="009F42F6" w:rsidP="00874FAB">
      <w:pPr>
        <w:pStyle w:val="body"/>
        <w:spacing w:after="465" w:afterAutospacing="0"/>
        <w:jc w:val="both"/>
        <w:rPr>
          <w:rFonts w:eastAsiaTheme="minorHAnsi"/>
          <w:sz w:val="36"/>
          <w:szCs w:val="36"/>
          <w:lang w:eastAsia="en-US"/>
        </w:rPr>
      </w:pPr>
      <w:r>
        <w:rPr>
          <w:sz w:val="36"/>
          <w:szCs w:val="36"/>
        </w:rPr>
        <w:t xml:space="preserve">Cette exigence concerne les installations nucléaires de toute nature, civiles et </w:t>
      </w:r>
      <w:r w:rsidR="00CD3123">
        <w:rPr>
          <w:sz w:val="36"/>
          <w:szCs w:val="36"/>
        </w:rPr>
        <w:t xml:space="preserve">le cas échéant </w:t>
      </w:r>
      <w:r>
        <w:rPr>
          <w:sz w:val="36"/>
          <w:szCs w:val="36"/>
        </w:rPr>
        <w:t>militaires, celles-ci devant être clairement séparées des installations civiles</w:t>
      </w:r>
      <w:r w:rsidR="00377727">
        <w:rPr>
          <w:rStyle w:val="Appelnotedebasdep"/>
          <w:sz w:val="36"/>
          <w:szCs w:val="36"/>
        </w:rPr>
        <w:footnoteReference w:id="50"/>
      </w:r>
      <w:r>
        <w:rPr>
          <w:sz w:val="36"/>
          <w:szCs w:val="36"/>
        </w:rPr>
        <w:t xml:space="preserve">. </w:t>
      </w:r>
    </w:p>
    <w:p w14:paraId="415F0084" w14:textId="17EE75D8" w:rsidR="009F42F6" w:rsidRDefault="009F42F6" w:rsidP="00AE7889">
      <w:pPr>
        <w:jc w:val="both"/>
        <w:rPr>
          <w:rFonts w:ascii="Times New Roman" w:hAnsi="Times New Roman" w:cs="Times New Roman"/>
          <w:sz w:val="36"/>
          <w:szCs w:val="36"/>
        </w:rPr>
      </w:pPr>
      <w:r>
        <w:rPr>
          <w:rFonts w:ascii="Times New Roman" w:hAnsi="Times New Roman" w:cs="Times New Roman"/>
          <w:sz w:val="36"/>
          <w:szCs w:val="36"/>
        </w:rPr>
        <w:t xml:space="preserve">Elle concerne </w:t>
      </w:r>
      <w:r w:rsidR="002A27F8">
        <w:rPr>
          <w:rFonts w:ascii="Times New Roman" w:hAnsi="Times New Roman" w:cs="Times New Roman"/>
          <w:sz w:val="36"/>
          <w:szCs w:val="36"/>
        </w:rPr>
        <w:t xml:space="preserve">en particulier les réacteurs de </w:t>
      </w:r>
      <w:r w:rsidR="004D6B9F">
        <w:rPr>
          <w:rFonts w:ascii="Times New Roman" w:hAnsi="Times New Roman" w:cs="Times New Roman"/>
          <w:sz w:val="36"/>
          <w:szCs w:val="36"/>
        </w:rPr>
        <w:t xml:space="preserve">formation ou de </w:t>
      </w:r>
      <w:r w:rsidR="002A27F8">
        <w:rPr>
          <w:rFonts w:ascii="Times New Roman" w:hAnsi="Times New Roman" w:cs="Times New Roman"/>
          <w:sz w:val="36"/>
          <w:szCs w:val="36"/>
        </w:rPr>
        <w:t>recherche ou pour la production des isotopes radioactifs pour la santé, les réacteurs de production d’électricité, l’ensemble des installations concernant le cycle du combustible nucléaire, et le traitement ultime des déchets nucléaires</w:t>
      </w:r>
      <w:r w:rsidR="00535711">
        <w:rPr>
          <w:rStyle w:val="Appelnotedebasdep"/>
          <w:rFonts w:ascii="Times New Roman" w:hAnsi="Times New Roman" w:cs="Times New Roman"/>
          <w:sz w:val="36"/>
          <w:szCs w:val="36"/>
        </w:rPr>
        <w:footnoteReference w:id="51"/>
      </w:r>
      <w:r w:rsidR="002A27F8">
        <w:rPr>
          <w:rFonts w:ascii="Times New Roman" w:hAnsi="Times New Roman" w:cs="Times New Roman"/>
          <w:sz w:val="36"/>
          <w:szCs w:val="36"/>
        </w:rPr>
        <w:t xml:space="preserve">. </w:t>
      </w:r>
    </w:p>
    <w:p w14:paraId="54FAFD9A" w14:textId="77777777" w:rsidR="00756DBC" w:rsidRDefault="00D971E6" w:rsidP="00AE7889">
      <w:pPr>
        <w:jc w:val="both"/>
        <w:rPr>
          <w:rFonts w:ascii="Times New Roman" w:hAnsi="Times New Roman" w:cs="Times New Roman"/>
          <w:sz w:val="36"/>
          <w:szCs w:val="36"/>
        </w:rPr>
      </w:pPr>
      <w:r>
        <w:rPr>
          <w:rFonts w:ascii="Times New Roman" w:hAnsi="Times New Roman" w:cs="Times New Roman"/>
          <w:sz w:val="36"/>
          <w:szCs w:val="36"/>
        </w:rPr>
        <w:t>Il convient de</w:t>
      </w:r>
      <w:r w:rsidR="004B74EB">
        <w:rPr>
          <w:rFonts w:ascii="Times New Roman" w:hAnsi="Times New Roman" w:cs="Times New Roman"/>
          <w:sz w:val="36"/>
          <w:szCs w:val="36"/>
        </w:rPr>
        <w:t xml:space="preserve"> souligner la large expérience désormais disponible en mati</w:t>
      </w:r>
      <w:r w:rsidR="00756DBC">
        <w:rPr>
          <w:rFonts w:ascii="Times New Roman" w:hAnsi="Times New Roman" w:cs="Times New Roman"/>
          <w:sz w:val="36"/>
          <w:szCs w:val="36"/>
        </w:rPr>
        <w:t>è</w:t>
      </w:r>
      <w:r w:rsidR="004B74EB">
        <w:rPr>
          <w:rFonts w:ascii="Times New Roman" w:hAnsi="Times New Roman" w:cs="Times New Roman"/>
          <w:sz w:val="36"/>
          <w:szCs w:val="36"/>
        </w:rPr>
        <w:t>re d’exploitation de réacteurs industriels de production d’électricité (20 000 années réacteurs)</w:t>
      </w:r>
      <w:r w:rsidR="00756DBC">
        <w:rPr>
          <w:rStyle w:val="Appelnotedebasdep"/>
          <w:rFonts w:ascii="Times New Roman" w:hAnsi="Times New Roman" w:cs="Times New Roman"/>
          <w:sz w:val="36"/>
          <w:szCs w:val="36"/>
        </w:rPr>
        <w:footnoteReference w:id="52"/>
      </w:r>
      <w:r w:rsidR="004B74EB">
        <w:rPr>
          <w:rFonts w:ascii="Times New Roman" w:hAnsi="Times New Roman" w:cs="Times New Roman"/>
          <w:sz w:val="36"/>
          <w:szCs w:val="36"/>
        </w:rPr>
        <w:t xml:space="preserve"> de fonctionnement. Le retour d’expérience est une source importante pour la détection des précurseurs et pour la diffusion des meilleures pratiques industrielles. </w:t>
      </w:r>
    </w:p>
    <w:p w14:paraId="66EF5DB4" w14:textId="277A534E" w:rsidR="004B74EB" w:rsidRDefault="004B74EB" w:rsidP="00AE7889">
      <w:pPr>
        <w:jc w:val="both"/>
        <w:rPr>
          <w:rFonts w:ascii="Times New Roman" w:hAnsi="Times New Roman" w:cs="Times New Roman"/>
          <w:sz w:val="36"/>
          <w:szCs w:val="36"/>
        </w:rPr>
      </w:pPr>
      <w:r>
        <w:rPr>
          <w:rFonts w:ascii="Times New Roman" w:hAnsi="Times New Roman" w:cs="Times New Roman"/>
          <w:sz w:val="36"/>
          <w:szCs w:val="36"/>
        </w:rPr>
        <w:t xml:space="preserve">L’expérience nationale comme internationale confirme </w:t>
      </w:r>
      <w:r w:rsidR="00756DBC">
        <w:rPr>
          <w:rFonts w:ascii="Times New Roman" w:hAnsi="Times New Roman" w:cs="Times New Roman"/>
          <w:sz w:val="36"/>
          <w:szCs w:val="36"/>
        </w:rPr>
        <w:t xml:space="preserve">enfin </w:t>
      </w:r>
      <w:r>
        <w:rPr>
          <w:rFonts w:ascii="Times New Roman" w:hAnsi="Times New Roman" w:cs="Times New Roman"/>
          <w:sz w:val="36"/>
          <w:szCs w:val="36"/>
        </w:rPr>
        <w:t xml:space="preserve">que dans l’activité nucléaire, la priorité une donnée à la sûreté nucléaire tire la performance industrielle. Et la faisabilité </w:t>
      </w:r>
      <w:r>
        <w:rPr>
          <w:rFonts w:ascii="Times New Roman" w:hAnsi="Times New Roman" w:cs="Times New Roman"/>
          <w:sz w:val="36"/>
          <w:szCs w:val="36"/>
        </w:rPr>
        <w:lastRenderedPageBreak/>
        <w:t>industrielle</w:t>
      </w:r>
      <w:r w:rsidR="00756DBC">
        <w:rPr>
          <w:rFonts w:ascii="Times New Roman" w:hAnsi="Times New Roman" w:cs="Times New Roman"/>
          <w:sz w:val="36"/>
          <w:szCs w:val="36"/>
        </w:rPr>
        <w:t xml:space="preserve">, </w:t>
      </w:r>
      <w:r w:rsidR="008208BC">
        <w:rPr>
          <w:rFonts w:ascii="Times New Roman" w:hAnsi="Times New Roman" w:cs="Times New Roman"/>
          <w:sz w:val="36"/>
          <w:szCs w:val="36"/>
        </w:rPr>
        <w:t>comme</w:t>
      </w:r>
      <w:r w:rsidR="00756DBC">
        <w:rPr>
          <w:rFonts w:ascii="Times New Roman" w:hAnsi="Times New Roman" w:cs="Times New Roman"/>
          <w:sz w:val="36"/>
          <w:szCs w:val="36"/>
        </w:rPr>
        <w:t xml:space="preserve"> la capacité de l’exploitant à prioriser les enjeux de sûreté, sont</w:t>
      </w:r>
      <w:r>
        <w:rPr>
          <w:rFonts w:ascii="Times New Roman" w:hAnsi="Times New Roman" w:cs="Times New Roman"/>
          <w:sz w:val="36"/>
          <w:szCs w:val="36"/>
        </w:rPr>
        <w:t xml:space="preserve"> e</w:t>
      </w:r>
      <w:r w:rsidR="00756DBC">
        <w:rPr>
          <w:rFonts w:ascii="Times New Roman" w:hAnsi="Times New Roman" w:cs="Times New Roman"/>
          <w:sz w:val="36"/>
          <w:szCs w:val="36"/>
        </w:rPr>
        <w:t>ux-</w:t>
      </w:r>
      <w:r>
        <w:rPr>
          <w:rFonts w:ascii="Times New Roman" w:hAnsi="Times New Roman" w:cs="Times New Roman"/>
          <w:sz w:val="36"/>
          <w:szCs w:val="36"/>
        </w:rPr>
        <w:t>même</w:t>
      </w:r>
      <w:r w:rsidR="008208BC">
        <w:rPr>
          <w:rFonts w:ascii="Times New Roman" w:hAnsi="Times New Roman" w:cs="Times New Roman"/>
          <w:sz w:val="36"/>
          <w:szCs w:val="36"/>
        </w:rPr>
        <w:t>s</w:t>
      </w:r>
      <w:r>
        <w:rPr>
          <w:rFonts w:ascii="Times New Roman" w:hAnsi="Times New Roman" w:cs="Times New Roman"/>
          <w:sz w:val="36"/>
          <w:szCs w:val="36"/>
        </w:rPr>
        <w:t xml:space="preserve"> </w:t>
      </w:r>
      <w:r w:rsidR="008208BC">
        <w:rPr>
          <w:rFonts w:ascii="Times New Roman" w:hAnsi="Times New Roman" w:cs="Times New Roman"/>
          <w:sz w:val="36"/>
          <w:szCs w:val="36"/>
        </w:rPr>
        <w:t>des</w:t>
      </w:r>
      <w:r>
        <w:rPr>
          <w:rFonts w:ascii="Times New Roman" w:hAnsi="Times New Roman" w:cs="Times New Roman"/>
          <w:sz w:val="36"/>
          <w:szCs w:val="36"/>
        </w:rPr>
        <w:t xml:space="preserve"> élément</w:t>
      </w:r>
      <w:r w:rsidR="008208BC">
        <w:rPr>
          <w:rFonts w:ascii="Times New Roman" w:hAnsi="Times New Roman" w:cs="Times New Roman"/>
          <w:sz w:val="36"/>
          <w:szCs w:val="36"/>
        </w:rPr>
        <w:t>s</w:t>
      </w:r>
      <w:r>
        <w:rPr>
          <w:rFonts w:ascii="Times New Roman" w:hAnsi="Times New Roman" w:cs="Times New Roman"/>
          <w:sz w:val="36"/>
          <w:szCs w:val="36"/>
        </w:rPr>
        <w:t xml:space="preserve"> de sûreté. </w:t>
      </w:r>
    </w:p>
    <w:p w14:paraId="72AABF8D" w14:textId="77777777" w:rsidR="002D49CC" w:rsidRDefault="002D49CC" w:rsidP="00AE7889">
      <w:pPr>
        <w:jc w:val="both"/>
        <w:rPr>
          <w:rFonts w:ascii="Times New Roman" w:hAnsi="Times New Roman" w:cs="Times New Roman"/>
          <w:b/>
          <w:bCs/>
          <w:sz w:val="36"/>
          <w:szCs w:val="36"/>
        </w:rPr>
      </w:pPr>
    </w:p>
    <w:p w14:paraId="5B9B4701" w14:textId="3E58CDAD" w:rsidR="00762FF1" w:rsidRPr="00874FAB" w:rsidRDefault="00874FAB" w:rsidP="00AE7889">
      <w:pPr>
        <w:jc w:val="both"/>
        <w:rPr>
          <w:rFonts w:ascii="Times New Roman" w:hAnsi="Times New Roman" w:cs="Times New Roman"/>
          <w:b/>
          <w:bCs/>
          <w:i/>
          <w:iCs/>
          <w:sz w:val="36"/>
          <w:szCs w:val="36"/>
        </w:rPr>
      </w:pPr>
      <w:r>
        <w:rPr>
          <w:rFonts w:ascii="Times New Roman" w:hAnsi="Times New Roman" w:cs="Times New Roman"/>
          <w:b/>
          <w:bCs/>
          <w:i/>
          <w:iCs/>
          <w:sz w:val="36"/>
          <w:szCs w:val="36"/>
        </w:rPr>
        <w:t>L</w:t>
      </w:r>
      <w:r w:rsidR="00762FF1" w:rsidRPr="00874FAB">
        <w:rPr>
          <w:rFonts w:ascii="Times New Roman" w:hAnsi="Times New Roman" w:cs="Times New Roman"/>
          <w:b/>
          <w:bCs/>
          <w:i/>
          <w:iCs/>
          <w:sz w:val="36"/>
          <w:szCs w:val="36"/>
        </w:rPr>
        <w:t>es conséquences du réchauffement climatique </w:t>
      </w:r>
      <w:r>
        <w:rPr>
          <w:rFonts w:ascii="Times New Roman" w:hAnsi="Times New Roman" w:cs="Times New Roman"/>
          <w:b/>
          <w:bCs/>
          <w:i/>
          <w:iCs/>
          <w:sz w:val="36"/>
          <w:szCs w:val="36"/>
        </w:rPr>
        <w:t>à prendre en compte</w:t>
      </w:r>
    </w:p>
    <w:p w14:paraId="396176EC" w14:textId="08C9BEE9"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prise en compte des effets climatiques extrêmes fa</w:t>
      </w:r>
      <w:r w:rsidR="00874FAB">
        <w:rPr>
          <w:rFonts w:ascii="Times New Roman" w:hAnsi="Times New Roman" w:cs="Times New Roman"/>
          <w:sz w:val="36"/>
          <w:szCs w:val="36"/>
        </w:rPr>
        <w:t>it</w:t>
      </w:r>
      <w:r w:rsidRPr="008208BC">
        <w:rPr>
          <w:rFonts w:ascii="Times New Roman" w:hAnsi="Times New Roman" w:cs="Times New Roman"/>
          <w:sz w:val="36"/>
          <w:szCs w:val="36"/>
        </w:rPr>
        <w:t xml:space="preserve"> partie des agressions externes prises en compte pour la démonstration de sûreté. Dans les analyses post Fukushima ont été pris en compte des approches d’études de robustesse au regard des risques d’effets falaises. </w:t>
      </w:r>
    </w:p>
    <w:p w14:paraId="4B6A1150" w14:textId="205192C5" w:rsidR="00762FF1" w:rsidRPr="008208BC"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 xml:space="preserve">Un point d’attention spécifique porte sur la disponibilité de la source froide avec une diversification des sources ultimes, et la sensibilité induite par les situations d’intenses sécheresses et de faible hydraulicité. </w:t>
      </w:r>
      <w:r w:rsidR="005A7509" w:rsidRPr="008208BC">
        <w:rPr>
          <w:rFonts w:ascii="Times New Roman" w:hAnsi="Times New Roman" w:cs="Times New Roman"/>
          <w:sz w:val="36"/>
          <w:szCs w:val="36"/>
        </w:rPr>
        <w:t xml:space="preserve">Le retour d’expérience des sites nucléaires situés en zone tropicale et en zone désertique est particulièrement utile. A noter notamment la centrale la plus puissante aux US, Paolo Verde, (Trois réacteurs REP de 1200 MW, démarrés </w:t>
      </w:r>
      <w:r w:rsidR="00010787" w:rsidRPr="008208BC">
        <w:rPr>
          <w:rFonts w:ascii="Times New Roman" w:hAnsi="Times New Roman" w:cs="Times New Roman"/>
          <w:sz w:val="36"/>
          <w:szCs w:val="36"/>
        </w:rPr>
        <w:t>de 1985 à1987)</w:t>
      </w:r>
      <w:r w:rsidR="005A7509" w:rsidRPr="008208BC">
        <w:rPr>
          <w:rFonts w:ascii="Times New Roman" w:hAnsi="Times New Roman" w:cs="Times New Roman"/>
          <w:sz w:val="36"/>
          <w:szCs w:val="36"/>
        </w:rPr>
        <w:t xml:space="preserve"> dans l’Arizona, refroidie avec les eaux usées des villes environnantes, dont la Ville Phoenix située à 72 km (plus de 110 jours dans l’année au-dessus de 38 degrés). </w:t>
      </w:r>
    </w:p>
    <w:p w14:paraId="469D8B45" w14:textId="3FCB1444" w:rsidR="00762FF1" w:rsidRPr="00762FF1" w:rsidRDefault="00762FF1" w:rsidP="00AE7889">
      <w:pPr>
        <w:jc w:val="both"/>
        <w:rPr>
          <w:rFonts w:ascii="Times New Roman" w:hAnsi="Times New Roman" w:cs="Times New Roman"/>
          <w:sz w:val="36"/>
          <w:szCs w:val="36"/>
        </w:rPr>
      </w:pPr>
      <w:r w:rsidRPr="008208BC">
        <w:rPr>
          <w:rFonts w:ascii="Times New Roman" w:hAnsi="Times New Roman" w:cs="Times New Roman"/>
          <w:sz w:val="36"/>
          <w:szCs w:val="36"/>
        </w:rPr>
        <w:t>La part de la production nucléaire dans la consommation totale d’eau en France est de 0,49 milliard de m3 sur 4,1 milliards de m3 par an en moyenne sur la période 2010-2019, selon les données statistiques mises à jour par le ministère de la Transition écologique mercredi 29 mars 2023.</w:t>
      </w:r>
      <w:r w:rsidR="00A125F0" w:rsidRPr="008208BC">
        <w:rPr>
          <w:rFonts w:ascii="Times New Roman" w:hAnsi="Times New Roman" w:cs="Times New Roman"/>
          <w:sz w:val="36"/>
          <w:szCs w:val="36"/>
        </w:rPr>
        <w:t xml:space="preserve"> </w:t>
      </w:r>
      <w:r w:rsidRPr="008208BC">
        <w:rPr>
          <w:rFonts w:ascii="Times New Roman" w:hAnsi="Times New Roman" w:cs="Times New Roman"/>
          <w:sz w:val="36"/>
          <w:szCs w:val="36"/>
        </w:rPr>
        <w:t xml:space="preserve">Le refroidissement du parc nucléaire est ainsi la troisième activité la plus consommatrice d’eau avec 12 %, après l’agriculture (58 %) et l’eau potable (26 %), les autres usages industriels </w:t>
      </w:r>
      <w:r w:rsidRPr="008208BC">
        <w:rPr>
          <w:rFonts w:ascii="Times New Roman" w:hAnsi="Times New Roman" w:cs="Times New Roman"/>
          <w:sz w:val="36"/>
          <w:szCs w:val="36"/>
        </w:rPr>
        <w:lastRenderedPageBreak/>
        <w:t>représentant les 4 % restants. Le « plan eau » présenté par Président de la république le 30 mars 2023 prévoit la mobilisation de tous les secteurs, dont celui de l’énergie, avec un objectif de 10 % d’économie d’eau d’ici 2030.</w:t>
      </w:r>
    </w:p>
    <w:p w14:paraId="4E56B05C" w14:textId="77777777" w:rsidR="008208BC" w:rsidRDefault="008208BC" w:rsidP="00AE7889">
      <w:pPr>
        <w:jc w:val="both"/>
        <w:rPr>
          <w:rFonts w:ascii="Times New Roman" w:hAnsi="Times New Roman" w:cs="Times New Roman"/>
          <w:b/>
          <w:bCs/>
          <w:i/>
          <w:iCs/>
          <w:sz w:val="36"/>
          <w:szCs w:val="36"/>
        </w:rPr>
      </w:pPr>
    </w:p>
    <w:p w14:paraId="537A4E09" w14:textId="5B0E5EB3" w:rsidR="00AF20D4" w:rsidRPr="00855815" w:rsidRDefault="00C263DF" w:rsidP="00AE7889">
      <w:pPr>
        <w:jc w:val="both"/>
        <w:rPr>
          <w:rFonts w:ascii="Times New Roman" w:hAnsi="Times New Roman" w:cs="Times New Roman"/>
          <w:b/>
          <w:bCs/>
          <w:i/>
          <w:iCs/>
          <w:sz w:val="36"/>
          <w:szCs w:val="36"/>
        </w:rPr>
      </w:pPr>
      <w:r w:rsidRPr="00855815">
        <w:rPr>
          <w:rFonts w:ascii="Times New Roman" w:hAnsi="Times New Roman" w:cs="Times New Roman"/>
          <w:b/>
          <w:bCs/>
          <w:i/>
          <w:iCs/>
          <w:sz w:val="36"/>
          <w:szCs w:val="36"/>
        </w:rPr>
        <w:t xml:space="preserve">Comment </w:t>
      </w:r>
      <w:r w:rsidR="00874FAB">
        <w:rPr>
          <w:rFonts w:ascii="Times New Roman" w:hAnsi="Times New Roman" w:cs="Times New Roman"/>
          <w:b/>
          <w:bCs/>
          <w:i/>
          <w:iCs/>
          <w:sz w:val="36"/>
          <w:szCs w:val="36"/>
        </w:rPr>
        <w:t>évaluer</w:t>
      </w:r>
      <w:r w:rsidRPr="00855815">
        <w:rPr>
          <w:rFonts w:ascii="Times New Roman" w:hAnsi="Times New Roman" w:cs="Times New Roman"/>
          <w:b/>
          <w:bCs/>
          <w:i/>
          <w:iCs/>
          <w:sz w:val="36"/>
          <w:szCs w:val="36"/>
        </w:rPr>
        <w:t xml:space="preserve"> la compétitivité du nucléaire ? </w:t>
      </w:r>
    </w:p>
    <w:p w14:paraId="58A59E2D" w14:textId="7C2A06C4" w:rsidR="00C263DF" w:rsidRDefault="00616B5C" w:rsidP="00AE7889">
      <w:pPr>
        <w:jc w:val="both"/>
        <w:rPr>
          <w:rFonts w:ascii="Times New Roman" w:hAnsi="Times New Roman" w:cs="Times New Roman"/>
          <w:sz w:val="36"/>
          <w:szCs w:val="36"/>
        </w:rPr>
      </w:pPr>
      <w:r>
        <w:rPr>
          <w:rFonts w:ascii="Times New Roman" w:hAnsi="Times New Roman" w:cs="Times New Roman"/>
          <w:sz w:val="36"/>
          <w:szCs w:val="36"/>
        </w:rPr>
        <w:t>Portons un premier regard</w:t>
      </w:r>
      <w:r w:rsidR="00C263DF">
        <w:rPr>
          <w:rFonts w:ascii="Times New Roman" w:hAnsi="Times New Roman" w:cs="Times New Roman"/>
          <w:sz w:val="36"/>
          <w:szCs w:val="36"/>
        </w:rPr>
        <w:t xml:space="preserve"> sur le coût fixé réglementairement de vente </w:t>
      </w:r>
      <w:r w:rsidR="00876AF2">
        <w:rPr>
          <w:rFonts w:ascii="Times New Roman" w:hAnsi="Times New Roman" w:cs="Times New Roman"/>
          <w:sz w:val="36"/>
          <w:szCs w:val="36"/>
        </w:rPr>
        <w:t xml:space="preserve">en France </w:t>
      </w:r>
      <w:r w:rsidR="00C263DF">
        <w:rPr>
          <w:rFonts w:ascii="Times New Roman" w:hAnsi="Times New Roman" w:cs="Times New Roman"/>
          <w:sz w:val="36"/>
          <w:szCs w:val="36"/>
        </w:rPr>
        <w:t>d’une partie</w:t>
      </w:r>
      <w:r w:rsidR="00043807">
        <w:rPr>
          <w:rFonts w:ascii="Times New Roman" w:hAnsi="Times New Roman" w:cs="Times New Roman"/>
          <w:sz w:val="36"/>
          <w:szCs w:val="36"/>
        </w:rPr>
        <w:t xml:space="preserve"> </w:t>
      </w:r>
      <w:r w:rsidR="00C263DF">
        <w:rPr>
          <w:rFonts w:ascii="Times New Roman" w:hAnsi="Times New Roman" w:cs="Times New Roman"/>
          <w:sz w:val="36"/>
          <w:szCs w:val="36"/>
        </w:rPr>
        <w:t xml:space="preserve">de la production nucléaire </w:t>
      </w:r>
      <w:r w:rsidR="00043807">
        <w:rPr>
          <w:rFonts w:ascii="Times New Roman" w:hAnsi="Times New Roman" w:cs="Times New Roman"/>
          <w:sz w:val="36"/>
          <w:szCs w:val="36"/>
        </w:rPr>
        <w:t xml:space="preserve">(100 TWh) </w:t>
      </w:r>
      <w:r w:rsidR="00C263DF">
        <w:rPr>
          <w:rFonts w:ascii="Times New Roman" w:hAnsi="Times New Roman" w:cs="Times New Roman"/>
          <w:sz w:val="36"/>
          <w:szCs w:val="36"/>
        </w:rPr>
        <w:t>aux concurrents</w:t>
      </w:r>
      <w:r w:rsidR="00043807">
        <w:rPr>
          <w:rFonts w:ascii="Times New Roman" w:hAnsi="Times New Roman" w:cs="Times New Roman"/>
          <w:sz w:val="36"/>
          <w:szCs w:val="36"/>
        </w:rPr>
        <w:t xml:space="preserve"> d’EDF dans le cadre de l’ouverture du marché</w:t>
      </w:r>
      <w:r w:rsidR="005025A3">
        <w:rPr>
          <w:rFonts w:ascii="Times New Roman" w:hAnsi="Times New Roman" w:cs="Times New Roman"/>
          <w:sz w:val="36"/>
          <w:szCs w:val="36"/>
        </w:rPr>
        <w:t xml:space="preserve"> via le dispositif ARENH</w:t>
      </w:r>
      <w:r w:rsidR="00043807">
        <w:rPr>
          <w:rStyle w:val="Appelnotedebasdep"/>
          <w:rFonts w:ascii="Times New Roman" w:hAnsi="Times New Roman" w:cs="Times New Roman"/>
          <w:sz w:val="36"/>
          <w:szCs w:val="36"/>
        </w:rPr>
        <w:footnoteReference w:id="53"/>
      </w:r>
      <w:r w:rsidR="00043807">
        <w:rPr>
          <w:rFonts w:ascii="Times New Roman" w:hAnsi="Times New Roman" w:cs="Times New Roman"/>
          <w:sz w:val="36"/>
          <w:szCs w:val="36"/>
        </w:rPr>
        <w:t>. Nous reviendrons plus loin sur les conséquences de cette disposition pour le consommateur final. Arrêtons</w:t>
      </w:r>
      <w:r w:rsidR="004B422D">
        <w:rPr>
          <w:rFonts w:ascii="Times New Roman" w:hAnsi="Times New Roman" w:cs="Times New Roman"/>
          <w:sz w:val="36"/>
          <w:szCs w:val="36"/>
        </w:rPr>
        <w:t>-</w:t>
      </w:r>
      <w:r w:rsidR="00043807">
        <w:rPr>
          <w:rFonts w:ascii="Times New Roman" w:hAnsi="Times New Roman" w:cs="Times New Roman"/>
          <w:sz w:val="36"/>
          <w:szCs w:val="36"/>
        </w:rPr>
        <w:t xml:space="preserve">nous un instant sur le niveau du prix. Il est resté fixe </w:t>
      </w:r>
      <w:r w:rsidR="000272C5">
        <w:rPr>
          <w:rFonts w:ascii="Times New Roman" w:hAnsi="Times New Roman" w:cs="Times New Roman"/>
          <w:sz w:val="36"/>
          <w:szCs w:val="36"/>
        </w:rPr>
        <w:t xml:space="preserve">durant onze ans, de 2012 à 2023, </w:t>
      </w:r>
      <w:r w:rsidR="00043807">
        <w:rPr>
          <w:rFonts w:ascii="Times New Roman" w:hAnsi="Times New Roman" w:cs="Times New Roman"/>
          <w:sz w:val="36"/>
          <w:szCs w:val="36"/>
        </w:rPr>
        <w:t xml:space="preserve">à 42 Euro le MWh. </w:t>
      </w:r>
    </w:p>
    <w:p w14:paraId="5D9BFF07" w14:textId="321F3DCB" w:rsidR="00EF7A08" w:rsidRDefault="00EF7A08" w:rsidP="00AE7889">
      <w:pPr>
        <w:jc w:val="both"/>
        <w:rPr>
          <w:rFonts w:ascii="Times New Roman" w:hAnsi="Times New Roman" w:cs="Times New Roman"/>
          <w:sz w:val="36"/>
          <w:szCs w:val="36"/>
        </w:rPr>
      </w:pPr>
      <w:r>
        <w:rPr>
          <w:rFonts w:ascii="Times New Roman" w:hAnsi="Times New Roman" w:cs="Times New Roman"/>
          <w:sz w:val="36"/>
          <w:szCs w:val="36"/>
        </w:rPr>
        <w:t xml:space="preserve">En 2022, le Gouvernement a </w:t>
      </w:r>
      <w:r w:rsidR="00CD4DF1">
        <w:rPr>
          <w:rFonts w:ascii="Times New Roman" w:hAnsi="Times New Roman" w:cs="Times New Roman"/>
          <w:sz w:val="36"/>
          <w:szCs w:val="36"/>
        </w:rPr>
        <w:t xml:space="preserve">ponctuellement </w:t>
      </w:r>
      <w:r>
        <w:rPr>
          <w:rFonts w:ascii="Times New Roman" w:hAnsi="Times New Roman" w:cs="Times New Roman"/>
          <w:sz w:val="36"/>
          <w:szCs w:val="36"/>
        </w:rPr>
        <w:t>révisé ce prix à 46,5 Euro le MWh</w:t>
      </w:r>
      <w:r w:rsidR="00423219">
        <w:rPr>
          <w:rFonts w:ascii="Times New Roman" w:hAnsi="Times New Roman" w:cs="Times New Roman"/>
          <w:sz w:val="36"/>
          <w:szCs w:val="36"/>
        </w:rPr>
        <w:t xml:space="preserve"> pour </w:t>
      </w:r>
      <w:r w:rsidR="00CD4DF1">
        <w:rPr>
          <w:rFonts w:ascii="Times New Roman" w:hAnsi="Times New Roman" w:cs="Times New Roman"/>
          <w:sz w:val="36"/>
          <w:szCs w:val="36"/>
        </w:rPr>
        <w:t>un</w:t>
      </w:r>
      <w:r w:rsidR="00423219">
        <w:rPr>
          <w:rFonts w:ascii="Times New Roman" w:hAnsi="Times New Roman" w:cs="Times New Roman"/>
          <w:sz w:val="36"/>
          <w:szCs w:val="36"/>
        </w:rPr>
        <w:t xml:space="preserve"> volume complémentaire mis à disposition des fournisseurs alternatifs</w:t>
      </w:r>
      <w:r>
        <w:rPr>
          <w:rFonts w:ascii="Times New Roman" w:hAnsi="Times New Roman" w:cs="Times New Roman"/>
          <w:sz w:val="36"/>
          <w:szCs w:val="36"/>
        </w:rPr>
        <w:t xml:space="preserve">. </w:t>
      </w:r>
    </w:p>
    <w:p w14:paraId="32FECFAE" w14:textId="40EC64EA" w:rsidR="00043807" w:rsidRDefault="004B422D" w:rsidP="00AE7889">
      <w:pPr>
        <w:jc w:val="both"/>
        <w:rPr>
          <w:rFonts w:ascii="Times New Roman" w:hAnsi="Times New Roman" w:cs="Times New Roman"/>
          <w:sz w:val="36"/>
          <w:szCs w:val="36"/>
        </w:rPr>
      </w:pPr>
      <w:r>
        <w:rPr>
          <w:rFonts w:ascii="Times New Roman" w:hAnsi="Times New Roman" w:cs="Times New Roman"/>
          <w:sz w:val="36"/>
          <w:szCs w:val="36"/>
        </w:rPr>
        <w:t>Ce prix, fixé par les Pouvoirs Publics, est réputé couvrir tous les coûts du producteur. Dans ses comptes, EDF, exploitant nucléaire, publie les</w:t>
      </w:r>
      <w:r w:rsidR="00EF7A08">
        <w:rPr>
          <w:rFonts w:ascii="Times New Roman" w:hAnsi="Times New Roman" w:cs="Times New Roman"/>
          <w:sz w:val="36"/>
          <w:szCs w:val="36"/>
        </w:rPr>
        <w:t xml:space="preserve"> provisions</w:t>
      </w:r>
      <w:r>
        <w:rPr>
          <w:rStyle w:val="Appelnotedebasdep"/>
          <w:rFonts w:ascii="Times New Roman" w:hAnsi="Times New Roman" w:cs="Times New Roman"/>
          <w:sz w:val="36"/>
          <w:szCs w:val="36"/>
        </w:rPr>
        <w:footnoteReference w:id="54"/>
      </w:r>
      <w:r>
        <w:rPr>
          <w:rFonts w:ascii="Times New Roman" w:hAnsi="Times New Roman" w:cs="Times New Roman"/>
          <w:sz w:val="36"/>
          <w:szCs w:val="36"/>
        </w:rPr>
        <w:t xml:space="preserve"> </w:t>
      </w:r>
      <w:r w:rsidR="00EF7A08">
        <w:rPr>
          <w:rFonts w:ascii="Times New Roman" w:hAnsi="Times New Roman" w:cs="Times New Roman"/>
          <w:sz w:val="36"/>
          <w:szCs w:val="36"/>
        </w:rPr>
        <w:t xml:space="preserve">incluses dans ce coût, </w:t>
      </w:r>
      <w:r>
        <w:rPr>
          <w:rFonts w:ascii="Times New Roman" w:hAnsi="Times New Roman" w:cs="Times New Roman"/>
          <w:sz w:val="36"/>
          <w:szCs w:val="36"/>
        </w:rPr>
        <w:t>y compris ce</w:t>
      </w:r>
      <w:r w:rsidR="00EF7A08">
        <w:rPr>
          <w:rFonts w:ascii="Times New Roman" w:hAnsi="Times New Roman" w:cs="Times New Roman"/>
          <w:sz w:val="36"/>
          <w:szCs w:val="36"/>
        </w:rPr>
        <w:t>lles</w:t>
      </w:r>
      <w:r>
        <w:rPr>
          <w:rFonts w:ascii="Times New Roman" w:hAnsi="Times New Roman" w:cs="Times New Roman"/>
          <w:sz w:val="36"/>
          <w:szCs w:val="36"/>
        </w:rPr>
        <w:t xml:space="preserve"> relati</w:t>
      </w:r>
      <w:r w:rsidR="00EF7A08">
        <w:rPr>
          <w:rFonts w:ascii="Times New Roman" w:hAnsi="Times New Roman" w:cs="Times New Roman"/>
          <w:sz w:val="36"/>
          <w:szCs w:val="36"/>
        </w:rPr>
        <w:t>ve</w:t>
      </w:r>
      <w:r>
        <w:rPr>
          <w:rFonts w:ascii="Times New Roman" w:hAnsi="Times New Roman" w:cs="Times New Roman"/>
          <w:sz w:val="36"/>
          <w:szCs w:val="36"/>
        </w:rPr>
        <w:t xml:space="preserve">s à la déconstruction des réacteurs et au traitement ultime des déchets nucléaires. </w:t>
      </w:r>
    </w:p>
    <w:p w14:paraId="32CA0326" w14:textId="747B11E2" w:rsidR="00504B7F" w:rsidRPr="0047488B" w:rsidRDefault="00504B7F" w:rsidP="00AE7889">
      <w:pPr>
        <w:jc w:val="both"/>
        <w:rPr>
          <w:rFonts w:ascii="Times New Roman" w:hAnsi="Times New Roman" w:cs="Times New Roman"/>
          <w:sz w:val="36"/>
          <w:szCs w:val="36"/>
          <w:highlight w:val="yellow"/>
        </w:rPr>
      </w:pPr>
      <w:r w:rsidRPr="00344B5B">
        <w:rPr>
          <w:rFonts w:ascii="Times New Roman" w:hAnsi="Times New Roman" w:cs="Times New Roman"/>
          <w:sz w:val="36"/>
          <w:szCs w:val="36"/>
        </w:rPr>
        <w:t>Pour la période 2026-2030, le coût complet ressortirait à 60,7 €2022/MWh selon la CRE</w:t>
      </w:r>
      <w:r w:rsidRPr="00344B5B">
        <w:rPr>
          <w:rStyle w:val="Appelnotedebasdep"/>
          <w:rFonts w:ascii="Times New Roman" w:hAnsi="Times New Roman" w:cs="Times New Roman"/>
          <w:sz w:val="36"/>
          <w:szCs w:val="36"/>
        </w:rPr>
        <w:footnoteReference w:id="55"/>
      </w:r>
      <w:r w:rsidRPr="00344B5B">
        <w:rPr>
          <w:rFonts w:ascii="Times New Roman" w:hAnsi="Times New Roman" w:cs="Times New Roman"/>
          <w:sz w:val="36"/>
          <w:szCs w:val="36"/>
        </w:rPr>
        <w:t xml:space="preserve">, avec une production annuelle </w:t>
      </w:r>
      <w:r w:rsidRPr="00344B5B">
        <w:rPr>
          <w:rFonts w:ascii="Times New Roman" w:hAnsi="Times New Roman" w:cs="Times New Roman"/>
          <w:sz w:val="36"/>
          <w:szCs w:val="36"/>
        </w:rPr>
        <w:lastRenderedPageBreak/>
        <w:t xml:space="preserve">moyenne de 360 TWh incluant Fla 3. Ce coût n’inclut pas le coût de financement des </w:t>
      </w:r>
      <w:r w:rsidR="00876AF2">
        <w:rPr>
          <w:rFonts w:ascii="Times New Roman" w:hAnsi="Times New Roman" w:cs="Times New Roman"/>
          <w:sz w:val="36"/>
          <w:szCs w:val="36"/>
        </w:rPr>
        <w:t xml:space="preserve">prochains réacteurs </w:t>
      </w:r>
      <w:r w:rsidRPr="00344B5B">
        <w:rPr>
          <w:rFonts w:ascii="Times New Roman" w:hAnsi="Times New Roman" w:cs="Times New Roman"/>
          <w:sz w:val="36"/>
          <w:szCs w:val="36"/>
        </w:rPr>
        <w:t>EPR2</w:t>
      </w:r>
    </w:p>
    <w:p w14:paraId="6EE073C7" w14:textId="6C91DF71" w:rsidR="00504B7F" w:rsidRDefault="00504B7F" w:rsidP="00AE7889">
      <w:pPr>
        <w:jc w:val="both"/>
        <w:rPr>
          <w:rFonts w:ascii="Times New Roman" w:hAnsi="Times New Roman" w:cs="Times New Roman"/>
          <w:sz w:val="36"/>
          <w:szCs w:val="36"/>
        </w:rPr>
      </w:pPr>
      <w:r w:rsidRPr="008208BC">
        <w:rPr>
          <w:rFonts w:ascii="Times New Roman" w:hAnsi="Times New Roman" w:cs="Times New Roman"/>
          <w:sz w:val="36"/>
          <w:szCs w:val="36"/>
        </w:rPr>
        <w:t>« </w:t>
      </w:r>
      <w:r w:rsidRPr="008208BC">
        <w:rPr>
          <w:rFonts w:ascii="Times New Roman" w:hAnsi="Times New Roman" w:cs="Times New Roman"/>
          <w:i/>
          <w:iCs/>
          <w:sz w:val="36"/>
          <w:szCs w:val="36"/>
        </w:rPr>
        <w:t>Cette estimation du coût complet tient notamment compte des charges d’exploitations (y compris le combustible), des investissements sur le parc existant (poursuite d’exploitation y compris le grand carénage), de gestion des matières et déchets nucléaires (y compris les charges d’exploitation et d’investissements associées), des coûts de post exploitation et d’investissements dans le projet de construction de l’EPR de Flamanville 3. Elle repose sur une hypothèse de production du parc nucléaire existant (dont Flamanville 3) cohérente avec l’hypothèse médiane prise par RTE dans ses travaux prospectifs sur le mix électrique, à un niveau de l’ordre de 360 TWh sur la période 2026-2030. Cette estimation de coût ne couvre en revanche pas les besoins relatifs au financement du développement de nouveaux réacteurs nucléaires</w:t>
      </w:r>
      <w:r w:rsidRPr="008208BC">
        <w:rPr>
          <w:rFonts w:ascii="Times New Roman" w:hAnsi="Times New Roman" w:cs="Times New Roman"/>
          <w:sz w:val="36"/>
          <w:szCs w:val="36"/>
        </w:rPr>
        <w:t> »</w:t>
      </w:r>
    </w:p>
    <w:p w14:paraId="47ED0739" w14:textId="77777777" w:rsidR="00874FAB" w:rsidRDefault="00874FAB" w:rsidP="00AE7889">
      <w:pPr>
        <w:jc w:val="both"/>
        <w:rPr>
          <w:rFonts w:ascii="Times New Roman" w:hAnsi="Times New Roman" w:cs="Times New Roman"/>
          <w:b/>
          <w:bCs/>
          <w:i/>
          <w:iCs/>
          <w:sz w:val="36"/>
          <w:szCs w:val="36"/>
        </w:rPr>
      </w:pPr>
    </w:p>
    <w:p w14:paraId="1B179A6E" w14:textId="3A897F7F" w:rsidR="00874FAB" w:rsidRPr="00874FAB" w:rsidRDefault="00874FAB" w:rsidP="00AE7889">
      <w:pPr>
        <w:jc w:val="both"/>
        <w:rPr>
          <w:rFonts w:ascii="Times New Roman" w:hAnsi="Times New Roman" w:cs="Times New Roman"/>
          <w:b/>
          <w:bCs/>
          <w:i/>
          <w:iCs/>
          <w:sz w:val="36"/>
          <w:szCs w:val="36"/>
        </w:rPr>
      </w:pPr>
      <w:r w:rsidRPr="00874FAB">
        <w:rPr>
          <w:rFonts w:ascii="Times New Roman" w:hAnsi="Times New Roman" w:cs="Times New Roman"/>
          <w:b/>
          <w:bCs/>
          <w:i/>
          <w:iCs/>
          <w:sz w:val="36"/>
          <w:szCs w:val="36"/>
        </w:rPr>
        <w:t>L’importance de la disponibilité du parc nucléaire</w:t>
      </w:r>
    </w:p>
    <w:p w14:paraId="1F2F66DD" w14:textId="5153E8D2" w:rsidR="00EF7A08" w:rsidRDefault="00504B7F" w:rsidP="00AE7889">
      <w:pPr>
        <w:jc w:val="both"/>
        <w:rPr>
          <w:rFonts w:ascii="Times New Roman" w:hAnsi="Times New Roman" w:cs="Times New Roman"/>
          <w:sz w:val="36"/>
          <w:szCs w:val="36"/>
        </w:rPr>
      </w:pPr>
      <w:r>
        <w:rPr>
          <w:rFonts w:ascii="Times New Roman" w:hAnsi="Times New Roman" w:cs="Times New Roman"/>
          <w:sz w:val="36"/>
          <w:szCs w:val="36"/>
        </w:rPr>
        <w:t>L</w:t>
      </w:r>
      <w:r w:rsidR="00EF7A08">
        <w:rPr>
          <w:rFonts w:ascii="Times New Roman" w:hAnsi="Times New Roman" w:cs="Times New Roman"/>
          <w:sz w:val="36"/>
          <w:szCs w:val="36"/>
        </w:rPr>
        <w:t xml:space="preserve">e </w:t>
      </w:r>
      <w:r>
        <w:rPr>
          <w:rFonts w:ascii="Times New Roman" w:hAnsi="Times New Roman" w:cs="Times New Roman"/>
          <w:sz w:val="36"/>
          <w:szCs w:val="36"/>
        </w:rPr>
        <w:t xml:space="preserve">coût estimé de production du nucléaire existant </w:t>
      </w:r>
      <w:r w:rsidR="00EF7A08">
        <w:rPr>
          <w:rFonts w:ascii="Times New Roman" w:hAnsi="Times New Roman" w:cs="Times New Roman"/>
          <w:sz w:val="36"/>
          <w:szCs w:val="36"/>
        </w:rPr>
        <w:t xml:space="preserve">repose sur des hypothèses de disponibilité. </w:t>
      </w:r>
    </w:p>
    <w:p w14:paraId="1400DA6E" w14:textId="1EC7FF86" w:rsidR="00C52A5F" w:rsidRDefault="00C52A5F" w:rsidP="00C52A5F">
      <w:pPr>
        <w:jc w:val="both"/>
        <w:rPr>
          <w:rFonts w:ascii="Times New Roman" w:hAnsi="Times New Roman" w:cs="Times New Roman"/>
          <w:sz w:val="36"/>
          <w:szCs w:val="36"/>
        </w:rPr>
      </w:pPr>
      <w:r>
        <w:rPr>
          <w:rFonts w:ascii="Times New Roman" w:hAnsi="Times New Roman" w:cs="Times New Roman"/>
          <w:sz w:val="36"/>
          <w:szCs w:val="36"/>
        </w:rPr>
        <w:t xml:space="preserve">Avec </w:t>
      </w:r>
      <w:r w:rsidR="008208BC">
        <w:rPr>
          <w:rFonts w:ascii="Times New Roman" w:hAnsi="Times New Roman" w:cs="Times New Roman"/>
          <w:sz w:val="36"/>
          <w:szCs w:val="36"/>
        </w:rPr>
        <w:t xml:space="preserve">en 2022 </w:t>
      </w:r>
      <w:r>
        <w:rPr>
          <w:rFonts w:ascii="Times New Roman" w:hAnsi="Times New Roman" w:cs="Times New Roman"/>
          <w:sz w:val="36"/>
          <w:szCs w:val="36"/>
        </w:rPr>
        <w:t xml:space="preserve">une disponibilité </w:t>
      </w:r>
      <w:r w:rsidR="008208BC">
        <w:rPr>
          <w:rFonts w:ascii="Times New Roman" w:hAnsi="Times New Roman" w:cs="Times New Roman"/>
          <w:sz w:val="36"/>
          <w:szCs w:val="36"/>
        </w:rPr>
        <w:t>particulièrement</w:t>
      </w:r>
      <w:r>
        <w:rPr>
          <w:rFonts w:ascii="Times New Roman" w:hAnsi="Times New Roman" w:cs="Times New Roman"/>
          <w:sz w:val="36"/>
          <w:szCs w:val="36"/>
        </w:rPr>
        <w:t xml:space="preserve"> faible de 54 %, la production nucléaire </w:t>
      </w:r>
      <w:proofErr w:type="gramStart"/>
      <w:r>
        <w:rPr>
          <w:rFonts w:ascii="Times New Roman" w:hAnsi="Times New Roman" w:cs="Times New Roman"/>
          <w:sz w:val="36"/>
          <w:szCs w:val="36"/>
        </w:rPr>
        <w:t>d’EDF  a</w:t>
      </w:r>
      <w:proofErr w:type="gramEnd"/>
      <w:r>
        <w:rPr>
          <w:rFonts w:ascii="Times New Roman" w:hAnsi="Times New Roman" w:cs="Times New Roman"/>
          <w:sz w:val="36"/>
          <w:szCs w:val="36"/>
        </w:rPr>
        <w:t xml:space="preserve"> été de 279 TWH, représentant 63 % de la production française d’électricité. Cette valeur était très éloignée des 430 TWH obtenue en 2015 (certes avant la fermeture prématurée de Fessemheim). </w:t>
      </w:r>
    </w:p>
    <w:p w14:paraId="11391732" w14:textId="1419D2C3"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Le parc d’EDF a connu en 2022 trois sources majeures d’indisponibilité</w:t>
      </w:r>
      <w:r w:rsidR="007C181E">
        <w:rPr>
          <w:rFonts w:ascii="Times New Roman" w:hAnsi="Times New Roman" w:cs="Times New Roman"/>
          <w:sz w:val="36"/>
          <w:szCs w:val="36"/>
        </w:rPr>
        <w:t xml:space="preserve"> qui l’</w:t>
      </w:r>
      <w:r w:rsidR="000F3B8A">
        <w:rPr>
          <w:rFonts w:ascii="Times New Roman" w:hAnsi="Times New Roman" w:cs="Times New Roman"/>
          <w:sz w:val="36"/>
          <w:szCs w:val="36"/>
        </w:rPr>
        <w:t>ont</w:t>
      </w:r>
      <w:r w:rsidR="00CD4DF1">
        <w:rPr>
          <w:rFonts w:ascii="Times New Roman" w:hAnsi="Times New Roman" w:cs="Times New Roman"/>
          <w:sz w:val="36"/>
          <w:szCs w:val="36"/>
        </w:rPr>
        <w:t xml:space="preserve"> </w:t>
      </w:r>
      <w:r w:rsidR="007C181E">
        <w:rPr>
          <w:rFonts w:ascii="Times New Roman" w:hAnsi="Times New Roman" w:cs="Times New Roman"/>
          <w:sz w:val="36"/>
          <w:szCs w:val="36"/>
        </w:rPr>
        <w:t>éloign</w:t>
      </w:r>
      <w:r w:rsidR="00CD4DF1">
        <w:rPr>
          <w:rFonts w:ascii="Times New Roman" w:hAnsi="Times New Roman" w:cs="Times New Roman"/>
          <w:sz w:val="36"/>
          <w:szCs w:val="36"/>
        </w:rPr>
        <w:t>é</w:t>
      </w:r>
      <w:r w:rsidR="007C181E">
        <w:rPr>
          <w:rFonts w:ascii="Times New Roman" w:hAnsi="Times New Roman" w:cs="Times New Roman"/>
          <w:sz w:val="36"/>
          <w:szCs w:val="36"/>
        </w:rPr>
        <w:t xml:space="preserve"> </w:t>
      </w:r>
      <w:r w:rsidR="00CD4DF1">
        <w:rPr>
          <w:rFonts w:ascii="Times New Roman" w:hAnsi="Times New Roman" w:cs="Times New Roman"/>
          <w:sz w:val="36"/>
          <w:szCs w:val="36"/>
        </w:rPr>
        <w:t xml:space="preserve">de ses propres meilleures performances sur une période récente (73 % en moyenne sur la période 2015 – 2019) et </w:t>
      </w:r>
      <w:r w:rsidR="007C181E">
        <w:rPr>
          <w:rFonts w:ascii="Times New Roman" w:hAnsi="Times New Roman" w:cs="Times New Roman"/>
          <w:sz w:val="36"/>
          <w:szCs w:val="36"/>
        </w:rPr>
        <w:t xml:space="preserve">des meilleures performances de </w:t>
      </w:r>
      <w:r w:rsidR="007C181E">
        <w:rPr>
          <w:rFonts w:ascii="Times New Roman" w:hAnsi="Times New Roman" w:cs="Times New Roman"/>
          <w:sz w:val="36"/>
          <w:szCs w:val="36"/>
        </w:rPr>
        <w:lastRenderedPageBreak/>
        <w:t>disponibilité au niveau international (Chine, Roumanie, Finlande…)</w:t>
      </w:r>
      <w:r w:rsidR="00CD4DF1">
        <w:rPr>
          <w:rFonts w:ascii="Times New Roman" w:hAnsi="Times New Roman" w:cs="Times New Roman"/>
          <w:sz w:val="36"/>
          <w:szCs w:val="36"/>
        </w:rPr>
        <w:t xml:space="preserve">, avec des disponibilités situées entre 80 et 90 % voire plus. </w:t>
      </w:r>
    </w:p>
    <w:p w14:paraId="4663F7AE" w14:textId="79A272CB" w:rsidR="00AA164F" w:rsidRDefault="00EF7A08" w:rsidP="00AE7889">
      <w:pPr>
        <w:jc w:val="both"/>
        <w:rPr>
          <w:rFonts w:ascii="Times New Roman" w:hAnsi="Times New Roman" w:cs="Times New Roman"/>
          <w:sz w:val="36"/>
          <w:szCs w:val="36"/>
        </w:rPr>
      </w:pPr>
      <w:r>
        <w:rPr>
          <w:rFonts w:ascii="Times New Roman" w:hAnsi="Times New Roman" w:cs="Times New Roman"/>
          <w:sz w:val="36"/>
          <w:szCs w:val="36"/>
        </w:rPr>
        <w:t>La première</w:t>
      </w:r>
      <w:r w:rsidR="00CD4DF1">
        <w:rPr>
          <w:rFonts w:ascii="Times New Roman" w:hAnsi="Times New Roman" w:cs="Times New Roman"/>
          <w:sz w:val="36"/>
          <w:szCs w:val="36"/>
        </w:rPr>
        <w:t xml:space="preserve"> cause d’indisponibilité</w:t>
      </w:r>
      <w:r>
        <w:rPr>
          <w:rFonts w:ascii="Times New Roman" w:hAnsi="Times New Roman" w:cs="Times New Roman"/>
          <w:sz w:val="36"/>
          <w:szCs w:val="36"/>
        </w:rPr>
        <w:t>, programmée, porte sur les arrêts de mainte</w:t>
      </w:r>
      <w:r w:rsidR="00D36D86">
        <w:rPr>
          <w:rFonts w:ascii="Times New Roman" w:hAnsi="Times New Roman" w:cs="Times New Roman"/>
          <w:sz w:val="36"/>
          <w:szCs w:val="36"/>
        </w:rPr>
        <w:t>na</w:t>
      </w:r>
      <w:r>
        <w:rPr>
          <w:rFonts w:ascii="Times New Roman" w:hAnsi="Times New Roman" w:cs="Times New Roman"/>
          <w:sz w:val="36"/>
          <w:szCs w:val="36"/>
        </w:rPr>
        <w:t>nce réalisés pour renouveler le combustible, faire des opérations de mainte</w:t>
      </w:r>
      <w:r w:rsidR="00D36D86">
        <w:rPr>
          <w:rFonts w:ascii="Times New Roman" w:hAnsi="Times New Roman" w:cs="Times New Roman"/>
          <w:sz w:val="36"/>
          <w:szCs w:val="36"/>
        </w:rPr>
        <w:t>na</w:t>
      </w:r>
      <w:r>
        <w:rPr>
          <w:rFonts w:ascii="Times New Roman" w:hAnsi="Times New Roman" w:cs="Times New Roman"/>
          <w:sz w:val="36"/>
          <w:szCs w:val="36"/>
        </w:rPr>
        <w:t>nce, et procéder aux mises à niveau</w:t>
      </w:r>
      <w:r w:rsidR="00616B5C">
        <w:rPr>
          <w:rFonts w:ascii="Times New Roman" w:hAnsi="Times New Roman" w:cs="Times New Roman"/>
          <w:sz w:val="36"/>
          <w:szCs w:val="36"/>
        </w:rPr>
        <w:t xml:space="preserve"> de sûreté</w:t>
      </w:r>
      <w:r>
        <w:rPr>
          <w:rFonts w:ascii="Times New Roman" w:hAnsi="Times New Roman" w:cs="Times New Roman"/>
          <w:sz w:val="36"/>
          <w:szCs w:val="36"/>
        </w:rPr>
        <w:t xml:space="preserve"> </w:t>
      </w:r>
      <w:r w:rsidRPr="008208BC">
        <w:rPr>
          <w:rFonts w:ascii="Times New Roman" w:hAnsi="Times New Roman" w:cs="Times New Roman"/>
          <w:sz w:val="36"/>
          <w:szCs w:val="36"/>
        </w:rPr>
        <w:t>décennales</w:t>
      </w:r>
      <w:r w:rsidR="00D36D86" w:rsidRPr="008208BC">
        <w:rPr>
          <w:rFonts w:ascii="Times New Roman" w:hAnsi="Times New Roman" w:cs="Times New Roman"/>
          <w:sz w:val="36"/>
          <w:szCs w:val="36"/>
        </w:rPr>
        <w:t xml:space="preserve"> évoquées plus haut</w:t>
      </w:r>
      <w:r w:rsidR="00CD4DF1" w:rsidRPr="008208BC">
        <w:rPr>
          <w:rFonts w:ascii="Times New Roman" w:hAnsi="Times New Roman" w:cs="Times New Roman"/>
          <w:sz w:val="36"/>
          <w:szCs w:val="36"/>
        </w:rPr>
        <w:t>.</w:t>
      </w:r>
      <w:r w:rsidR="00CD4DF1">
        <w:rPr>
          <w:rFonts w:ascii="Times New Roman" w:hAnsi="Times New Roman" w:cs="Times New Roman"/>
          <w:sz w:val="36"/>
          <w:szCs w:val="36"/>
        </w:rPr>
        <w:t xml:space="preserve"> </w:t>
      </w:r>
      <w:r>
        <w:rPr>
          <w:rFonts w:ascii="Times New Roman" w:hAnsi="Times New Roman" w:cs="Times New Roman"/>
          <w:sz w:val="36"/>
          <w:szCs w:val="36"/>
        </w:rPr>
        <w:t xml:space="preserve"> Ces dernières sont particulièrement importante</w:t>
      </w:r>
      <w:r w:rsidR="00616B5C">
        <w:rPr>
          <w:rFonts w:ascii="Times New Roman" w:hAnsi="Times New Roman" w:cs="Times New Roman"/>
          <w:sz w:val="36"/>
          <w:szCs w:val="36"/>
        </w:rPr>
        <w:t>s</w:t>
      </w:r>
      <w:r>
        <w:rPr>
          <w:rFonts w:ascii="Times New Roman" w:hAnsi="Times New Roman" w:cs="Times New Roman"/>
          <w:sz w:val="36"/>
          <w:szCs w:val="36"/>
        </w:rPr>
        <w:t xml:space="preserve"> pour le franchissement des 40 ans compte tenu du </w:t>
      </w:r>
      <w:r w:rsidR="00F81AE0">
        <w:rPr>
          <w:rFonts w:ascii="Times New Roman" w:hAnsi="Times New Roman" w:cs="Times New Roman"/>
          <w:sz w:val="36"/>
          <w:szCs w:val="36"/>
        </w:rPr>
        <w:t xml:space="preserve">nouveau </w:t>
      </w:r>
      <w:r>
        <w:rPr>
          <w:rFonts w:ascii="Times New Roman" w:hAnsi="Times New Roman" w:cs="Times New Roman"/>
          <w:sz w:val="36"/>
          <w:szCs w:val="36"/>
        </w:rPr>
        <w:t xml:space="preserve">niveau de sûreté qui est demandé. </w:t>
      </w:r>
      <w:r w:rsidR="00AA164F">
        <w:rPr>
          <w:rFonts w:ascii="Times New Roman" w:hAnsi="Times New Roman" w:cs="Times New Roman"/>
          <w:sz w:val="36"/>
          <w:szCs w:val="36"/>
        </w:rPr>
        <w:t>La cadence industrielle</w:t>
      </w:r>
      <w:r w:rsidR="00EF1F7A">
        <w:rPr>
          <w:rFonts w:ascii="Times New Roman" w:hAnsi="Times New Roman" w:cs="Times New Roman"/>
          <w:sz w:val="36"/>
          <w:szCs w:val="36"/>
        </w:rPr>
        <w:t xml:space="preserve">, en volume d’activités à réaliser, et en rythmes, en parallèle sur plusieurs sites en même temps, </w:t>
      </w:r>
      <w:r w:rsidR="00AA164F">
        <w:rPr>
          <w:rFonts w:ascii="Times New Roman" w:hAnsi="Times New Roman" w:cs="Times New Roman"/>
          <w:sz w:val="36"/>
          <w:szCs w:val="36"/>
        </w:rPr>
        <w:t>est d’autant plus à souligner qu’elle porte sur une cadence telle que la France l’a connue il y a quarante ans lors du démarrage du parc, et qui plus est, sur un parc en exploitation. La priorité à la sûreté nucléaire s’exerce aussi pleinement lorsqu</w:t>
      </w:r>
      <w:r w:rsidR="00D36D86">
        <w:rPr>
          <w:rFonts w:ascii="Times New Roman" w:hAnsi="Times New Roman" w:cs="Times New Roman"/>
          <w:sz w:val="36"/>
          <w:szCs w:val="36"/>
        </w:rPr>
        <w:t>’</w:t>
      </w:r>
      <w:r w:rsidR="00AA164F">
        <w:rPr>
          <w:rFonts w:ascii="Times New Roman" w:hAnsi="Times New Roman" w:cs="Times New Roman"/>
          <w:sz w:val="36"/>
          <w:szCs w:val="36"/>
        </w:rPr>
        <w:t xml:space="preserve">un réacteur est en arrêt pour maintenance. </w:t>
      </w:r>
    </w:p>
    <w:p w14:paraId="721FE548" w14:textId="4DDA1A22" w:rsidR="00EF7A08" w:rsidRDefault="00AA164F" w:rsidP="00AE7889">
      <w:pPr>
        <w:jc w:val="both"/>
        <w:rPr>
          <w:rFonts w:ascii="Times New Roman" w:hAnsi="Times New Roman" w:cs="Times New Roman"/>
          <w:sz w:val="36"/>
          <w:szCs w:val="36"/>
        </w:rPr>
      </w:pPr>
      <w:r>
        <w:rPr>
          <w:rFonts w:ascii="Times New Roman" w:hAnsi="Times New Roman" w:cs="Times New Roman"/>
          <w:sz w:val="36"/>
          <w:szCs w:val="36"/>
        </w:rPr>
        <w:t>En deuxième lieu, l</w:t>
      </w:r>
      <w:r w:rsidR="00EF7A08">
        <w:rPr>
          <w:rFonts w:ascii="Times New Roman" w:hAnsi="Times New Roman" w:cs="Times New Roman"/>
          <w:sz w:val="36"/>
          <w:szCs w:val="36"/>
        </w:rPr>
        <w:t xml:space="preserve">e </w:t>
      </w:r>
      <w:r>
        <w:rPr>
          <w:rFonts w:ascii="Times New Roman" w:hAnsi="Times New Roman" w:cs="Times New Roman"/>
          <w:sz w:val="36"/>
          <w:szCs w:val="36"/>
        </w:rPr>
        <w:t>p</w:t>
      </w:r>
      <w:r w:rsidR="00EF7A08">
        <w:rPr>
          <w:rFonts w:ascii="Times New Roman" w:hAnsi="Times New Roman" w:cs="Times New Roman"/>
          <w:sz w:val="36"/>
          <w:szCs w:val="36"/>
        </w:rPr>
        <w:t>rogramme de ces arrêts, établi de longues années en amont pour les placer au mieux dans la demande saisonnière et pour tenir compte des impératifs industriels, a subi l’impact du confinement lié au Covid. Il est à souligner cependant que durant toutes ces périodes de confinement, la sécurité d’alimentation électrique a</w:t>
      </w:r>
      <w:r w:rsidR="00616B5C">
        <w:rPr>
          <w:rFonts w:ascii="Times New Roman" w:hAnsi="Times New Roman" w:cs="Times New Roman"/>
          <w:sz w:val="36"/>
          <w:szCs w:val="36"/>
        </w:rPr>
        <w:t xml:space="preserve"> en France </w:t>
      </w:r>
      <w:r w:rsidR="00EF7A08">
        <w:rPr>
          <w:rFonts w:ascii="Times New Roman" w:hAnsi="Times New Roman" w:cs="Times New Roman"/>
          <w:sz w:val="36"/>
          <w:szCs w:val="36"/>
        </w:rPr>
        <w:t xml:space="preserve">été </w:t>
      </w:r>
      <w:r>
        <w:rPr>
          <w:rFonts w:ascii="Times New Roman" w:hAnsi="Times New Roman" w:cs="Times New Roman"/>
          <w:sz w:val="36"/>
          <w:szCs w:val="36"/>
        </w:rPr>
        <w:t xml:space="preserve">pleinement </w:t>
      </w:r>
      <w:r w:rsidR="00EF7A08">
        <w:rPr>
          <w:rFonts w:ascii="Times New Roman" w:hAnsi="Times New Roman" w:cs="Times New Roman"/>
          <w:sz w:val="36"/>
          <w:szCs w:val="36"/>
        </w:rPr>
        <w:t>assurée.</w:t>
      </w:r>
    </w:p>
    <w:p w14:paraId="5E716B20" w14:textId="128820EB" w:rsidR="0017155C" w:rsidRDefault="00AA164F" w:rsidP="00AE7889">
      <w:pPr>
        <w:jc w:val="both"/>
        <w:rPr>
          <w:rFonts w:ascii="Times New Roman" w:hAnsi="Times New Roman" w:cs="Times New Roman"/>
          <w:sz w:val="36"/>
          <w:szCs w:val="36"/>
        </w:rPr>
      </w:pPr>
      <w:r>
        <w:rPr>
          <w:rFonts w:ascii="Times New Roman" w:hAnsi="Times New Roman" w:cs="Times New Roman"/>
          <w:sz w:val="36"/>
          <w:szCs w:val="36"/>
        </w:rPr>
        <w:t>Enfin, u</w:t>
      </w:r>
      <w:r w:rsidR="00BA58D2">
        <w:rPr>
          <w:rFonts w:ascii="Times New Roman" w:hAnsi="Times New Roman" w:cs="Times New Roman"/>
          <w:sz w:val="36"/>
          <w:szCs w:val="36"/>
        </w:rPr>
        <w:t xml:space="preserve">n phénomène de corrosion sous tension </w:t>
      </w:r>
      <w:r w:rsidR="00D81653">
        <w:rPr>
          <w:rFonts w:ascii="Times New Roman" w:hAnsi="Times New Roman" w:cs="Times New Roman"/>
          <w:sz w:val="36"/>
          <w:szCs w:val="36"/>
        </w:rPr>
        <w:t xml:space="preserve">sur de l’acier inoxydable </w:t>
      </w:r>
      <w:r w:rsidR="00BA58D2">
        <w:rPr>
          <w:rFonts w:ascii="Times New Roman" w:hAnsi="Times New Roman" w:cs="Times New Roman"/>
          <w:sz w:val="36"/>
          <w:szCs w:val="36"/>
        </w:rPr>
        <w:t xml:space="preserve">a été découvert </w:t>
      </w:r>
      <w:r>
        <w:rPr>
          <w:rFonts w:ascii="Times New Roman" w:hAnsi="Times New Roman" w:cs="Times New Roman"/>
          <w:sz w:val="36"/>
          <w:szCs w:val="36"/>
        </w:rPr>
        <w:t xml:space="preserve">par l’exploitant </w:t>
      </w:r>
      <w:r w:rsidR="00E56C7B">
        <w:rPr>
          <w:rFonts w:ascii="Times New Roman" w:hAnsi="Times New Roman" w:cs="Times New Roman"/>
          <w:sz w:val="36"/>
          <w:szCs w:val="36"/>
        </w:rPr>
        <w:t xml:space="preserve">EDF </w:t>
      </w:r>
      <w:r w:rsidR="00BA58D2">
        <w:rPr>
          <w:rFonts w:ascii="Times New Roman" w:hAnsi="Times New Roman" w:cs="Times New Roman"/>
          <w:sz w:val="36"/>
          <w:szCs w:val="36"/>
        </w:rPr>
        <w:t>fin 2021</w:t>
      </w:r>
      <w:r w:rsidR="00D81653">
        <w:rPr>
          <w:rFonts w:ascii="Times New Roman" w:hAnsi="Times New Roman" w:cs="Times New Roman"/>
          <w:sz w:val="36"/>
          <w:szCs w:val="36"/>
        </w:rPr>
        <w:t xml:space="preserve"> sur des circuits secondaires importants pour la sûreté</w:t>
      </w:r>
      <w:r w:rsidR="00BA58D2">
        <w:rPr>
          <w:rFonts w:ascii="Times New Roman" w:hAnsi="Times New Roman" w:cs="Times New Roman"/>
          <w:sz w:val="36"/>
          <w:szCs w:val="36"/>
        </w:rPr>
        <w:t xml:space="preserve">. Ce phénomène </w:t>
      </w:r>
      <w:r w:rsidR="00D81653">
        <w:rPr>
          <w:rFonts w:ascii="Times New Roman" w:hAnsi="Times New Roman" w:cs="Times New Roman"/>
          <w:sz w:val="36"/>
          <w:szCs w:val="36"/>
        </w:rPr>
        <w:t>n’était pas identifié auparavant comme pouvant se produire dans l’environnement physico chimique des circuits, et avec les matériaux employés</w:t>
      </w:r>
      <w:r w:rsidR="00CD4DF1">
        <w:rPr>
          <w:rFonts w:ascii="Times New Roman" w:hAnsi="Times New Roman" w:cs="Times New Roman"/>
          <w:sz w:val="36"/>
          <w:szCs w:val="36"/>
        </w:rPr>
        <w:t xml:space="preserve">, sur ce type de réacteur à eau </w:t>
      </w:r>
      <w:r w:rsidR="00CD4DF1">
        <w:rPr>
          <w:rFonts w:ascii="Times New Roman" w:hAnsi="Times New Roman" w:cs="Times New Roman"/>
          <w:sz w:val="36"/>
          <w:szCs w:val="36"/>
        </w:rPr>
        <w:lastRenderedPageBreak/>
        <w:t>pressurisée</w:t>
      </w:r>
      <w:r w:rsidR="00CD4DF1">
        <w:rPr>
          <w:rStyle w:val="Appelnotedebasdep"/>
          <w:rFonts w:ascii="Times New Roman" w:hAnsi="Times New Roman" w:cs="Times New Roman"/>
          <w:sz w:val="36"/>
          <w:szCs w:val="36"/>
        </w:rPr>
        <w:footnoteReference w:id="56"/>
      </w:r>
      <w:r w:rsidR="00D81653">
        <w:rPr>
          <w:rFonts w:ascii="Times New Roman" w:hAnsi="Times New Roman" w:cs="Times New Roman"/>
          <w:sz w:val="36"/>
          <w:szCs w:val="36"/>
        </w:rPr>
        <w:t>. Des conditions de réalisation des soudures, l</w:t>
      </w:r>
      <w:r w:rsidR="00616B5C">
        <w:rPr>
          <w:rFonts w:ascii="Times New Roman" w:hAnsi="Times New Roman" w:cs="Times New Roman"/>
          <w:sz w:val="36"/>
          <w:szCs w:val="36"/>
        </w:rPr>
        <w:t>e dessin des tuyauteries concernées</w:t>
      </w:r>
      <w:r w:rsidR="00D81653">
        <w:rPr>
          <w:rFonts w:ascii="Times New Roman" w:hAnsi="Times New Roman" w:cs="Times New Roman"/>
          <w:sz w:val="36"/>
          <w:szCs w:val="36"/>
        </w:rPr>
        <w:t xml:space="preserve">, </w:t>
      </w:r>
      <w:r w:rsidR="00616B5C">
        <w:rPr>
          <w:rFonts w:ascii="Times New Roman" w:hAnsi="Times New Roman" w:cs="Times New Roman"/>
          <w:sz w:val="36"/>
          <w:szCs w:val="36"/>
        </w:rPr>
        <w:t>des conditions singulières de fonctionnement</w:t>
      </w:r>
      <w:r w:rsidR="00822F63">
        <w:rPr>
          <w:rFonts w:ascii="Times New Roman" w:hAnsi="Times New Roman" w:cs="Times New Roman"/>
          <w:sz w:val="36"/>
          <w:szCs w:val="36"/>
        </w:rPr>
        <w:t xml:space="preserve"> et de sollicitations thermo mécaniques en conséquence</w:t>
      </w:r>
      <w:r w:rsidR="00616B5C">
        <w:rPr>
          <w:rFonts w:ascii="Times New Roman" w:hAnsi="Times New Roman" w:cs="Times New Roman"/>
          <w:sz w:val="36"/>
          <w:szCs w:val="36"/>
        </w:rPr>
        <w:t xml:space="preserve">, </w:t>
      </w:r>
      <w:r w:rsidR="00D81653">
        <w:rPr>
          <w:rFonts w:ascii="Times New Roman" w:hAnsi="Times New Roman" w:cs="Times New Roman"/>
          <w:sz w:val="36"/>
          <w:szCs w:val="36"/>
        </w:rPr>
        <w:t xml:space="preserve">constituent différents facteurs d’un phénomène aujourd’hui détecté très rarement à l’échelle internationale sur des réacteurs similaires. </w:t>
      </w:r>
    </w:p>
    <w:p w14:paraId="1F5F8D8E" w14:textId="110550FB" w:rsidR="002B5C6D" w:rsidRPr="008208BC" w:rsidRDefault="0017155C" w:rsidP="002B5C6D">
      <w:pPr>
        <w:pStyle w:val="NormalWeb"/>
        <w:jc w:val="both"/>
        <w:rPr>
          <w:i/>
          <w:iCs/>
          <w:sz w:val="36"/>
          <w:szCs w:val="36"/>
        </w:rPr>
      </w:pPr>
      <w:r w:rsidRPr="008208BC">
        <w:rPr>
          <w:sz w:val="36"/>
          <w:szCs w:val="36"/>
        </w:rPr>
        <w:t xml:space="preserve">Les doubles réparations sur des soudures </w:t>
      </w:r>
      <w:r w:rsidR="00822F63" w:rsidRPr="008208BC">
        <w:rPr>
          <w:sz w:val="36"/>
          <w:szCs w:val="36"/>
        </w:rPr>
        <w:t xml:space="preserve">exécutées lors de la réalisation </w:t>
      </w:r>
      <w:r w:rsidRPr="008208BC">
        <w:rPr>
          <w:sz w:val="36"/>
          <w:szCs w:val="36"/>
        </w:rPr>
        <w:t xml:space="preserve">constituent un facteur aggravant. </w:t>
      </w:r>
      <w:r w:rsidR="00822F63" w:rsidRPr="008208BC">
        <w:rPr>
          <w:sz w:val="36"/>
          <w:szCs w:val="36"/>
        </w:rPr>
        <w:t>L</w:t>
      </w:r>
      <w:r w:rsidRPr="008208BC">
        <w:rPr>
          <w:sz w:val="36"/>
          <w:szCs w:val="36"/>
        </w:rPr>
        <w:t>’expertise</w:t>
      </w:r>
      <w:r w:rsidRPr="008208BC">
        <w:rPr>
          <w:rStyle w:val="Appelnotedebasdep"/>
          <w:sz w:val="36"/>
          <w:szCs w:val="36"/>
        </w:rPr>
        <w:footnoteReference w:id="57"/>
      </w:r>
      <w:r w:rsidRPr="008208BC">
        <w:rPr>
          <w:sz w:val="36"/>
          <w:szCs w:val="36"/>
        </w:rPr>
        <w:t xml:space="preserve"> sur la soudure</w:t>
      </w:r>
      <w:r w:rsidR="00822F63" w:rsidRPr="008208BC">
        <w:rPr>
          <w:sz w:val="36"/>
          <w:szCs w:val="36"/>
        </w:rPr>
        <w:t xml:space="preserve">, présentant une double réparation, et </w:t>
      </w:r>
      <w:r w:rsidRPr="008208BC">
        <w:rPr>
          <w:sz w:val="36"/>
          <w:szCs w:val="36"/>
        </w:rPr>
        <w:t xml:space="preserve">déposée en janvier 2023 sur Penly </w:t>
      </w:r>
      <w:r w:rsidR="00CD4DF1" w:rsidRPr="008208BC">
        <w:rPr>
          <w:sz w:val="36"/>
          <w:szCs w:val="36"/>
        </w:rPr>
        <w:t>1</w:t>
      </w:r>
      <w:r w:rsidR="00822F63" w:rsidRPr="008208BC">
        <w:rPr>
          <w:sz w:val="36"/>
          <w:szCs w:val="36"/>
        </w:rPr>
        <w:t xml:space="preserve">, a révélé </w:t>
      </w:r>
      <w:r w:rsidR="002B5C6D" w:rsidRPr="008208BC">
        <w:rPr>
          <w:sz w:val="36"/>
          <w:szCs w:val="36"/>
        </w:rPr>
        <w:t xml:space="preserve">un défaut d’une profondeur maximale de 23 mm pour une épaisseur de tuyauterie de 27 mm. </w:t>
      </w:r>
      <w:r w:rsidR="00822F63" w:rsidRPr="008208BC">
        <w:rPr>
          <w:sz w:val="36"/>
          <w:szCs w:val="36"/>
        </w:rPr>
        <w:t xml:space="preserve">Cet </w:t>
      </w:r>
      <w:r w:rsidRPr="008208BC">
        <w:rPr>
          <w:sz w:val="36"/>
          <w:szCs w:val="36"/>
        </w:rPr>
        <w:t xml:space="preserve">événement </w:t>
      </w:r>
      <w:r w:rsidR="00822F63" w:rsidRPr="008208BC">
        <w:rPr>
          <w:sz w:val="36"/>
          <w:szCs w:val="36"/>
        </w:rPr>
        <w:t xml:space="preserve">est classé </w:t>
      </w:r>
      <w:r w:rsidRPr="008208BC">
        <w:rPr>
          <w:sz w:val="36"/>
          <w:szCs w:val="36"/>
        </w:rPr>
        <w:t xml:space="preserve">de niveau 2 suivant </w:t>
      </w:r>
      <w:r w:rsidR="00822F63" w:rsidRPr="008208BC">
        <w:rPr>
          <w:sz w:val="36"/>
          <w:szCs w:val="36"/>
        </w:rPr>
        <w:t>l’</w:t>
      </w:r>
      <w:r w:rsidRPr="008208BC">
        <w:rPr>
          <w:sz w:val="36"/>
          <w:szCs w:val="36"/>
        </w:rPr>
        <w:t xml:space="preserve">échelle Ines </w:t>
      </w:r>
      <w:r w:rsidR="002B5C6D" w:rsidRPr="008208BC">
        <w:rPr>
          <w:sz w:val="36"/>
          <w:szCs w:val="36"/>
        </w:rPr>
        <w:t>de classement des incidents significatifs</w:t>
      </w:r>
      <w:r w:rsidR="002B5C6D" w:rsidRPr="008208BC">
        <w:rPr>
          <w:rStyle w:val="Appelnotedebasdep"/>
          <w:sz w:val="36"/>
          <w:szCs w:val="36"/>
        </w:rPr>
        <w:footnoteReference w:id="58"/>
      </w:r>
      <w:r w:rsidR="002B5C6D" w:rsidRPr="008208BC">
        <w:rPr>
          <w:sz w:val="36"/>
          <w:szCs w:val="36"/>
        </w:rPr>
        <w:t>. « </w:t>
      </w:r>
      <w:r w:rsidR="002B5C6D" w:rsidRPr="008208BC">
        <w:rPr>
          <w:i/>
          <w:iCs/>
          <w:sz w:val="36"/>
          <w:szCs w:val="36"/>
        </w:rPr>
        <w:t>EDF met en œuvre un programme de contrôle sur les soudures réparées des systèmes RIS et RRA. Plus de 150 soudures ont fait l’objet d’expertises en laboratoire et les contrôles se poursuivent, avec un programme de contrôle de l’ensemble des réacteurs à partir de 2023.</w:t>
      </w:r>
    </w:p>
    <w:p w14:paraId="2FC64380" w14:textId="5F6F08E1" w:rsidR="002B5C6D" w:rsidRPr="00BB0C0C" w:rsidRDefault="002B5C6D" w:rsidP="002B5C6D">
      <w:pPr>
        <w:pStyle w:val="NormalWeb"/>
        <w:jc w:val="both"/>
        <w:rPr>
          <w:sz w:val="36"/>
          <w:szCs w:val="36"/>
        </w:rPr>
      </w:pPr>
      <w:r w:rsidRPr="008208BC">
        <w:rPr>
          <w:i/>
          <w:iCs/>
          <w:sz w:val="36"/>
          <w:szCs w:val="36"/>
        </w:rPr>
        <w:t>L’ASN a demandé à EDF de réviser sa stratégie pour tenir compte de ces nouvelles informations. Elle prendra prochainement position sur cette stratégie révisée</w:t>
      </w:r>
      <w:r w:rsidRPr="008208BC">
        <w:rPr>
          <w:sz w:val="36"/>
          <w:szCs w:val="36"/>
        </w:rPr>
        <w:t>. »</w:t>
      </w:r>
    </w:p>
    <w:p w14:paraId="1A8158B0" w14:textId="49D7E367" w:rsidR="005D573D" w:rsidRDefault="009B78EA" w:rsidP="005D573D">
      <w:pPr>
        <w:jc w:val="both"/>
        <w:rPr>
          <w:rFonts w:ascii="Times New Roman" w:hAnsi="Times New Roman" w:cs="Times New Roman"/>
          <w:sz w:val="36"/>
          <w:szCs w:val="36"/>
        </w:rPr>
      </w:pPr>
      <w:r w:rsidRPr="008208BC">
        <w:rPr>
          <w:rFonts w:ascii="Times New Roman" w:eastAsia="Times New Roman" w:hAnsi="Times New Roman" w:cs="Times New Roman"/>
          <w:sz w:val="36"/>
          <w:szCs w:val="36"/>
          <w:lang w:eastAsia="fr-FR"/>
        </w:rPr>
        <w:t>EDF a proposé le 10 mars 2023 à l'ASN une évolution de sa stratégie de contrôles du phénomène de corrosion sous</w:t>
      </w:r>
      <w:r w:rsidRPr="008208BC">
        <w:rPr>
          <w:rFonts w:ascii="Times New Roman" w:eastAsia="Times New Roman" w:hAnsi="Times New Roman" w:cs="Times New Roman"/>
          <w:sz w:val="36"/>
          <w:szCs w:val="36"/>
          <w:lang w:eastAsia="fr-FR"/>
        </w:rPr>
        <w:br/>
        <w:t>contrainte. EDF accélère le contrôle des soudures concernées des systèmes RIS et RRA, afin de tenir compte des</w:t>
      </w:r>
      <w:r w:rsidRPr="008208BC">
        <w:rPr>
          <w:rFonts w:ascii="Times New Roman" w:eastAsia="Times New Roman" w:hAnsi="Times New Roman" w:cs="Times New Roman"/>
          <w:sz w:val="36"/>
          <w:szCs w:val="36"/>
          <w:lang w:eastAsia="fr-FR"/>
        </w:rPr>
        <w:br/>
        <w:t xml:space="preserve">éléments identifiés sur la soudure réparée de Penly 1. </w:t>
      </w:r>
      <w:r w:rsidR="00994344" w:rsidRPr="008208BC">
        <w:rPr>
          <w:rFonts w:ascii="Times New Roman" w:eastAsia="Times New Roman" w:hAnsi="Times New Roman" w:cs="Times New Roman"/>
          <w:sz w:val="36"/>
          <w:szCs w:val="36"/>
          <w:lang w:eastAsia="fr-FR"/>
        </w:rPr>
        <w:t xml:space="preserve">Le 25 avril 2023, l’ASN a indiqué considérer approprié le calendrier </w:t>
      </w:r>
      <w:r w:rsidR="00994344" w:rsidRPr="008208BC">
        <w:rPr>
          <w:rFonts w:ascii="Times New Roman" w:eastAsia="Times New Roman" w:hAnsi="Times New Roman" w:cs="Times New Roman"/>
          <w:sz w:val="36"/>
          <w:szCs w:val="36"/>
          <w:lang w:eastAsia="fr-FR"/>
        </w:rPr>
        <w:lastRenderedPageBreak/>
        <w:t>envisagé par EDF pour les contrôles sur les soudures prioritaires</w:t>
      </w:r>
      <w:r w:rsidR="00592116" w:rsidRPr="008208BC">
        <w:rPr>
          <w:rFonts w:ascii="Times New Roman" w:eastAsia="Times New Roman" w:hAnsi="Times New Roman" w:cs="Times New Roman"/>
          <w:sz w:val="36"/>
          <w:szCs w:val="36"/>
          <w:lang w:eastAsia="fr-FR"/>
        </w:rPr>
        <w:t>.</w:t>
      </w:r>
      <w:r w:rsidR="00994344" w:rsidRPr="008208BC">
        <w:rPr>
          <w:rFonts w:ascii="Times New Roman" w:eastAsia="Times New Roman" w:hAnsi="Times New Roman" w:cs="Times New Roman"/>
          <w:sz w:val="36"/>
          <w:szCs w:val="36"/>
          <w:lang w:eastAsia="fr-FR"/>
        </w:rPr>
        <w:t xml:space="preserve"> </w:t>
      </w:r>
      <w:r w:rsidR="00344B5B" w:rsidRPr="008208BC">
        <w:rPr>
          <w:rFonts w:ascii="Times New Roman" w:eastAsia="Times New Roman" w:hAnsi="Times New Roman" w:cs="Times New Roman"/>
          <w:sz w:val="36"/>
          <w:szCs w:val="36"/>
          <w:lang w:eastAsia="fr-FR"/>
        </w:rPr>
        <w:t>S</w:t>
      </w:r>
      <w:r w:rsidRPr="008208BC">
        <w:rPr>
          <w:rFonts w:ascii="Times New Roman" w:eastAsia="Times New Roman" w:hAnsi="Times New Roman" w:cs="Times New Roman"/>
          <w:sz w:val="36"/>
          <w:szCs w:val="36"/>
          <w:lang w:eastAsia="fr-FR"/>
        </w:rPr>
        <w:t xml:space="preserve">ur la base de la stratégie de contrôle proposée par EDF, </w:t>
      </w:r>
      <w:r w:rsidR="00592116" w:rsidRPr="008208BC">
        <w:rPr>
          <w:rFonts w:ascii="Times New Roman" w:eastAsia="Times New Roman" w:hAnsi="Times New Roman" w:cs="Times New Roman"/>
          <w:sz w:val="36"/>
          <w:szCs w:val="36"/>
          <w:lang w:eastAsia="fr-FR"/>
        </w:rPr>
        <w:t xml:space="preserve">et validée par l’Autorité de Sûreté nucléaire, </w:t>
      </w:r>
      <w:r w:rsidRPr="008208BC">
        <w:rPr>
          <w:rFonts w:ascii="Times New Roman" w:eastAsia="Times New Roman" w:hAnsi="Times New Roman" w:cs="Times New Roman"/>
          <w:sz w:val="36"/>
          <w:szCs w:val="36"/>
          <w:lang w:eastAsia="fr-FR"/>
        </w:rPr>
        <w:t xml:space="preserve">l’estimation de production nucléaire en </w:t>
      </w:r>
      <w:r w:rsidR="00592116" w:rsidRPr="008208BC">
        <w:rPr>
          <w:rFonts w:ascii="Times New Roman" w:eastAsia="Times New Roman" w:hAnsi="Times New Roman" w:cs="Times New Roman"/>
          <w:sz w:val="36"/>
          <w:szCs w:val="36"/>
          <w:lang w:eastAsia="fr-FR"/>
        </w:rPr>
        <w:t xml:space="preserve">France </w:t>
      </w:r>
      <w:r w:rsidRPr="008208BC">
        <w:rPr>
          <w:rFonts w:ascii="Times New Roman" w:eastAsia="Times New Roman" w:hAnsi="Times New Roman" w:cs="Times New Roman"/>
          <w:sz w:val="36"/>
          <w:szCs w:val="36"/>
          <w:lang w:eastAsia="fr-FR"/>
        </w:rPr>
        <w:t xml:space="preserve">pour 2023 </w:t>
      </w:r>
      <w:r w:rsidR="00344B5B" w:rsidRPr="008208BC">
        <w:rPr>
          <w:rFonts w:ascii="Times New Roman" w:eastAsia="Times New Roman" w:hAnsi="Times New Roman" w:cs="Times New Roman"/>
          <w:sz w:val="36"/>
          <w:szCs w:val="36"/>
          <w:lang w:eastAsia="fr-FR"/>
        </w:rPr>
        <w:t>était</w:t>
      </w:r>
      <w:r w:rsidRPr="008208BC">
        <w:rPr>
          <w:rFonts w:ascii="Times New Roman" w:eastAsia="Times New Roman" w:hAnsi="Times New Roman" w:cs="Times New Roman"/>
          <w:sz w:val="36"/>
          <w:szCs w:val="36"/>
          <w:lang w:eastAsia="fr-FR"/>
        </w:rPr>
        <w:t xml:space="preserve"> dans la fourchette 300-330 TWh</w:t>
      </w:r>
      <w:r w:rsidRPr="008208BC">
        <w:rPr>
          <w:rStyle w:val="Appelnotedebasdep"/>
          <w:rFonts w:ascii="Arial" w:hAnsi="Arial" w:cs="Arial"/>
        </w:rPr>
        <w:footnoteReference w:id="59"/>
      </w:r>
      <w:r w:rsidRPr="008208BC">
        <w:rPr>
          <w:rStyle w:val="markedcontent"/>
          <w:rFonts w:ascii="Arial" w:hAnsi="Arial" w:cs="Arial"/>
        </w:rPr>
        <w:t xml:space="preserve">. </w:t>
      </w:r>
      <w:r w:rsidR="005D573D" w:rsidRPr="008208BC">
        <w:rPr>
          <w:rFonts w:ascii="Times New Roman" w:hAnsi="Times New Roman" w:cs="Times New Roman"/>
          <w:sz w:val="36"/>
          <w:szCs w:val="36"/>
        </w:rPr>
        <w:t>EDF prévo</w:t>
      </w:r>
      <w:r w:rsidR="00344B5B" w:rsidRPr="008208BC">
        <w:rPr>
          <w:rFonts w:ascii="Times New Roman" w:hAnsi="Times New Roman" w:cs="Times New Roman"/>
          <w:sz w:val="36"/>
          <w:szCs w:val="36"/>
        </w:rPr>
        <w:t>yait alors</w:t>
      </w:r>
      <w:r w:rsidR="005D573D" w:rsidRPr="008208BC">
        <w:rPr>
          <w:rFonts w:ascii="Times New Roman" w:hAnsi="Times New Roman" w:cs="Times New Roman"/>
          <w:sz w:val="36"/>
          <w:szCs w:val="36"/>
        </w:rPr>
        <w:t xml:space="preserve"> un objectif de 350 TWh en 2025 et une cible de 400 TWh prenant conjointement en compte l’arrêt anticipé de Fessemheim 12 et le démarrage de Flamanville 3</w:t>
      </w:r>
      <w:r w:rsidR="00E97433" w:rsidRPr="008208BC">
        <w:rPr>
          <w:rStyle w:val="Appelnotedebasdep"/>
          <w:rFonts w:ascii="Times New Roman" w:hAnsi="Times New Roman" w:cs="Times New Roman"/>
          <w:sz w:val="36"/>
          <w:szCs w:val="36"/>
        </w:rPr>
        <w:footnoteReference w:id="60"/>
      </w:r>
      <w:r w:rsidR="005D573D" w:rsidRPr="008208BC">
        <w:rPr>
          <w:rFonts w:ascii="Times New Roman" w:hAnsi="Times New Roman" w:cs="Times New Roman"/>
          <w:sz w:val="36"/>
          <w:szCs w:val="36"/>
        </w:rPr>
        <w:t>.</w:t>
      </w:r>
      <w:r w:rsidR="005D573D">
        <w:rPr>
          <w:rFonts w:ascii="Times New Roman" w:hAnsi="Times New Roman" w:cs="Times New Roman"/>
          <w:sz w:val="36"/>
          <w:szCs w:val="36"/>
        </w:rPr>
        <w:t xml:space="preserve"> </w:t>
      </w:r>
    </w:p>
    <w:p w14:paraId="41B496A6" w14:textId="4BC376DB" w:rsidR="009B78EA" w:rsidRPr="003E425A" w:rsidRDefault="003E425A" w:rsidP="002B5C6D">
      <w:pPr>
        <w:pStyle w:val="NormalWeb"/>
        <w:jc w:val="both"/>
        <w:rPr>
          <w:rFonts w:eastAsiaTheme="minorHAnsi"/>
          <w:sz w:val="36"/>
          <w:szCs w:val="36"/>
          <w:lang w:eastAsia="en-US"/>
        </w:rPr>
      </w:pPr>
      <w:r w:rsidRPr="003E425A">
        <w:rPr>
          <w:rFonts w:eastAsiaTheme="minorHAnsi"/>
          <w:sz w:val="36"/>
          <w:szCs w:val="36"/>
          <w:lang w:eastAsia="en-US"/>
        </w:rPr>
        <w:t xml:space="preserve">A mi 2023, L’estimation de production nucléaire en France </w:t>
      </w:r>
      <w:r w:rsidR="00CB4F34">
        <w:rPr>
          <w:rFonts w:eastAsiaTheme="minorHAnsi"/>
          <w:sz w:val="36"/>
          <w:szCs w:val="36"/>
          <w:lang w:eastAsia="en-US"/>
        </w:rPr>
        <w:t>EDF confirmait une</w:t>
      </w:r>
      <w:r w:rsidRPr="003E425A">
        <w:rPr>
          <w:rFonts w:eastAsiaTheme="minorHAnsi"/>
          <w:sz w:val="36"/>
          <w:szCs w:val="36"/>
          <w:lang w:eastAsia="en-US"/>
        </w:rPr>
        <w:t xml:space="preserve"> fourchette 300-330 TWh pour 2023 et</w:t>
      </w:r>
      <w:r w:rsidR="00DC71F5">
        <w:rPr>
          <w:rFonts w:eastAsiaTheme="minorHAnsi"/>
          <w:sz w:val="36"/>
          <w:szCs w:val="36"/>
          <w:lang w:eastAsia="en-US"/>
        </w:rPr>
        <w:t xml:space="preserve"> une nouvelle amélioration </w:t>
      </w:r>
      <w:r w:rsidRPr="003E425A">
        <w:rPr>
          <w:rFonts w:eastAsiaTheme="minorHAnsi"/>
          <w:sz w:val="36"/>
          <w:szCs w:val="36"/>
          <w:lang w:eastAsia="en-US"/>
        </w:rPr>
        <w:t xml:space="preserve">pour 2024. </w:t>
      </w:r>
      <w:r w:rsidR="00344B5B" w:rsidRPr="008208BC">
        <w:rPr>
          <w:rFonts w:eastAsiaTheme="minorHAnsi"/>
          <w:sz w:val="36"/>
          <w:szCs w:val="36"/>
          <w:lang w:eastAsia="en-US"/>
        </w:rPr>
        <w:t>La prévision était alors</w:t>
      </w:r>
      <w:r w:rsidR="008208BC" w:rsidRPr="008208BC">
        <w:rPr>
          <w:rFonts w:eastAsiaTheme="minorHAnsi"/>
          <w:sz w:val="36"/>
          <w:szCs w:val="36"/>
          <w:lang w:eastAsia="en-US"/>
        </w:rPr>
        <w:t xml:space="preserve"> </w:t>
      </w:r>
      <w:proofErr w:type="gramStart"/>
      <w:r w:rsidR="008208BC" w:rsidRPr="008208BC">
        <w:rPr>
          <w:rFonts w:eastAsiaTheme="minorHAnsi"/>
          <w:sz w:val="36"/>
          <w:szCs w:val="36"/>
          <w:lang w:eastAsia="en-US"/>
        </w:rPr>
        <w:t>ajustée</w:t>
      </w:r>
      <w:r w:rsidR="00344B5B" w:rsidRPr="008208BC">
        <w:rPr>
          <w:rFonts w:eastAsiaTheme="minorHAnsi"/>
          <w:sz w:val="36"/>
          <w:szCs w:val="36"/>
          <w:lang w:eastAsia="en-US"/>
        </w:rPr>
        <w:t xml:space="preserve"> </w:t>
      </w:r>
      <w:r w:rsidR="008208BC" w:rsidRPr="008208BC">
        <w:rPr>
          <w:rFonts w:eastAsiaTheme="minorHAnsi"/>
          <w:sz w:val="36"/>
          <w:szCs w:val="36"/>
          <w:lang w:eastAsia="en-US"/>
        </w:rPr>
        <w:t xml:space="preserve"> </w:t>
      </w:r>
      <w:r w:rsidR="00344B5B" w:rsidRPr="008208BC">
        <w:rPr>
          <w:rFonts w:eastAsiaTheme="minorHAnsi"/>
          <w:sz w:val="36"/>
          <w:szCs w:val="36"/>
          <w:lang w:eastAsia="en-US"/>
        </w:rPr>
        <w:t>d</w:t>
      </w:r>
      <w:r w:rsidR="008208BC">
        <w:rPr>
          <w:rFonts w:eastAsiaTheme="minorHAnsi"/>
          <w:sz w:val="36"/>
          <w:szCs w:val="36"/>
          <w:lang w:eastAsia="en-US"/>
        </w:rPr>
        <w:t>ans</w:t>
      </w:r>
      <w:proofErr w:type="gramEnd"/>
      <w:r w:rsidR="008208BC">
        <w:rPr>
          <w:rFonts w:eastAsiaTheme="minorHAnsi"/>
          <w:sz w:val="36"/>
          <w:szCs w:val="36"/>
          <w:lang w:eastAsia="en-US"/>
        </w:rPr>
        <w:t xml:space="preserve"> la fourchette d</w:t>
      </w:r>
      <w:r w:rsidR="00344B5B" w:rsidRPr="008208BC">
        <w:rPr>
          <w:rFonts w:eastAsiaTheme="minorHAnsi"/>
          <w:sz w:val="36"/>
          <w:szCs w:val="36"/>
          <w:lang w:eastAsia="en-US"/>
        </w:rPr>
        <w:t xml:space="preserve">e </w:t>
      </w:r>
      <w:r w:rsidRPr="008208BC">
        <w:rPr>
          <w:rFonts w:eastAsiaTheme="minorHAnsi"/>
          <w:sz w:val="36"/>
          <w:szCs w:val="36"/>
          <w:lang w:eastAsia="en-US"/>
        </w:rPr>
        <w:t>335-365 TWh pour 2025</w:t>
      </w:r>
      <w:r w:rsidRPr="008208BC">
        <w:rPr>
          <w:rStyle w:val="Appelnotedebasdep"/>
          <w:rFonts w:eastAsiaTheme="minorHAnsi"/>
          <w:sz w:val="36"/>
          <w:szCs w:val="36"/>
          <w:lang w:eastAsia="en-US"/>
        </w:rPr>
        <w:footnoteReference w:id="61"/>
      </w:r>
      <w:r w:rsidRPr="008208BC">
        <w:rPr>
          <w:rFonts w:eastAsiaTheme="minorHAnsi"/>
          <w:sz w:val="36"/>
          <w:szCs w:val="36"/>
          <w:lang w:eastAsia="en-US"/>
        </w:rPr>
        <w:t>.</w:t>
      </w:r>
      <w:r>
        <w:rPr>
          <w:rFonts w:eastAsiaTheme="minorHAnsi"/>
          <w:sz w:val="36"/>
          <w:szCs w:val="36"/>
          <w:lang w:eastAsia="en-US"/>
        </w:rPr>
        <w:t xml:space="preserve"> </w:t>
      </w:r>
    </w:p>
    <w:p w14:paraId="34FE060D" w14:textId="38ED647E" w:rsidR="00EF7A08" w:rsidRPr="00351931" w:rsidRDefault="00D81653" w:rsidP="00AE7889">
      <w:pPr>
        <w:jc w:val="both"/>
        <w:rPr>
          <w:rFonts w:ascii="Times New Roman" w:hAnsi="Times New Roman" w:cs="Times New Roman"/>
          <w:sz w:val="36"/>
          <w:szCs w:val="36"/>
        </w:rPr>
      </w:pPr>
      <w:r w:rsidRPr="00351931">
        <w:rPr>
          <w:rFonts w:ascii="Times New Roman" w:hAnsi="Times New Roman" w:cs="Times New Roman"/>
          <w:sz w:val="36"/>
          <w:szCs w:val="36"/>
        </w:rPr>
        <w:t xml:space="preserve">Les mesures prises pour identifier les réacteurs les plus concernés – il s’avèrent que ce sont </w:t>
      </w:r>
      <w:r w:rsidR="00616B5C" w:rsidRPr="00351931">
        <w:rPr>
          <w:rFonts w:ascii="Times New Roman" w:hAnsi="Times New Roman" w:cs="Times New Roman"/>
          <w:sz w:val="36"/>
          <w:szCs w:val="36"/>
        </w:rPr>
        <w:t>le</w:t>
      </w:r>
      <w:r w:rsidRPr="00351931">
        <w:rPr>
          <w:rFonts w:ascii="Times New Roman" w:hAnsi="Times New Roman" w:cs="Times New Roman"/>
          <w:sz w:val="36"/>
          <w:szCs w:val="36"/>
        </w:rPr>
        <w:t>s plus récents</w:t>
      </w:r>
      <w:r w:rsidR="00C52A5F" w:rsidRPr="00351931">
        <w:rPr>
          <w:rFonts w:ascii="Times New Roman" w:hAnsi="Times New Roman" w:cs="Times New Roman"/>
          <w:sz w:val="36"/>
          <w:szCs w:val="36"/>
        </w:rPr>
        <w:t xml:space="preserve"> du palier N4 et 1300 P’4</w:t>
      </w:r>
      <w:r w:rsidRPr="00351931">
        <w:rPr>
          <w:rFonts w:ascii="Times New Roman" w:hAnsi="Times New Roman" w:cs="Times New Roman"/>
          <w:sz w:val="36"/>
          <w:szCs w:val="36"/>
        </w:rPr>
        <w:t xml:space="preserve"> – les analyses de sûreté prises pour en étudier les conséquences pour la sûret</w:t>
      </w:r>
      <w:r w:rsidR="00D24A1B" w:rsidRPr="00351931">
        <w:rPr>
          <w:rFonts w:ascii="Times New Roman" w:hAnsi="Times New Roman" w:cs="Times New Roman"/>
          <w:sz w:val="36"/>
          <w:szCs w:val="36"/>
        </w:rPr>
        <w:t xml:space="preserve">é, le développement de nouvelles méthodes d’examen non destructifs particulièrement innovantes, </w:t>
      </w:r>
      <w:r w:rsidRPr="00351931">
        <w:rPr>
          <w:rFonts w:ascii="Times New Roman" w:hAnsi="Times New Roman" w:cs="Times New Roman"/>
          <w:sz w:val="36"/>
          <w:szCs w:val="36"/>
        </w:rPr>
        <w:t xml:space="preserve">ont fait </w:t>
      </w:r>
      <w:r w:rsidR="008208BC">
        <w:rPr>
          <w:rFonts w:ascii="Times New Roman" w:hAnsi="Times New Roman" w:cs="Times New Roman"/>
          <w:sz w:val="36"/>
          <w:szCs w:val="36"/>
        </w:rPr>
        <w:t xml:space="preserve">ainsi </w:t>
      </w:r>
      <w:r w:rsidRPr="00351931">
        <w:rPr>
          <w:rFonts w:ascii="Times New Roman" w:hAnsi="Times New Roman" w:cs="Times New Roman"/>
          <w:sz w:val="36"/>
          <w:szCs w:val="36"/>
        </w:rPr>
        <w:t>l’objet d’un t</w:t>
      </w:r>
      <w:r w:rsidR="00D24A1B" w:rsidRPr="00351931">
        <w:rPr>
          <w:rFonts w:ascii="Times New Roman" w:hAnsi="Times New Roman" w:cs="Times New Roman"/>
          <w:sz w:val="36"/>
          <w:szCs w:val="36"/>
        </w:rPr>
        <w:t>r</w:t>
      </w:r>
      <w:r w:rsidRPr="00351931">
        <w:rPr>
          <w:rFonts w:ascii="Times New Roman" w:hAnsi="Times New Roman" w:cs="Times New Roman"/>
          <w:sz w:val="36"/>
          <w:szCs w:val="36"/>
        </w:rPr>
        <w:t>a</w:t>
      </w:r>
      <w:r w:rsidR="00D24A1B" w:rsidRPr="00351931">
        <w:rPr>
          <w:rFonts w:ascii="Times New Roman" w:hAnsi="Times New Roman" w:cs="Times New Roman"/>
          <w:sz w:val="36"/>
          <w:szCs w:val="36"/>
        </w:rPr>
        <w:t>i</w:t>
      </w:r>
      <w:r w:rsidRPr="00351931">
        <w:rPr>
          <w:rFonts w:ascii="Times New Roman" w:hAnsi="Times New Roman" w:cs="Times New Roman"/>
          <w:sz w:val="36"/>
          <w:szCs w:val="36"/>
        </w:rPr>
        <w:t>tement approfondi avec l’Autorité de Sûreté. Pour les composants devant être réparés</w:t>
      </w:r>
      <w:r w:rsidR="008441F2" w:rsidRPr="00351931">
        <w:rPr>
          <w:rStyle w:val="Appelnotedebasdep"/>
          <w:rFonts w:ascii="Times New Roman" w:hAnsi="Times New Roman" w:cs="Times New Roman"/>
          <w:sz w:val="36"/>
          <w:szCs w:val="36"/>
        </w:rPr>
        <w:footnoteReference w:id="62"/>
      </w:r>
      <w:r w:rsidR="00D24A1B" w:rsidRPr="00351931">
        <w:rPr>
          <w:rFonts w:ascii="Times New Roman" w:hAnsi="Times New Roman" w:cs="Times New Roman"/>
          <w:sz w:val="36"/>
          <w:szCs w:val="36"/>
        </w:rPr>
        <w:t>, EDF a dû mettre en place un programme spécifique d’approvisionnement aupr</w:t>
      </w:r>
      <w:r w:rsidR="00AA164F" w:rsidRPr="00351931">
        <w:rPr>
          <w:rFonts w:ascii="Times New Roman" w:hAnsi="Times New Roman" w:cs="Times New Roman"/>
          <w:sz w:val="36"/>
          <w:szCs w:val="36"/>
        </w:rPr>
        <w:t>è</w:t>
      </w:r>
      <w:r w:rsidR="00D24A1B" w:rsidRPr="00351931">
        <w:rPr>
          <w:rFonts w:ascii="Times New Roman" w:hAnsi="Times New Roman" w:cs="Times New Roman"/>
          <w:sz w:val="36"/>
          <w:szCs w:val="36"/>
        </w:rPr>
        <w:t>s d’aciéristes européens</w:t>
      </w:r>
      <w:r w:rsidR="00616B5C" w:rsidRPr="00351931">
        <w:rPr>
          <w:rFonts w:ascii="Times New Roman" w:hAnsi="Times New Roman" w:cs="Times New Roman"/>
          <w:sz w:val="36"/>
          <w:szCs w:val="36"/>
        </w:rPr>
        <w:t xml:space="preserve">, faute de pouvoir disposer d’aciériste qualifié sur le territoire national. </w:t>
      </w:r>
    </w:p>
    <w:p w14:paraId="2CBD6D67" w14:textId="6B3AF89C" w:rsidR="00F23E0A" w:rsidRPr="008208BC" w:rsidRDefault="00F23E0A" w:rsidP="00AE7889">
      <w:pPr>
        <w:jc w:val="both"/>
        <w:rPr>
          <w:rFonts w:ascii="Times New Roman" w:hAnsi="Times New Roman" w:cs="Times New Roman"/>
          <w:i/>
          <w:iCs/>
          <w:sz w:val="36"/>
          <w:szCs w:val="36"/>
        </w:rPr>
      </w:pPr>
      <w:r w:rsidRPr="00351931">
        <w:rPr>
          <w:rFonts w:ascii="Times New Roman" w:hAnsi="Times New Roman" w:cs="Times New Roman"/>
          <w:sz w:val="36"/>
          <w:szCs w:val="36"/>
        </w:rPr>
        <w:lastRenderedPageBreak/>
        <w:t xml:space="preserve">A noter </w:t>
      </w:r>
      <w:r w:rsidR="004E5E1C" w:rsidRPr="00351931">
        <w:rPr>
          <w:rFonts w:ascii="Times New Roman" w:hAnsi="Times New Roman" w:cs="Times New Roman"/>
          <w:sz w:val="36"/>
          <w:szCs w:val="36"/>
        </w:rPr>
        <w:t xml:space="preserve">que </w:t>
      </w:r>
      <w:r w:rsidR="00351931">
        <w:rPr>
          <w:rFonts w:ascii="Times New Roman" w:hAnsi="Times New Roman" w:cs="Times New Roman"/>
          <w:sz w:val="36"/>
          <w:szCs w:val="36"/>
        </w:rPr>
        <w:t xml:space="preserve">ce très important aléa industriel et </w:t>
      </w:r>
      <w:r w:rsidR="004E5E1C" w:rsidRPr="00351931">
        <w:rPr>
          <w:rFonts w:ascii="Times New Roman" w:hAnsi="Times New Roman" w:cs="Times New Roman"/>
          <w:sz w:val="36"/>
          <w:szCs w:val="36"/>
        </w:rPr>
        <w:t xml:space="preserve">cette baisse conjoncturelle </w:t>
      </w:r>
      <w:r w:rsidR="00351931">
        <w:rPr>
          <w:rFonts w:ascii="Times New Roman" w:hAnsi="Times New Roman" w:cs="Times New Roman"/>
          <w:sz w:val="36"/>
          <w:szCs w:val="36"/>
        </w:rPr>
        <w:t xml:space="preserve">mais notable, de l’ordre de vingt points </w:t>
      </w:r>
      <w:r w:rsidR="004E5E1C" w:rsidRPr="00351931">
        <w:rPr>
          <w:rFonts w:ascii="Times New Roman" w:hAnsi="Times New Roman" w:cs="Times New Roman"/>
          <w:sz w:val="36"/>
          <w:szCs w:val="36"/>
        </w:rPr>
        <w:t>de disponibilité</w:t>
      </w:r>
      <w:r w:rsidR="00351931">
        <w:rPr>
          <w:rFonts w:ascii="Times New Roman" w:hAnsi="Times New Roman" w:cs="Times New Roman"/>
          <w:sz w:val="36"/>
          <w:szCs w:val="36"/>
        </w:rPr>
        <w:t>,</w:t>
      </w:r>
      <w:r w:rsidR="004E5E1C" w:rsidRPr="00351931">
        <w:rPr>
          <w:rFonts w:ascii="Times New Roman" w:hAnsi="Times New Roman" w:cs="Times New Roman"/>
          <w:sz w:val="36"/>
          <w:szCs w:val="36"/>
        </w:rPr>
        <w:t xml:space="preserve"> </w:t>
      </w:r>
      <w:r w:rsidR="00351931">
        <w:rPr>
          <w:rFonts w:ascii="Times New Roman" w:hAnsi="Times New Roman" w:cs="Times New Roman"/>
          <w:sz w:val="36"/>
          <w:szCs w:val="36"/>
        </w:rPr>
        <w:t xml:space="preserve">sur plusieurs mois, </w:t>
      </w:r>
      <w:r w:rsidR="004E5E1C" w:rsidRPr="00351931">
        <w:rPr>
          <w:rFonts w:ascii="Times New Roman" w:hAnsi="Times New Roman" w:cs="Times New Roman"/>
          <w:sz w:val="36"/>
          <w:szCs w:val="36"/>
        </w:rPr>
        <w:t>du nucléaire</w:t>
      </w:r>
      <w:r w:rsid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pilotable, a aussi une incidence sur les conditions d’équilibre offre demande, et donc sur la continuité d’alimentation électrique. Une fragilisation de cette confiance dans la continuité a une incidence sur le</w:t>
      </w:r>
      <w:r w:rsidR="006C0922" w:rsidRPr="00351931">
        <w:rPr>
          <w:rFonts w:ascii="Times New Roman" w:hAnsi="Times New Roman" w:cs="Times New Roman"/>
          <w:sz w:val="36"/>
          <w:szCs w:val="36"/>
        </w:rPr>
        <w:t xml:space="preserve"> </w:t>
      </w:r>
      <w:r w:rsidR="004E5E1C" w:rsidRPr="00351931">
        <w:rPr>
          <w:rFonts w:ascii="Times New Roman" w:hAnsi="Times New Roman" w:cs="Times New Roman"/>
          <w:sz w:val="36"/>
          <w:szCs w:val="36"/>
        </w:rPr>
        <w:t xml:space="preserve">marché lui-même d’électricité. </w:t>
      </w:r>
      <w:r w:rsidRPr="008208BC">
        <w:rPr>
          <w:rFonts w:ascii="Times New Roman" w:hAnsi="Times New Roman" w:cs="Times New Roman"/>
          <w:sz w:val="36"/>
          <w:szCs w:val="36"/>
        </w:rPr>
        <w:t>RTE, qui examine de manière pr</w:t>
      </w:r>
      <w:r w:rsidR="006C0922" w:rsidRPr="008208BC">
        <w:rPr>
          <w:rFonts w:ascii="Times New Roman" w:hAnsi="Times New Roman" w:cs="Times New Roman"/>
          <w:sz w:val="36"/>
          <w:szCs w:val="36"/>
        </w:rPr>
        <w:t>évisionnelle les conditions de passage de l’hiver</w:t>
      </w:r>
      <w:r w:rsidRPr="008208BC">
        <w:rPr>
          <w:rFonts w:ascii="Times New Roman" w:hAnsi="Times New Roman" w:cs="Times New Roman"/>
          <w:sz w:val="36"/>
          <w:szCs w:val="36"/>
        </w:rPr>
        <w:t xml:space="preserve">, sur la base des éléments fournis par les différents producteurs et fournisseurs d’énergie, </w:t>
      </w:r>
      <w:r w:rsidR="004E5E1C" w:rsidRPr="008208BC">
        <w:rPr>
          <w:rFonts w:ascii="Times New Roman" w:hAnsi="Times New Roman" w:cs="Times New Roman"/>
          <w:sz w:val="36"/>
          <w:szCs w:val="36"/>
        </w:rPr>
        <w:t>précisait</w:t>
      </w:r>
      <w:r w:rsidRPr="008208BC">
        <w:rPr>
          <w:rFonts w:ascii="Times New Roman" w:hAnsi="Times New Roman" w:cs="Times New Roman"/>
          <w:sz w:val="36"/>
          <w:szCs w:val="36"/>
        </w:rPr>
        <w:t xml:space="preserve"> au 18 octobre 2022</w:t>
      </w:r>
      <w:r w:rsidRPr="008208BC">
        <w:rPr>
          <w:rStyle w:val="Appelnotedebasdep"/>
          <w:rFonts w:ascii="Times New Roman" w:hAnsi="Times New Roman" w:cs="Times New Roman"/>
          <w:sz w:val="36"/>
          <w:szCs w:val="36"/>
        </w:rPr>
        <w:footnoteReference w:id="63"/>
      </w:r>
      <w:r w:rsidRPr="008208BC">
        <w:rPr>
          <w:rFonts w:ascii="Times New Roman" w:hAnsi="Times New Roman" w:cs="Times New Roman"/>
          <w:sz w:val="36"/>
          <w:szCs w:val="36"/>
        </w:rPr>
        <w:t> : « </w:t>
      </w:r>
      <w:r w:rsidRPr="008208BC">
        <w:rPr>
          <w:rFonts w:ascii="Times New Roman" w:hAnsi="Times New Roman" w:cs="Times New Roman"/>
          <w:i/>
          <w:iCs/>
          <w:sz w:val="36"/>
          <w:szCs w:val="36"/>
        </w:rPr>
        <w:t xml:space="preserve">Les inquiétudes des acteurs de marché sur l’équilibre offre-demande pour l’hiver conduisent à des prix à terme aujourd’hui très supérieurs à ce que révèlent les fondamentaux techniques. Or, le niveau de risque révélé par l’analyse prévisionnelle de RTE ne permet pas de justifier des niveaux aussi anormalement élevés, même en se plaçant dans un scénario dégradé, en ne prévoyant pas d’évolution à la baisse de la demande, et en considérant une disponibilité du parc nucléaire inférieure à l’agrégation des données déclarées – centrale par centrale – sur les registres de transparence. </w:t>
      </w:r>
    </w:p>
    <w:p w14:paraId="4A0BD9C9" w14:textId="44C407A4" w:rsidR="00F23E0A" w:rsidRDefault="00F23E0A" w:rsidP="00AE7889">
      <w:pPr>
        <w:jc w:val="both"/>
        <w:rPr>
          <w:i/>
          <w:iCs/>
        </w:rPr>
      </w:pPr>
      <w:r w:rsidRPr="008208BC">
        <w:rPr>
          <w:rFonts w:ascii="Times New Roman" w:hAnsi="Times New Roman" w:cs="Times New Roman"/>
          <w:i/>
          <w:iCs/>
          <w:sz w:val="36"/>
          <w:szCs w:val="36"/>
        </w:rPr>
        <w:t>En aucun cas</w:t>
      </w:r>
      <w:r w:rsidRPr="008208BC">
        <w:rPr>
          <w:rStyle w:val="Appelnotedebasdep"/>
          <w:i/>
          <w:iCs/>
        </w:rPr>
        <w:footnoteReference w:id="64"/>
      </w:r>
      <w:r w:rsidRPr="008208BC">
        <w:rPr>
          <w:i/>
          <w:iCs/>
        </w:rPr>
        <w:t xml:space="preserve">, </w:t>
      </w:r>
      <w:r w:rsidRPr="008208BC">
        <w:rPr>
          <w:rFonts w:ascii="Times New Roman" w:hAnsi="Times New Roman" w:cs="Times New Roman"/>
          <w:i/>
          <w:iCs/>
          <w:sz w:val="36"/>
          <w:szCs w:val="36"/>
        </w:rPr>
        <w:t xml:space="preserve">la France ne court un risque de « black-out », c’est-à-dire de perte de contrôle totale du système électrique. RTE dispose des moyens de sauvegarde du système électrique </w:t>
      </w:r>
      <w:r w:rsidRPr="008208BC">
        <w:rPr>
          <w:rFonts w:ascii="Times New Roman" w:hAnsi="Times New Roman" w:cs="Times New Roman"/>
          <w:i/>
          <w:iCs/>
          <w:sz w:val="36"/>
          <w:szCs w:val="36"/>
        </w:rPr>
        <w:lastRenderedPageBreak/>
        <w:t>appropriés et proportionnés en fonction de l’ampleur d’un éventuel déséquilibre</w:t>
      </w:r>
      <w:r w:rsidR="00665A9A" w:rsidRPr="008208BC">
        <w:rPr>
          <w:rFonts w:ascii="Times New Roman" w:hAnsi="Times New Roman" w:cs="Times New Roman"/>
          <w:i/>
          <w:iCs/>
          <w:sz w:val="36"/>
          <w:szCs w:val="36"/>
        </w:rPr>
        <w:t> »</w:t>
      </w:r>
      <w:r w:rsidRPr="008208BC">
        <w:rPr>
          <w:rFonts w:ascii="Times New Roman" w:hAnsi="Times New Roman" w:cs="Times New Roman"/>
          <w:i/>
          <w:iCs/>
          <w:sz w:val="36"/>
          <w:szCs w:val="36"/>
        </w:rPr>
        <w:t>.</w:t>
      </w:r>
      <w:r w:rsidRPr="006C0922">
        <w:rPr>
          <w:i/>
          <w:iCs/>
        </w:rPr>
        <w:t> </w:t>
      </w:r>
    </w:p>
    <w:p w14:paraId="1B7791F1" w14:textId="50606FE2" w:rsidR="00351931" w:rsidRDefault="00791F5B" w:rsidP="00AE7889">
      <w:pPr>
        <w:jc w:val="both"/>
        <w:rPr>
          <w:rFonts w:ascii="Times New Roman" w:hAnsi="Times New Roman" w:cs="Times New Roman"/>
          <w:sz w:val="36"/>
          <w:szCs w:val="36"/>
        </w:rPr>
      </w:pPr>
      <w:r w:rsidRPr="008208BC">
        <w:rPr>
          <w:rFonts w:ascii="Times New Roman" w:hAnsi="Times New Roman" w:cs="Times New Roman"/>
          <w:sz w:val="36"/>
          <w:szCs w:val="36"/>
        </w:rPr>
        <w:t>L</w:t>
      </w:r>
      <w:r w:rsidR="007C181E" w:rsidRPr="008208BC">
        <w:rPr>
          <w:rFonts w:ascii="Times New Roman" w:hAnsi="Times New Roman" w:cs="Times New Roman"/>
          <w:sz w:val="36"/>
          <w:szCs w:val="36"/>
        </w:rPr>
        <w:t xml:space="preserve">a France </w:t>
      </w:r>
      <w:r w:rsidRPr="008208BC">
        <w:rPr>
          <w:rFonts w:ascii="Times New Roman" w:hAnsi="Times New Roman" w:cs="Times New Roman"/>
          <w:sz w:val="36"/>
          <w:szCs w:val="36"/>
        </w:rPr>
        <w:t>a retrouvé</w:t>
      </w:r>
      <w:r w:rsidR="007C181E" w:rsidRPr="008208BC">
        <w:rPr>
          <w:rFonts w:ascii="Times New Roman" w:hAnsi="Times New Roman" w:cs="Times New Roman"/>
          <w:sz w:val="36"/>
          <w:szCs w:val="36"/>
        </w:rPr>
        <w:t xml:space="preserve"> </w:t>
      </w:r>
      <w:r w:rsidR="00AD758F" w:rsidRPr="008208BC">
        <w:rPr>
          <w:rFonts w:ascii="Times New Roman" w:hAnsi="Times New Roman" w:cs="Times New Roman"/>
          <w:sz w:val="36"/>
          <w:szCs w:val="36"/>
        </w:rPr>
        <w:t xml:space="preserve">en fin d’année </w:t>
      </w:r>
      <w:r w:rsidR="005D573D" w:rsidRPr="008208BC">
        <w:rPr>
          <w:rFonts w:ascii="Times New Roman" w:hAnsi="Times New Roman" w:cs="Times New Roman"/>
          <w:sz w:val="36"/>
          <w:szCs w:val="36"/>
        </w:rPr>
        <w:t xml:space="preserve">2022 </w:t>
      </w:r>
      <w:r w:rsidRPr="008208BC">
        <w:rPr>
          <w:rFonts w:ascii="Times New Roman" w:hAnsi="Times New Roman" w:cs="Times New Roman"/>
          <w:sz w:val="36"/>
          <w:szCs w:val="36"/>
        </w:rPr>
        <w:t>une relative disponibilité du nucléaire avec le retour d’</w:t>
      </w:r>
      <w:r w:rsidR="007C181E" w:rsidRPr="008208BC">
        <w:rPr>
          <w:rFonts w:ascii="Times New Roman" w:hAnsi="Times New Roman" w:cs="Times New Roman"/>
          <w:sz w:val="36"/>
          <w:szCs w:val="36"/>
        </w:rPr>
        <w:t xml:space="preserve">une capacité exportatrice. </w:t>
      </w:r>
      <w:r w:rsidRPr="008208BC">
        <w:rPr>
          <w:rFonts w:ascii="Times New Roman" w:hAnsi="Times New Roman" w:cs="Times New Roman"/>
          <w:sz w:val="36"/>
          <w:szCs w:val="36"/>
        </w:rPr>
        <w:t xml:space="preserve">Le maximum d’importations </w:t>
      </w:r>
      <w:r w:rsidR="00351931" w:rsidRPr="008208BC">
        <w:rPr>
          <w:rFonts w:ascii="Times New Roman" w:hAnsi="Times New Roman" w:cs="Times New Roman"/>
          <w:sz w:val="36"/>
          <w:szCs w:val="36"/>
        </w:rPr>
        <w:t>en élec</w:t>
      </w:r>
      <w:r w:rsidR="00874FAB">
        <w:rPr>
          <w:rFonts w:ascii="Times New Roman" w:hAnsi="Times New Roman" w:cs="Times New Roman"/>
          <w:sz w:val="36"/>
          <w:szCs w:val="36"/>
        </w:rPr>
        <w:t>t</w:t>
      </w:r>
      <w:r w:rsidR="00351931" w:rsidRPr="008208BC">
        <w:rPr>
          <w:rFonts w:ascii="Times New Roman" w:hAnsi="Times New Roman" w:cs="Times New Roman"/>
          <w:sz w:val="36"/>
          <w:szCs w:val="36"/>
        </w:rPr>
        <w:t xml:space="preserve">ricité qu’a connu la France à ce jour </w:t>
      </w:r>
      <w:r w:rsidRPr="008208BC">
        <w:rPr>
          <w:rFonts w:ascii="Times New Roman" w:hAnsi="Times New Roman" w:cs="Times New Roman"/>
          <w:sz w:val="36"/>
          <w:szCs w:val="36"/>
        </w:rPr>
        <w:t xml:space="preserve">a cependant été de 15 836 MW le 19 novembre 2022. </w:t>
      </w:r>
      <w:r w:rsidR="007C181E" w:rsidRPr="008208BC">
        <w:rPr>
          <w:rFonts w:ascii="Times New Roman" w:hAnsi="Times New Roman" w:cs="Times New Roman"/>
          <w:sz w:val="36"/>
          <w:szCs w:val="36"/>
        </w:rPr>
        <w:t>Si la France a pu exporter 17</w:t>
      </w:r>
      <w:r w:rsidR="002C3840" w:rsidRPr="008208BC">
        <w:rPr>
          <w:rFonts w:ascii="Times New Roman" w:hAnsi="Times New Roman" w:cs="Times New Roman"/>
          <w:sz w:val="36"/>
          <w:szCs w:val="36"/>
        </w:rPr>
        <w:t xml:space="preserve"> 352 MW le 23 décembre 2022, proche </w:t>
      </w:r>
      <w:r w:rsidR="008E6A1F" w:rsidRPr="008208BC">
        <w:rPr>
          <w:rFonts w:ascii="Times New Roman" w:hAnsi="Times New Roman" w:cs="Times New Roman"/>
          <w:sz w:val="36"/>
          <w:szCs w:val="36"/>
        </w:rPr>
        <w:t>alors</w:t>
      </w:r>
      <w:r w:rsidR="008E6A1F" w:rsidRPr="008208BC">
        <w:rPr>
          <w:rStyle w:val="Appelnotedebasdep"/>
          <w:rFonts w:ascii="Times New Roman" w:hAnsi="Times New Roman" w:cs="Times New Roman"/>
          <w:sz w:val="36"/>
          <w:szCs w:val="36"/>
        </w:rPr>
        <w:footnoteReference w:id="65"/>
      </w:r>
      <w:r w:rsidR="008E6A1F" w:rsidRPr="008208BC">
        <w:rPr>
          <w:rFonts w:ascii="Times New Roman" w:hAnsi="Times New Roman" w:cs="Times New Roman"/>
          <w:sz w:val="36"/>
          <w:szCs w:val="36"/>
        </w:rPr>
        <w:t xml:space="preserve"> </w:t>
      </w:r>
      <w:r w:rsidR="002C3840" w:rsidRPr="008208BC">
        <w:rPr>
          <w:rFonts w:ascii="Times New Roman" w:hAnsi="Times New Roman" w:cs="Times New Roman"/>
          <w:sz w:val="36"/>
          <w:szCs w:val="36"/>
        </w:rPr>
        <w:t xml:space="preserve">du maxima historique de 17 415 MW du 22 février 2019, </w:t>
      </w:r>
      <w:r w:rsidR="002C3840" w:rsidRPr="00F81AE0">
        <w:rPr>
          <w:rFonts w:ascii="Times New Roman" w:hAnsi="Times New Roman" w:cs="Times New Roman"/>
          <w:sz w:val="36"/>
          <w:szCs w:val="36"/>
        </w:rPr>
        <w:t xml:space="preserve">le déficit </w:t>
      </w:r>
      <w:r w:rsidR="00351931" w:rsidRPr="00F81AE0">
        <w:rPr>
          <w:rFonts w:ascii="Times New Roman" w:hAnsi="Times New Roman" w:cs="Times New Roman"/>
          <w:sz w:val="36"/>
          <w:szCs w:val="36"/>
        </w:rPr>
        <w:t xml:space="preserve">en volume </w:t>
      </w:r>
      <w:r w:rsidR="002C3840" w:rsidRPr="00F81AE0">
        <w:rPr>
          <w:rFonts w:ascii="Times New Roman" w:hAnsi="Times New Roman" w:cs="Times New Roman"/>
          <w:sz w:val="36"/>
          <w:szCs w:val="36"/>
        </w:rPr>
        <w:t>entre exportations et les importations s’est élevé</w:t>
      </w:r>
      <w:r w:rsidR="007E6A90" w:rsidRPr="00F81AE0">
        <w:rPr>
          <w:rFonts w:ascii="Times New Roman" w:hAnsi="Times New Roman" w:cs="Times New Roman"/>
          <w:sz w:val="36"/>
          <w:szCs w:val="36"/>
        </w:rPr>
        <w:t xml:space="preserve"> en 2022 </w:t>
      </w:r>
      <w:r w:rsidR="002C3840" w:rsidRPr="00F81AE0">
        <w:rPr>
          <w:rFonts w:ascii="Times New Roman" w:hAnsi="Times New Roman" w:cs="Times New Roman"/>
          <w:sz w:val="36"/>
          <w:szCs w:val="36"/>
        </w:rPr>
        <w:t>à 16, 5 TWh</w:t>
      </w:r>
      <w:r w:rsidR="00AD758F" w:rsidRPr="00F81AE0">
        <w:rPr>
          <w:rFonts w:ascii="Times New Roman" w:hAnsi="Times New Roman" w:cs="Times New Roman"/>
          <w:sz w:val="36"/>
          <w:szCs w:val="36"/>
        </w:rPr>
        <w:t xml:space="preserve">, </w:t>
      </w:r>
      <w:r w:rsidR="00A07524" w:rsidRPr="00F81AE0">
        <w:rPr>
          <w:rFonts w:ascii="Times New Roman" w:hAnsi="Times New Roman" w:cs="Times New Roman"/>
          <w:sz w:val="36"/>
          <w:szCs w:val="36"/>
        </w:rPr>
        <w:t xml:space="preserve">constaté </w:t>
      </w:r>
      <w:r w:rsidR="00AD758F" w:rsidRPr="00F81AE0">
        <w:rPr>
          <w:rFonts w:ascii="Times New Roman" w:hAnsi="Times New Roman" w:cs="Times New Roman"/>
          <w:sz w:val="36"/>
          <w:szCs w:val="36"/>
        </w:rPr>
        <w:t>pour la premi</w:t>
      </w:r>
      <w:r w:rsidR="00A07524" w:rsidRPr="00F81AE0">
        <w:rPr>
          <w:rFonts w:ascii="Times New Roman" w:hAnsi="Times New Roman" w:cs="Times New Roman"/>
          <w:sz w:val="36"/>
          <w:szCs w:val="36"/>
        </w:rPr>
        <w:t>è</w:t>
      </w:r>
      <w:r w:rsidR="00AD758F" w:rsidRPr="00F81AE0">
        <w:rPr>
          <w:rFonts w:ascii="Times New Roman" w:hAnsi="Times New Roman" w:cs="Times New Roman"/>
          <w:sz w:val="36"/>
          <w:szCs w:val="36"/>
        </w:rPr>
        <w:t>re fois depuis 1980</w:t>
      </w:r>
      <w:r w:rsidR="002C3840" w:rsidRPr="00F81AE0">
        <w:rPr>
          <w:rFonts w:ascii="Times New Roman" w:hAnsi="Times New Roman" w:cs="Times New Roman"/>
          <w:sz w:val="36"/>
          <w:szCs w:val="36"/>
        </w:rPr>
        <w:t>.</w:t>
      </w:r>
      <w:r w:rsidR="002C3840">
        <w:rPr>
          <w:rFonts w:ascii="Times New Roman" w:hAnsi="Times New Roman" w:cs="Times New Roman"/>
          <w:sz w:val="36"/>
          <w:szCs w:val="36"/>
        </w:rPr>
        <w:t xml:space="preserve"> </w:t>
      </w:r>
    </w:p>
    <w:p w14:paraId="3D7A39E0" w14:textId="4DF3C273" w:rsidR="005D573D" w:rsidRDefault="00AD758F" w:rsidP="00AE7889">
      <w:pPr>
        <w:jc w:val="both"/>
        <w:rPr>
          <w:rFonts w:ascii="Times New Roman" w:hAnsi="Times New Roman" w:cs="Times New Roman"/>
          <w:sz w:val="36"/>
          <w:szCs w:val="36"/>
        </w:rPr>
      </w:pPr>
      <w:r>
        <w:rPr>
          <w:rFonts w:ascii="Times New Roman" w:hAnsi="Times New Roman" w:cs="Times New Roman"/>
          <w:sz w:val="36"/>
          <w:szCs w:val="36"/>
        </w:rPr>
        <w:t>Le coût induit pour la balance commerciale de la France s’</w:t>
      </w:r>
      <w:r w:rsidR="00791F5B">
        <w:rPr>
          <w:rFonts w:ascii="Times New Roman" w:hAnsi="Times New Roman" w:cs="Times New Roman"/>
          <w:sz w:val="36"/>
          <w:szCs w:val="36"/>
        </w:rPr>
        <w:t xml:space="preserve">est </w:t>
      </w:r>
      <w:r>
        <w:rPr>
          <w:rFonts w:ascii="Times New Roman" w:hAnsi="Times New Roman" w:cs="Times New Roman"/>
          <w:sz w:val="36"/>
          <w:szCs w:val="36"/>
        </w:rPr>
        <w:t>él</w:t>
      </w:r>
      <w:r w:rsidR="002B6F6C">
        <w:rPr>
          <w:rFonts w:ascii="Times New Roman" w:hAnsi="Times New Roman" w:cs="Times New Roman"/>
          <w:sz w:val="36"/>
          <w:szCs w:val="36"/>
        </w:rPr>
        <w:t>e</w:t>
      </w:r>
      <w:r>
        <w:rPr>
          <w:rFonts w:ascii="Times New Roman" w:hAnsi="Times New Roman" w:cs="Times New Roman"/>
          <w:sz w:val="36"/>
          <w:szCs w:val="36"/>
        </w:rPr>
        <w:t>v</w:t>
      </w:r>
      <w:r w:rsidR="00791F5B">
        <w:rPr>
          <w:rFonts w:ascii="Times New Roman" w:hAnsi="Times New Roman" w:cs="Times New Roman"/>
          <w:sz w:val="36"/>
          <w:szCs w:val="36"/>
        </w:rPr>
        <w:t>é</w:t>
      </w:r>
      <w:r>
        <w:rPr>
          <w:rFonts w:ascii="Times New Roman" w:hAnsi="Times New Roman" w:cs="Times New Roman"/>
          <w:sz w:val="36"/>
          <w:szCs w:val="36"/>
        </w:rPr>
        <w:t xml:space="preserve"> en 2022 à 7 Milliards </w:t>
      </w:r>
      <w:proofErr w:type="gramStart"/>
      <w:r>
        <w:rPr>
          <w:rFonts w:ascii="Times New Roman" w:hAnsi="Times New Roman" w:cs="Times New Roman"/>
          <w:sz w:val="36"/>
          <w:szCs w:val="36"/>
        </w:rPr>
        <w:t xml:space="preserve">d’euros </w:t>
      </w:r>
      <w:r w:rsidR="00791F5B">
        <w:rPr>
          <w:rFonts w:ascii="Times New Roman" w:hAnsi="Times New Roman" w:cs="Times New Roman"/>
          <w:sz w:val="36"/>
          <w:szCs w:val="36"/>
        </w:rPr>
        <w:t xml:space="preserve"> (</w:t>
      </w:r>
      <w:proofErr w:type="gramEnd"/>
      <w:r w:rsidR="00791F5B">
        <w:rPr>
          <w:rFonts w:ascii="Times New Roman" w:hAnsi="Times New Roman" w:cs="Times New Roman"/>
          <w:sz w:val="36"/>
          <w:szCs w:val="36"/>
        </w:rPr>
        <w:t xml:space="preserve">soit un coût d’achat de 424 euros par MWH) </w:t>
      </w:r>
      <w:r>
        <w:rPr>
          <w:rFonts w:ascii="Times New Roman" w:hAnsi="Times New Roman" w:cs="Times New Roman"/>
          <w:sz w:val="36"/>
          <w:szCs w:val="36"/>
        </w:rPr>
        <w:t>alors que la balance était positive</w:t>
      </w:r>
      <w:r w:rsidR="00477F6D">
        <w:rPr>
          <w:rFonts w:ascii="Times New Roman" w:hAnsi="Times New Roman" w:cs="Times New Roman"/>
          <w:sz w:val="36"/>
          <w:szCs w:val="36"/>
        </w:rPr>
        <w:t xml:space="preserve"> chaque année</w:t>
      </w:r>
      <w:r>
        <w:rPr>
          <w:rFonts w:ascii="Times New Roman" w:hAnsi="Times New Roman" w:cs="Times New Roman"/>
          <w:sz w:val="36"/>
          <w:szCs w:val="36"/>
        </w:rPr>
        <w:t xml:space="preserve"> entre 2 et 3 milliards d’euros depuis des décennies. </w:t>
      </w:r>
      <w:r w:rsidR="005D573D">
        <w:rPr>
          <w:rFonts w:ascii="Times New Roman" w:hAnsi="Times New Roman" w:cs="Times New Roman"/>
          <w:sz w:val="36"/>
          <w:szCs w:val="36"/>
        </w:rPr>
        <w:t xml:space="preserve">La France a de nouveau retrouvé sa capacité d’exportation en 2023 (maximum historique d’exportation le 31 mars 2023 à 17 636 MW). </w:t>
      </w:r>
    </w:p>
    <w:p w14:paraId="7BDC59B4" w14:textId="5698607E"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Le coût de l’aléa industriel survenu sur le parc nucléaire a coûté très cher à EDF en 2022</w:t>
      </w:r>
      <w:r w:rsidR="00F81AE0">
        <w:rPr>
          <w:rFonts w:ascii="Times New Roman" w:hAnsi="Times New Roman" w:cs="Times New Roman"/>
          <w:sz w:val="36"/>
          <w:szCs w:val="36"/>
        </w:rPr>
        <w:t xml:space="preserve">, dans un contexte de marché très tendu. </w:t>
      </w:r>
    </w:p>
    <w:p w14:paraId="212DB1BB" w14:textId="48B3C771" w:rsidR="009E5450" w:rsidRDefault="00F81AE0" w:rsidP="00AE7889">
      <w:pPr>
        <w:jc w:val="both"/>
        <w:rPr>
          <w:rFonts w:ascii="Times New Roman" w:hAnsi="Times New Roman" w:cs="Times New Roman"/>
          <w:sz w:val="36"/>
          <w:szCs w:val="36"/>
        </w:rPr>
      </w:pPr>
      <w:r>
        <w:rPr>
          <w:rFonts w:ascii="Times New Roman" w:hAnsi="Times New Roman" w:cs="Times New Roman"/>
          <w:sz w:val="36"/>
          <w:szCs w:val="36"/>
        </w:rPr>
        <w:t xml:space="preserve">L’impact de cette très faible disponibilité de sa production nucléaire </w:t>
      </w:r>
      <w:r w:rsidR="00AD758F">
        <w:rPr>
          <w:rFonts w:ascii="Times New Roman" w:hAnsi="Times New Roman" w:cs="Times New Roman"/>
          <w:sz w:val="36"/>
          <w:szCs w:val="36"/>
        </w:rPr>
        <w:t>s’est traduit par un impact de 29 milliards sur son Ebitda compte tenu</w:t>
      </w:r>
      <w:r w:rsidR="00154ABE">
        <w:rPr>
          <w:rFonts w:ascii="Times New Roman" w:hAnsi="Times New Roman" w:cs="Times New Roman"/>
          <w:sz w:val="36"/>
          <w:szCs w:val="36"/>
        </w:rPr>
        <w:t xml:space="preserve">, pour l’essentiel, </w:t>
      </w:r>
      <w:r w:rsidR="00AD758F">
        <w:rPr>
          <w:rFonts w:ascii="Times New Roman" w:hAnsi="Times New Roman" w:cs="Times New Roman"/>
          <w:sz w:val="36"/>
          <w:szCs w:val="36"/>
        </w:rPr>
        <w:t xml:space="preserve">des achats rendus nécessaires dans un contexte de prix de marché très </w:t>
      </w:r>
      <w:r w:rsidR="00154ABE">
        <w:rPr>
          <w:rFonts w:ascii="Times New Roman" w:hAnsi="Times New Roman" w:cs="Times New Roman"/>
          <w:sz w:val="36"/>
          <w:szCs w:val="36"/>
        </w:rPr>
        <w:t xml:space="preserve">volatils et très </w:t>
      </w:r>
      <w:r w:rsidR="00AD758F">
        <w:rPr>
          <w:rFonts w:ascii="Times New Roman" w:hAnsi="Times New Roman" w:cs="Times New Roman"/>
          <w:sz w:val="36"/>
          <w:szCs w:val="36"/>
        </w:rPr>
        <w:t>élevés</w:t>
      </w:r>
      <w:r w:rsidR="00AD758F">
        <w:rPr>
          <w:rStyle w:val="Appelnotedebasdep"/>
          <w:rFonts w:ascii="Times New Roman" w:hAnsi="Times New Roman" w:cs="Times New Roman"/>
          <w:sz w:val="36"/>
          <w:szCs w:val="36"/>
        </w:rPr>
        <w:footnoteReference w:id="66"/>
      </w:r>
      <w:r w:rsidR="00AD758F">
        <w:rPr>
          <w:rFonts w:ascii="Times New Roman" w:hAnsi="Times New Roman" w:cs="Times New Roman"/>
          <w:sz w:val="36"/>
          <w:szCs w:val="36"/>
        </w:rPr>
        <w:t>.</w:t>
      </w:r>
      <w:r w:rsidR="00A07524">
        <w:rPr>
          <w:rFonts w:ascii="Times New Roman" w:hAnsi="Times New Roman" w:cs="Times New Roman"/>
          <w:sz w:val="36"/>
          <w:szCs w:val="36"/>
        </w:rPr>
        <w:t xml:space="preserve"> </w:t>
      </w:r>
    </w:p>
    <w:p w14:paraId="2F65E7B6" w14:textId="30CA1C1D" w:rsidR="007C181E" w:rsidRDefault="00A07524" w:rsidP="00AE7889">
      <w:pPr>
        <w:jc w:val="both"/>
        <w:rPr>
          <w:rFonts w:ascii="Times New Roman" w:hAnsi="Times New Roman" w:cs="Times New Roman"/>
          <w:sz w:val="36"/>
          <w:szCs w:val="36"/>
        </w:rPr>
      </w:pPr>
      <w:r>
        <w:rPr>
          <w:rFonts w:ascii="Times New Roman" w:hAnsi="Times New Roman" w:cs="Times New Roman"/>
          <w:sz w:val="36"/>
          <w:szCs w:val="36"/>
        </w:rPr>
        <w:lastRenderedPageBreak/>
        <w:t>Le retour durable au plus tôt</w:t>
      </w:r>
      <w:r w:rsidR="002B6F6C">
        <w:rPr>
          <w:rStyle w:val="Appelnotedebasdep"/>
          <w:rFonts w:ascii="Times New Roman" w:hAnsi="Times New Roman" w:cs="Times New Roman"/>
          <w:sz w:val="36"/>
          <w:szCs w:val="36"/>
        </w:rPr>
        <w:footnoteReference w:id="67"/>
      </w:r>
      <w:r>
        <w:rPr>
          <w:rFonts w:ascii="Times New Roman" w:hAnsi="Times New Roman" w:cs="Times New Roman"/>
          <w:sz w:val="36"/>
          <w:szCs w:val="36"/>
        </w:rPr>
        <w:t>, en préservant la priorité une à la sûreté nucléaire, d’une disponibilité autour de 75 % voire plus (disponibilité moyenne de 73 % sur 2015 – 2019</w:t>
      </w:r>
      <w:r w:rsidR="00095245">
        <w:rPr>
          <w:rFonts w:ascii="Times New Roman" w:hAnsi="Times New Roman" w:cs="Times New Roman"/>
          <w:sz w:val="36"/>
          <w:szCs w:val="36"/>
        </w:rPr>
        <w:t>)</w:t>
      </w:r>
      <w:r>
        <w:rPr>
          <w:rFonts w:ascii="Times New Roman" w:hAnsi="Times New Roman" w:cs="Times New Roman"/>
          <w:sz w:val="36"/>
          <w:szCs w:val="36"/>
        </w:rPr>
        <w:t> constitue un enjeu majeur pour EDF comme pour la France pour rétablir la compétitivité</w:t>
      </w:r>
      <w:r w:rsidR="009E5450">
        <w:rPr>
          <w:rFonts w:ascii="Times New Roman" w:hAnsi="Times New Roman" w:cs="Times New Roman"/>
          <w:sz w:val="36"/>
          <w:szCs w:val="36"/>
        </w:rPr>
        <w:t xml:space="preserve"> de la production française d’électricité. </w:t>
      </w:r>
    </w:p>
    <w:p w14:paraId="39C4ECD1" w14:textId="77777777" w:rsidR="008208BC" w:rsidRDefault="008208BC" w:rsidP="00AE7889">
      <w:pPr>
        <w:jc w:val="both"/>
        <w:rPr>
          <w:rFonts w:ascii="Times New Roman" w:hAnsi="Times New Roman" w:cs="Times New Roman"/>
          <w:b/>
          <w:bCs/>
          <w:i/>
          <w:iCs/>
          <w:sz w:val="36"/>
          <w:szCs w:val="36"/>
        </w:rPr>
      </w:pPr>
    </w:p>
    <w:p w14:paraId="6314A93B" w14:textId="0634FC6F" w:rsidR="009E5450" w:rsidRPr="009E5450" w:rsidRDefault="009E5450" w:rsidP="00AE7889">
      <w:pPr>
        <w:jc w:val="both"/>
        <w:rPr>
          <w:rFonts w:ascii="Times New Roman" w:hAnsi="Times New Roman" w:cs="Times New Roman"/>
          <w:b/>
          <w:bCs/>
          <w:i/>
          <w:iCs/>
          <w:sz w:val="36"/>
          <w:szCs w:val="36"/>
        </w:rPr>
      </w:pPr>
      <w:r w:rsidRPr="009E5450">
        <w:rPr>
          <w:rFonts w:ascii="Times New Roman" w:hAnsi="Times New Roman" w:cs="Times New Roman"/>
          <w:b/>
          <w:bCs/>
          <w:i/>
          <w:iCs/>
          <w:sz w:val="36"/>
          <w:szCs w:val="36"/>
        </w:rPr>
        <w:t xml:space="preserve">La compétitivité du nucléaire, c’est aussi celle de son renouvellement et du futur parc nucléaire. </w:t>
      </w:r>
    </w:p>
    <w:p w14:paraId="78D2779A" w14:textId="736A105D" w:rsidR="001F0103"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Un débat public </w:t>
      </w:r>
      <w:r w:rsidR="00C52A5F">
        <w:rPr>
          <w:rFonts w:ascii="Times New Roman" w:hAnsi="Times New Roman" w:cs="Times New Roman"/>
          <w:sz w:val="36"/>
          <w:szCs w:val="36"/>
        </w:rPr>
        <w:t xml:space="preserve">s’est déroulée entre </w:t>
      </w:r>
      <w:r w:rsidRPr="002C3DE2">
        <w:rPr>
          <w:rFonts w:ascii="Times New Roman" w:hAnsi="Times New Roman" w:cs="Times New Roman"/>
          <w:sz w:val="36"/>
          <w:szCs w:val="36"/>
        </w:rPr>
        <w:t xml:space="preserve">le 27 octobre 2022 </w:t>
      </w:r>
      <w:r w:rsidR="00C52A5F">
        <w:rPr>
          <w:rFonts w:ascii="Times New Roman" w:hAnsi="Times New Roman" w:cs="Times New Roman"/>
          <w:sz w:val="36"/>
          <w:szCs w:val="36"/>
        </w:rPr>
        <w:t xml:space="preserve">et le 27 février 2023 </w:t>
      </w:r>
      <w:r w:rsidRPr="002C3DE2">
        <w:rPr>
          <w:rFonts w:ascii="Times New Roman" w:hAnsi="Times New Roman" w:cs="Times New Roman"/>
          <w:sz w:val="36"/>
          <w:szCs w:val="36"/>
        </w:rPr>
        <w:t xml:space="preserve">pour la construction de plusieurs réacteurs EPR en France, dans le prolongement des réacteurs </w:t>
      </w:r>
      <w:proofErr w:type="gramStart"/>
      <w:r w:rsidRPr="002C3DE2">
        <w:rPr>
          <w:rFonts w:ascii="Times New Roman" w:hAnsi="Times New Roman" w:cs="Times New Roman"/>
          <w:sz w:val="36"/>
          <w:szCs w:val="36"/>
        </w:rPr>
        <w:t>aujourd’hui  opérationnels</w:t>
      </w:r>
      <w:proofErr w:type="gramEnd"/>
      <w:r w:rsidRPr="002C3DE2">
        <w:rPr>
          <w:rFonts w:ascii="Times New Roman" w:hAnsi="Times New Roman" w:cs="Times New Roman"/>
          <w:sz w:val="36"/>
          <w:szCs w:val="36"/>
        </w:rPr>
        <w:t xml:space="preserve"> de</w:t>
      </w:r>
      <w:r w:rsidR="00592116">
        <w:rPr>
          <w:rFonts w:ascii="Times New Roman" w:hAnsi="Times New Roman" w:cs="Times New Roman"/>
          <w:sz w:val="36"/>
          <w:szCs w:val="36"/>
        </w:rPr>
        <w:t>puis 2018 de</w:t>
      </w:r>
      <w:r w:rsidRPr="002C3DE2">
        <w:rPr>
          <w:rFonts w:ascii="Times New Roman" w:hAnsi="Times New Roman" w:cs="Times New Roman"/>
          <w:sz w:val="36"/>
          <w:szCs w:val="36"/>
        </w:rPr>
        <w:t xml:space="preserve"> Taishan 1 et 2 en Chine</w:t>
      </w:r>
      <w:r w:rsidR="009E5450">
        <w:rPr>
          <w:rStyle w:val="Appelnotedebasdep"/>
          <w:rFonts w:ascii="Times New Roman" w:hAnsi="Times New Roman" w:cs="Times New Roman"/>
          <w:sz w:val="36"/>
          <w:szCs w:val="36"/>
        </w:rPr>
        <w:footnoteReference w:id="68"/>
      </w:r>
      <w:r w:rsidR="00616B5C" w:rsidRPr="002C3DE2">
        <w:rPr>
          <w:rFonts w:ascii="Times New Roman" w:hAnsi="Times New Roman" w:cs="Times New Roman"/>
          <w:sz w:val="36"/>
          <w:szCs w:val="36"/>
        </w:rPr>
        <w:t xml:space="preserve"> et </w:t>
      </w:r>
      <w:r w:rsidRPr="002C3DE2">
        <w:rPr>
          <w:rFonts w:ascii="Times New Roman" w:hAnsi="Times New Roman" w:cs="Times New Roman"/>
          <w:sz w:val="36"/>
          <w:szCs w:val="36"/>
        </w:rPr>
        <w:t>d</w:t>
      </w:r>
      <w:r w:rsidR="00592116">
        <w:rPr>
          <w:rFonts w:ascii="Times New Roman" w:hAnsi="Times New Roman" w:cs="Times New Roman"/>
          <w:sz w:val="36"/>
          <w:szCs w:val="36"/>
        </w:rPr>
        <w:t>epuis</w:t>
      </w:r>
      <w:r w:rsidR="00C158BD">
        <w:rPr>
          <w:rFonts w:ascii="Times New Roman" w:hAnsi="Times New Roman" w:cs="Times New Roman"/>
          <w:sz w:val="36"/>
          <w:szCs w:val="36"/>
        </w:rPr>
        <w:t xml:space="preserve"> </w:t>
      </w:r>
      <w:r w:rsidR="00592116">
        <w:rPr>
          <w:rFonts w:ascii="Times New Roman" w:hAnsi="Times New Roman" w:cs="Times New Roman"/>
          <w:sz w:val="36"/>
          <w:szCs w:val="36"/>
        </w:rPr>
        <w:t>2022, d’</w:t>
      </w:r>
      <w:r w:rsidRPr="002C3DE2">
        <w:rPr>
          <w:rFonts w:ascii="Times New Roman" w:hAnsi="Times New Roman" w:cs="Times New Roman"/>
          <w:sz w:val="36"/>
          <w:szCs w:val="36"/>
        </w:rPr>
        <w:t xml:space="preserve"> Olkiluoto 3 en Finlande</w:t>
      </w:r>
      <w:r w:rsidR="00C158BD">
        <w:rPr>
          <w:rStyle w:val="Appelnotedebasdep"/>
          <w:rFonts w:ascii="Times New Roman" w:hAnsi="Times New Roman" w:cs="Times New Roman"/>
          <w:sz w:val="36"/>
          <w:szCs w:val="36"/>
        </w:rPr>
        <w:footnoteReference w:id="69"/>
      </w:r>
      <w:r w:rsidRPr="002C3DE2">
        <w:rPr>
          <w:rFonts w:ascii="Times New Roman" w:hAnsi="Times New Roman" w:cs="Times New Roman"/>
          <w:sz w:val="36"/>
          <w:szCs w:val="36"/>
        </w:rPr>
        <w:t xml:space="preserve">, et de Flamanville 3 dont le chargement en combustible nucléaire est enfin attendu </w:t>
      </w:r>
      <w:r w:rsidR="00095245">
        <w:rPr>
          <w:rFonts w:ascii="Times New Roman" w:hAnsi="Times New Roman" w:cs="Times New Roman"/>
          <w:sz w:val="36"/>
          <w:szCs w:val="36"/>
        </w:rPr>
        <w:t>au premier semestre 2024</w:t>
      </w:r>
      <w:r w:rsidRPr="002C3DE2">
        <w:rPr>
          <w:rFonts w:ascii="Times New Roman" w:hAnsi="Times New Roman" w:cs="Times New Roman"/>
          <w:sz w:val="36"/>
          <w:szCs w:val="36"/>
        </w:rPr>
        <w:t xml:space="preserve">. </w:t>
      </w:r>
    </w:p>
    <w:p w14:paraId="6BD43BBF" w14:textId="01A6D8A9" w:rsidR="00592116" w:rsidRDefault="007D0674"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 xml:space="preserve">Si la Chine couple </w:t>
      </w:r>
      <w:r w:rsidR="00D36D86" w:rsidRPr="002C3DE2">
        <w:rPr>
          <w:rFonts w:ascii="Times New Roman" w:hAnsi="Times New Roman" w:cs="Times New Roman"/>
          <w:sz w:val="36"/>
          <w:szCs w:val="36"/>
        </w:rPr>
        <w:t xml:space="preserve">en 2022 </w:t>
      </w:r>
      <w:r w:rsidRPr="002C3DE2">
        <w:rPr>
          <w:rFonts w:ascii="Times New Roman" w:hAnsi="Times New Roman" w:cs="Times New Roman"/>
          <w:sz w:val="36"/>
          <w:szCs w:val="36"/>
        </w:rPr>
        <w:t xml:space="preserve">un nouveau réacteur tous les quatre à six mois, ce que faisait la France dans les années 80, la dernière nouvelle construction avant Flamanville 3 </w:t>
      </w:r>
      <w:r w:rsidR="00027EDD" w:rsidRPr="002C3DE2">
        <w:rPr>
          <w:rFonts w:ascii="Times New Roman" w:hAnsi="Times New Roman" w:cs="Times New Roman"/>
          <w:sz w:val="36"/>
          <w:szCs w:val="36"/>
        </w:rPr>
        <w:t xml:space="preserve">débutée </w:t>
      </w:r>
      <w:r w:rsidRPr="002C3DE2">
        <w:rPr>
          <w:rFonts w:ascii="Times New Roman" w:hAnsi="Times New Roman" w:cs="Times New Roman"/>
          <w:sz w:val="36"/>
          <w:szCs w:val="36"/>
        </w:rPr>
        <w:t>en décembre 2007, datait de Civeaux 2</w:t>
      </w:r>
      <w:r w:rsidR="007C25E3">
        <w:rPr>
          <w:rFonts w:ascii="Times New Roman" w:hAnsi="Times New Roman" w:cs="Times New Roman"/>
          <w:sz w:val="36"/>
          <w:szCs w:val="36"/>
        </w:rPr>
        <w:t>, avec un début de construction en</w:t>
      </w:r>
      <w:r w:rsidRPr="002C3DE2">
        <w:rPr>
          <w:rFonts w:ascii="Times New Roman" w:hAnsi="Times New Roman" w:cs="Times New Roman"/>
          <w:sz w:val="36"/>
          <w:szCs w:val="36"/>
        </w:rPr>
        <w:t xml:space="preserve"> 91 et </w:t>
      </w:r>
      <w:r w:rsidR="007C25E3">
        <w:rPr>
          <w:rFonts w:ascii="Times New Roman" w:hAnsi="Times New Roman" w:cs="Times New Roman"/>
          <w:sz w:val="36"/>
          <w:szCs w:val="36"/>
        </w:rPr>
        <w:t xml:space="preserve">un </w:t>
      </w:r>
      <w:r w:rsidRPr="002C3DE2">
        <w:rPr>
          <w:rFonts w:ascii="Times New Roman" w:hAnsi="Times New Roman" w:cs="Times New Roman"/>
          <w:sz w:val="36"/>
          <w:szCs w:val="36"/>
        </w:rPr>
        <w:t>coupl</w:t>
      </w:r>
      <w:r w:rsidR="007C25E3">
        <w:rPr>
          <w:rFonts w:ascii="Times New Roman" w:hAnsi="Times New Roman" w:cs="Times New Roman"/>
          <w:sz w:val="36"/>
          <w:szCs w:val="36"/>
        </w:rPr>
        <w:t>age</w:t>
      </w:r>
      <w:r w:rsidRPr="002C3DE2">
        <w:rPr>
          <w:rFonts w:ascii="Times New Roman" w:hAnsi="Times New Roman" w:cs="Times New Roman"/>
          <w:sz w:val="36"/>
          <w:szCs w:val="36"/>
        </w:rPr>
        <w:t xml:space="preserve"> en 1999. </w:t>
      </w:r>
      <w:r w:rsidR="00F223E8">
        <w:rPr>
          <w:rFonts w:ascii="Times New Roman" w:hAnsi="Times New Roman" w:cs="Times New Roman"/>
          <w:sz w:val="36"/>
          <w:szCs w:val="36"/>
        </w:rPr>
        <w:t>EDF a déposé le 29 juin 2023 la demande d’autorisation de création</w:t>
      </w:r>
      <w:r w:rsidR="00C023AF">
        <w:rPr>
          <w:rFonts w:ascii="Times New Roman" w:hAnsi="Times New Roman" w:cs="Times New Roman"/>
          <w:sz w:val="36"/>
          <w:szCs w:val="36"/>
        </w:rPr>
        <w:t xml:space="preserve"> </w:t>
      </w:r>
      <w:r w:rsidR="00F223E8">
        <w:rPr>
          <w:rFonts w:ascii="Times New Roman" w:hAnsi="Times New Roman" w:cs="Times New Roman"/>
          <w:sz w:val="36"/>
          <w:szCs w:val="36"/>
        </w:rPr>
        <w:t>de la première paire d’EPR2 sur Penly, en précisant que la suite est prévue d‘être réalisée à Gravelines, puis en r</w:t>
      </w:r>
      <w:r w:rsidR="00D77B23">
        <w:rPr>
          <w:rFonts w:ascii="Times New Roman" w:hAnsi="Times New Roman" w:cs="Times New Roman"/>
          <w:sz w:val="36"/>
          <w:szCs w:val="36"/>
        </w:rPr>
        <w:t>ég</w:t>
      </w:r>
      <w:r w:rsidR="00F223E8">
        <w:rPr>
          <w:rFonts w:ascii="Times New Roman" w:hAnsi="Times New Roman" w:cs="Times New Roman"/>
          <w:sz w:val="36"/>
          <w:szCs w:val="36"/>
        </w:rPr>
        <w:t>ion Auvergne Rhône Alpes, à Bugey ou Tricastin</w:t>
      </w:r>
      <w:r w:rsidR="00F223E8">
        <w:rPr>
          <w:rStyle w:val="Appelnotedebasdep"/>
          <w:rFonts w:ascii="Times New Roman" w:hAnsi="Times New Roman" w:cs="Times New Roman"/>
          <w:sz w:val="36"/>
          <w:szCs w:val="36"/>
        </w:rPr>
        <w:footnoteReference w:id="70"/>
      </w:r>
      <w:r w:rsidR="00F223E8">
        <w:rPr>
          <w:rFonts w:ascii="Times New Roman" w:hAnsi="Times New Roman" w:cs="Times New Roman"/>
          <w:sz w:val="36"/>
          <w:szCs w:val="36"/>
        </w:rPr>
        <w:t xml:space="preserve">. </w:t>
      </w:r>
      <w:r w:rsidR="00D77B23">
        <w:rPr>
          <w:rFonts w:ascii="Times New Roman" w:hAnsi="Times New Roman" w:cs="Times New Roman"/>
          <w:sz w:val="36"/>
          <w:szCs w:val="36"/>
        </w:rPr>
        <w:t>Le site de Bugey a été validé par le Gouvernement en juillet 2023</w:t>
      </w:r>
      <w:r w:rsidR="00D77B23">
        <w:rPr>
          <w:rStyle w:val="Appelnotedebasdep"/>
          <w:rFonts w:ascii="Times New Roman" w:hAnsi="Times New Roman" w:cs="Times New Roman"/>
          <w:sz w:val="36"/>
          <w:szCs w:val="36"/>
        </w:rPr>
        <w:footnoteReference w:id="71"/>
      </w:r>
      <w:r w:rsidR="00D77B23">
        <w:rPr>
          <w:rFonts w:ascii="Times New Roman" w:hAnsi="Times New Roman" w:cs="Times New Roman"/>
          <w:sz w:val="36"/>
          <w:szCs w:val="36"/>
        </w:rPr>
        <w:t xml:space="preserve">. </w:t>
      </w:r>
    </w:p>
    <w:p w14:paraId="30DC562B" w14:textId="39D975DC" w:rsidR="002C3DE2" w:rsidRPr="002C3DE2" w:rsidRDefault="00027EDD" w:rsidP="002C3DE2">
      <w:pPr>
        <w:spacing w:line="216" w:lineRule="auto"/>
        <w:jc w:val="both"/>
        <w:rPr>
          <w:rFonts w:ascii="Times New Roman" w:hAnsi="Times New Roman" w:cs="Times New Roman"/>
          <w:sz w:val="36"/>
          <w:szCs w:val="36"/>
        </w:rPr>
      </w:pPr>
      <w:r w:rsidRPr="002C3DE2">
        <w:rPr>
          <w:rFonts w:ascii="Times New Roman" w:hAnsi="Times New Roman" w:cs="Times New Roman"/>
          <w:sz w:val="36"/>
          <w:szCs w:val="36"/>
        </w:rPr>
        <w:t>L</w:t>
      </w:r>
      <w:r w:rsidR="00616B5C" w:rsidRPr="002C3DE2">
        <w:rPr>
          <w:rFonts w:ascii="Times New Roman" w:hAnsi="Times New Roman" w:cs="Times New Roman"/>
          <w:sz w:val="36"/>
          <w:szCs w:val="36"/>
        </w:rPr>
        <w:t>a très forte dérive</w:t>
      </w:r>
      <w:r w:rsidRPr="002C3DE2">
        <w:rPr>
          <w:rFonts w:ascii="Times New Roman" w:hAnsi="Times New Roman" w:cs="Times New Roman"/>
          <w:sz w:val="36"/>
          <w:szCs w:val="36"/>
        </w:rPr>
        <w:t xml:space="preserve"> des co</w:t>
      </w:r>
      <w:r w:rsidR="00616B5C" w:rsidRPr="002C3DE2">
        <w:rPr>
          <w:rFonts w:ascii="Times New Roman" w:hAnsi="Times New Roman" w:cs="Times New Roman"/>
          <w:sz w:val="36"/>
          <w:szCs w:val="36"/>
        </w:rPr>
        <w:t>û</w:t>
      </w:r>
      <w:r w:rsidRPr="002C3DE2">
        <w:rPr>
          <w:rFonts w:ascii="Times New Roman" w:hAnsi="Times New Roman" w:cs="Times New Roman"/>
          <w:sz w:val="36"/>
          <w:szCs w:val="36"/>
        </w:rPr>
        <w:t>ts et délais de Flamanville 3 est dû</w:t>
      </w:r>
      <w:r w:rsidR="00616B5C" w:rsidRPr="002C3DE2">
        <w:rPr>
          <w:rFonts w:ascii="Times New Roman" w:hAnsi="Times New Roman" w:cs="Times New Roman"/>
          <w:sz w:val="36"/>
          <w:szCs w:val="36"/>
        </w:rPr>
        <w:t>e</w:t>
      </w:r>
      <w:r w:rsidRPr="002C3DE2">
        <w:rPr>
          <w:rFonts w:ascii="Times New Roman" w:hAnsi="Times New Roman" w:cs="Times New Roman"/>
          <w:sz w:val="36"/>
          <w:szCs w:val="36"/>
        </w:rPr>
        <w:t xml:space="preserve"> au premier ordre à une perte de compétence industrielle dans la </w:t>
      </w:r>
      <w:r w:rsidRPr="002C3DE2">
        <w:rPr>
          <w:rFonts w:ascii="Times New Roman" w:hAnsi="Times New Roman" w:cs="Times New Roman"/>
          <w:sz w:val="36"/>
          <w:szCs w:val="36"/>
        </w:rPr>
        <w:lastRenderedPageBreak/>
        <w:t>construction de nouveaux réacteurs, chez EDF comme chez ses fo</w:t>
      </w:r>
      <w:r w:rsidR="008441F2" w:rsidRPr="002C3DE2">
        <w:rPr>
          <w:rFonts w:ascii="Times New Roman" w:hAnsi="Times New Roman" w:cs="Times New Roman"/>
          <w:sz w:val="36"/>
          <w:szCs w:val="36"/>
        </w:rPr>
        <w:t>ur</w:t>
      </w:r>
      <w:r w:rsidRPr="002C3DE2">
        <w:rPr>
          <w:rFonts w:ascii="Times New Roman" w:hAnsi="Times New Roman" w:cs="Times New Roman"/>
          <w:sz w:val="36"/>
          <w:szCs w:val="36"/>
        </w:rPr>
        <w:t xml:space="preserve">nisseurs. </w:t>
      </w:r>
      <w:r w:rsidR="00BB0C0C">
        <w:rPr>
          <w:rFonts w:ascii="Times New Roman" w:hAnsi="Times New Roman" w:cs="Times New Roman"/>
          <w:sz w:val="36"/>
          <w:szCs w:val="36"/>
        </w:rPr>
        <w:t>Cette perte de compétences, induite en premier par l</w:t>
      </w:r>
      <w:r w:rsidR="00C962E1">
        <w:rPr>
          <w:rFonts w:ascii="Times New Roman" w:hAnsi="Times New Roman" w:cs="Times New Roman"/>
          <w:sz w:val="36"/>
          <w:szCs w:val="36"/>
        </w:rPr>
        <w:t>a perte de</w:t>
      </w:r>
      <w:r w:rsidR="00BB0C0C">
        <w:rPr>
          <w:rFonts w:ascii="Times New Roman" w:hAnsi="Times New Roman" w:cs="Times New Roman"/>
          <w:sz w:val="36"/>
          <w:szCs w:val="36"/>
        </w:rPr>
        <w:t xml:space="preserve"> pratique industrielle, concerne </w:t>
      </w:r>
      <w:r w:rsidR="009F49DC">
        <w:rPr>
          <w:rFonts w:ascii="Times New Roman" w:hAnsi="Times New Roman" w:cs="Times New Roman"/>
          <w:sz w:val="36"/>
          <w:szCs w:val="36"/>
        </w:rPr>
        <w:t xml:space="preserve">tout </w:t>
      </w:r>
      <w:r w:rsidR="00BB0C0C">
        <w:rPr>
          <w:rFonts w:ascii="Times New Roman" w:hAnsi="Times New Roman" w:cs="Times New Roman"/>
          <w:sz w:val="36"/>
          <w:szCs w:val="36"/>
        </w:rPr>
        <w:t>autant les gestes techniques professionnels dans les différents corps de métiers, génie civil</w:t>
      </w:r>
      <w:r w:rsidR="00C962E1">
        <w:rPr>
          <w:rFonts w:ascii="Times New Roman" w:hAnsi="Times New Roman" w:cs="Times New Roman"/>
          <w:sz w:val="36"/>
          <w:szCs w:val="36"/>
        </w:rPr>
        <w:t>, forge,</w:t>
      </w:r>
      <w:r w:rsidR="00BB0C0C">
        <w:rPr>
          <w:rFonts w:ascii="Times New Roman" w:hAnsi="Times New Roman" w:cs="Times New Roman"/>
          <w:sz w:val="36"/>
          <w:szCs w:val="36"/>
        </w:rPr>
        <w:t xml:space="preserve"> </w:t>
      </w:r>
      <w:r w:rsidR="00C962E1">
        <w:rPr>
          <w:rFonts w:ascii="Times New Roman" w:hAnsi="Times New Roman" w:cs="Times New Roman"/>
          <w:sz w:val="36"/>
          <w:szCs w:val="36"/>
        </w:rPr>
        <w:t>chaudronnerie, tuyauterie, contrôle commande</w:t>
      </w:r>
      <w:r w:rsidR="00BB0C0C">
        <w:rPr>
          <w:rFonts w:ascii="Times New Roman" w:hAnsi="Times New Roman" w:cs="Times New Roman"/>
          <w:sz w:val="36"/>
          <w:szCs w:val="36"/>
        </w:rPr>
        <w:t xml:space="preserve">, que l’organisation opérationnelle de tels grands chantiers </w:t>
      </w:r>
      <w:r w:rsidR="005C5D84">
        <w:rPr>
          <w:rFonts w:ascii="Times New Roman" w:hAnsi="Times New Roman" w:cs="Times New Roman"/>
          <w:sz w:val="36"/>
          <w:szCs w:val="36"/>
        </w:rPr>
        <w:t>et grands projets</w:t>
      </w:r>
      <w:r w:rsidR="006E0C62">
        <w:rPr>
          <w:rFonts w:ascii="Times New Roman" w:hAnsi="Times New Roman" w:cs="Times New Roman"/>
          <w:sz w:val="36"/>
          <w:szCs w:val="36"/>
        </w:rPr>
        <w:t xml:space="preserve">, </w:t>
      </w:r>
      <w:r w:rsidR="00BB0C0C">
        <w:rPr>
          <w:rFonts w:ascii="Times New Roman" w:hAnsi="Times New Roman" w:cs="Times New Roman"/>
          <w:sz w:val="36"/>
          <w:szCs w:val="36"/>
        </w:rPr>
        <w:t xml:space="preserve">et des études </w:t>
      </w:r>
      <w:r w:rsidR="00DE41BF">
        <w:rPr>
          <w:rFonts w:ascii="Times New Roman" w:hAnsi="Times New Roman" w:cs="Times New Roman"/>
          <w:sz w:val="36"/>
          <w:szCs w:val="36"/>
        </w:rPr>
        <w:t xml:space="preserve">d’ingénierie </w:t>
      </w:r>
      <w:r w:rsidR="00BB0C0C">
        <w:rPr>
          <w:rFonts w:ascii="Times New Roman" w:hAnsi="Times New Roman" w:cs="Times New Roman"/>
          <w:sz w:val="36"/>
          <w:szCs w:val="36"/>
        </w:rPr>
        <w:t>associées, avec toutes les parties prenantes impliquées, exploitant, fournisseurs, et entités de contrôle</w:t>
      </w:r>
      <w:r w:rsidR="00DE41BF">
        <w:rPr>
          <w:rFonts w:ascii="Times New Roman" w:hAnsi="Times New Roman" w:cs="Times New Roman"/>
          <w:sz w:val="36"/>
          <w:szCs w:val="36"/>
        </w:rPr>
        <w:t xml:space="preserve"> réglementaires</w:t>
      </w:r>
      <w:r w:rsidR="00BB0C0C">
        <w:rPr>
          <w:rFonts w:ascii="Times New Roman" w:hAnsi="Times New Roman" w:cs="Times New Roman"/>
          <w:sz w:val="36"/>
          <w:szCs w:val="36"/>
        </w:rPr>
        <w:t xml:space="preserve">. </w:t>
      </w:r>
    </w:p>
    <w:p w14:paraId="2876CABE" w14:textId="623D0D30" w:rsidR="009E5450" w:rsidRDefault="009E5450" w:rsidP="00AE7889">
      <w:pPr>
        <w:jc w:val="both"/>
        <w:rPr>
          <w:rFonts w:ascii="Times New Roman" w:hAnsi="Times New Roman" w:cs="Times New Roman"/>
          <w:sz w:val="36"/>
          <w:szCs w:val="36"/>
        </w:rPr>
      </w:pPr>
      <w:r>
        <w:rPr>
          <w:rFonts w:ascii="Times New Roman" w:hAnsi="Times New Roman" w:cs="Times New Roman"/>
          <w:sz w:val="36"/>
          <w:szCs w:val="36"/>
        </w:rPr>
        <w:t>La filière nucléaire</w:t>
      </w:r>
      <w:r w:rsidR="00874FAB">
        <w:rPr>
          <w:rFonts w:ascii="Times New Roman" w:hAnsi="Times New Roman" w:cs="Times New Roman"/>
          <w:sz w:val="36"/>
          <w:szCs w:val="36"/>
        </w:rPr>
        <w:t xml:space="preserve"> en France</w:t>
      </w:r>
      <w:r>
        <w:rPr>
          <w:rFonts w:ascii="Times New Roman" w:hAnsi="Times New Roman" w:cs="Times New Roman"/>
          <w:sz w:val="36"/>
          <w:szCs w:val="36"/>
        </w:rPr>
        <w:t xml:space="preserve"> s’est </w:t>
      </w:r>
      <w:r w:rsidR="009F49DC">
        <w:rPr>
          <w:rFonts w:ascii="Times New Roman" w:hAnsi="Times New Roman" w:cs="Times New Roman"/>
          <w:sz w:val="36"/>
          <w:szCs w:val="36"/>
        </w:rPr>
        <w:t xml:space="preserve">reprise et s’est </w:t>
      </w:r>
      <w:r>
        <w:rPr>
          <w:rFonts w:ascii="Times New Roman" w:hAnsi="Times New Roman" w:cs="Times New Roman"/>
          <w:sz w:val="36"/>
          <w:szCs w:val="36"/>
        </w:rPr>
        <w:t>organisée</w:t>
      </w:r>
      <w:r w:rsidR="009F49DC">
        <w:rPr>
          <w:rFonts w:ascii="Times New Roman" w:hAnsi="Times New Roman" w:cs="Times New Roman"/>
          <w:sz w:val="36"/>
          <w:szCs w:val="36"/>
        </w:rPr>
        <w:t>, notamment à travers le GIFEN, le Groupement des Industriels Français du Nucléaire</w:t>
      </w:r>
      <w:r w:rsidR="009F49DC">
        <w:rPr>
          <w:rStyle w:val="Appelnotedebasdep"/>
          <w:rFonts w:ascii="Times New Roman" w:hAnsi="Times New Roman" w:cs="Times New Roman"/>
          <w:sz w:val="36"/>
          <w:szCs w:val="36"/>
        </w:rPr>
        <w:footnoteReference w:id="72"/>
      </w:r>
      <w:r w:rsidR="009F49DC">
        <w:rPr>
          <w:rFonts w:ascii="Times New Roman" w:hAnsi="Times New Roman" w:cs="Times New Roman"/>
          <w:sz w:val="36"/>
          <w:szCs w:val="36"/>
        </w:rPr>
        <w:t xml:space="preserve">, </w:t>
      </w:r>
      <w:r>
        <w:rPr>
          <w:rFonts w:ascii="Times New Roman" w:hAnsi="Times New Roman" w:cs="Times New Roman"/>
          <w:sz w:val="36"/>
          <w:szCs w:val="36"/>
        </w:rPr>
        <w:t>pour prendre en compte ces enseignements et faire face à ce défi</w:t>
      </w:r>
      <w:r w:rsidR="008208BC">
        <w:rPr>
          <w:rFonts w:ascii="Times New Roman" w:hAnsi="Times New Roman" w:cs="Times New Roman"/>
          <w:sz w:val="36"/>
          <w:szCs w:val="36"/>
        </w:rPr>
        <w:t xml:space="preserve"> du renouvellement du parc nucléaire. </w:t>
      </w:r>
    </w:p>
    <w:p w14:paraId="7CA330B3" w14:textId="42A838F9" w:rsidR="00095245" w:rsidRDefault="002C3DE2" w:rsidP="00AE7889">
      <w:pPr>
        <w:jc w:val="both"/>
        <w:rPr>
          <w:rFonts w:ascii="Times New Roman" w:hAnsi="Times New Roman" w:cs="Times New Roman"/>
          <w:sz w:val="36"/>
          <w:szCs w:val="36"/>
        </w:rPr>
      </w:pPr>
      <w:r>
        <w:rPr>
          <w:rFonts w:ascii="Times New Roman" w:hAnsi="Times New Roman" w:cs="Times New Roman"/>
          <w:sz w:val="36"/>
          <w:szCs w:val="36"/>
        </w:rPr>
        <w:t>L</w:t>
      </w:r>
      <w:r w:rsidR="007D0674">
        <w:rPr>
          <w:rFonts w:ascii="Times New Roman" w:hAnsi="Times New Roman" w:cs="Times New Roman"/>
          <w:sz w:val="36"/>
          <w:szCs w:val="36"/>
        </w:rPr>
        <w:t xml:space="preserve">a capacité </w:t>
      </w:r>
      <w:r w:rsidR="00095245">
        <w:rPr>
          <w:rFonts w:ascii="Times New Roman" w:hAnsi="Times New Roman" w:cs="Times New Roman"/>
          <w:sz w:val="36"/>
          <w:szCs w:val="36"/>
        </w:rPr>
        <w:t xml:space="preserve">industrielle </w:t>
      </w:r>
      <w:r w:rsidR="007D0674">
        <w:rPr>
          <w:rFonts w:ascii="Times New Roman" w:hAnsi="Times New Roman" w:cs="Times New Roman"/>
          <w:sz w:val="36"/>
          <w:szCs w:val="36"/>
        </w:rPr>
        <w:t>à tenir</w:t>
      </w:r>
      <w:r w:rsidR="00ED0A42">
        <w:rPr>
          <w:rFonts w:ascii="Times New Roman" w:hAnsi="Times New Roman" w:cs="Times New Roman"/>
          <w:sz w:val="36"/>
          <w:szCs w:val="36"/>
        </w:rPr>
        <w:t xml:space="preserve">, avec toujours la sûreté et la qualité induite en priorité une, </w:t>
      </w:r>
      <w:r w:rsidR="007D0674">
        <w:rPr>
          <w:rFonts w:ascii="Times New Roman" w:hAnsi="Times New Roman" w:cs="Times New Roman"/>
          <w:sz w:val="36"/>
          <w:szCs w:val="36"/>
        </w:rPr>
        <w:t>les délais et coûts pour ces réacteurs EPR 2</w:t>
      </w:r>
      <w:r w:rsidR="00ED0A42">
        <w:rPr>
          <w:rFonts w:ascii="Times New Roman" w:hAnsi="Times New Roman" w:cs="Times New Roman"/>
          <w:sz w:val="36"/>
          <w:szCs w:val="36"/>
        </w:rPr>
        <w:t>,</w:t>
      </w:r>
      <w:r w:rsidR="007D0674">
        <w:rPr>
          <w:rFonts w:ascii="Times New Roman" w:hAnsi="Times New Roman" w:cs="Times New Roman"/>
          <w:sz w:val="36"/>
          <w:szCs w:val="36"/>
        </w:rPr>
        <w:t xml:space="preserve"> constituera un challenge industriel</w:t>
      </w:r>
      <w:r w:rsidR="00135EBA">
        <w:rPr>
          <w:rFonts w:ascii="Times New Roman" w:hAnsi="Times New Roman" w:cs="Times New Roman"/>
          <w:sz w:val="36"/>
          <w:szCs w:val="36"/>
        </w:rPr>
        <w:t xml:space="preserve">, avec un enjeu important sur l’acceptation sociétale de ce type de </w:t>
      </w:r>
      <w:r w:rsidR="00D36D86">
        <w:rPr>
          <w:rFonts w:ascii="Times New Roman" w:hAnsi="Times New Roman" w:cs="Times New Roman"/>
          <w:sz w:val="36"/>
          <w:szCs w:val="36"/>
        </w:rPr>
        <w:t xml:space="preserve">grand </w:t>
      </w:r>
      <w:r w:rsidR="00135EBA">
        <w:rPr>
          <w:rFonts w:ascii="Times New Roman" w:hAnsi="Times New Roman" w:cs="Times New Roman"/>
          <w:sz w:val="36"/>
          <w:szCs w:val="36"/>
        </w:rPr>
        <w:t>chantier</w:t>
      </w:r>
      <w:r w:rsidR="007D0674">
        <w:rPr>
          <w:rFonts w:ascii="Times New Roman" w:hAnsi="Times New Roman" w:cs="Times New Roman"/>
          <w:sz w:val="36"/>
          <w:szCs w:val="36"/>
        </w:rPr>
        <w:t xml:space="preserve">. </w:t>
      </w:r>
      <w:r w:rsidR="00DE41BF">
        <w:rPr>
          <w:rFonts w:ascii="Times New Roman" w:hAnsi="Times New Roman" w:cs="Times New Roman"/>
          <w:sz w:val="36"/>
          <w:szCs w:val="36"/>
        </w:rPr>
        <w:t xml:space="preserve">L’une des clés de réussite sera la capacité de l’exploitant </w:t>
      </w:r>
      <w:r w:rsidR="00545788">
        <w:rPr>
          <w:rFonts w:ascii="Times New Roman" w:hAnsi="Times New Roman" w:cs="Times New Roman"/>
          <w:sz w:val="36"/>
          <w:szCs w:val="36"/>
        </w:rPr>
        <w:t xml:space="preserve">nucléaire </w:t>
      </w:r>
      <w:r w:rsidR="00DE41BF">
        <w:rPr>
          <w:rFonts w:ascii="Times New Roman" w:hAnsi="Times New Roman" w:cs="Times New Roman"/>
          <w:sz w:val="36"/>
          <w:szCs w:val="36"/>
        </w:rPr>
        <w:t>à porter fermement et de manière industrielle l’exigence première de sûreté nucléaire</w:t>
      </w:r>
      <w:r w:rsidR="00F43C3D">
        <w:rPr>
          <w:rStyle w:val="Appelnotedebasdep"/>
          <w:rFonts w:ascii="Times New Roman" w:hAnsi="Times New Roman" w:cs="Times New Roman"/>
          <w:sz w:val="36"/>
          <w:szCs w:val="36"/>
        </w:rPr>
        <w:footnoteReference w:id="73"/>
      </w:r>
      <w:r w:rsidR="00DE41BF">
        <w:rPr>
          <w:rFonts w:ascii="Times New Roman" w:hAnsi="Times New Roman" w:cs="Times New Roman"/>
          <w:sz w:val="36"/>
          <w:szCs w:val="36"/>
        </w:rPr>
        <w:t xml:space="preserve">, </w:t>
      </w:r>
      <w:r w:rsidR="00545788">
        <w:rPr>
          <w:rFonts w:ascii="Times New Roman" w:hAnsi="Times New Roman" w:cs="Times New Roman"/>
          <w:sz w:val="36"/>
          <w:szCs w:val="36"/>
        </w:rPr>
        <w:t>en partageant avec l’ensemble des partenaires industriels</w:t>
      </w:r>
      <w:r w:rsidR="00131126">
        <w:rPr>
          <w:rFonts w:ascii="Times New Roman" w:hAnsi="Times New Roman" w:cs="Times New Roman"/>
          <w:sz w:val="36"/>
          <w:szCs w:val="36"/>
        </w:rPr>
        <w:t>, tout au long du projet</w:t>
      </w:r>
      <w:r w:rsidR="0087702D">
        <w:rPr>
          <w:rFonts w:ascii="Times New Roman" w:hAnsi="Times New Roman" w:cs="Times New Roman"/>
          <w:sz w:val="36"/>
          <w:szCs w:val="36"/>
        </w:rPr>
        <w:t>,</w:t>
      </w:r>
      <w:r w:rsidR="00545788">
        <w:rPr>
          <w:rFonts w:ascii="Times New Roman" w:hAnsi="Times New Roman" w:cs="Times New Roman"/>
          <w:sz w:val="36"/>
          <w:szCs w:val="36"/>
        </w:rPr>
        <w:t xml:space="preserve"> la valeur ajoutée apportée par la culture de sûreté nucléaire. </w:t>
      </w:r>
    </w:p>
    <w:p w14:paraId="5FA53B17" w14:textId="77777777" w:rsidR="00592116" w:rsidRPr="004103B3" w:rsidRDefault="007D0674" w:rsidP="00AE7889">
      <w:pPr>
        <w:jc w:val="both"/>
        <w:rPr>
          <w:rFonts w:ascii="Times New Roman" w:hAnsi="Times New Roman" w:cs="Times New Roman"/>
          <w:sz w:val="36"/>
          <w:szCs w:val="36"/>
        </w:rPr>
      </w:pPr>
      <w:r w:rsidRPr="004103B3">
        <w:rPr>
          <w:rFonts w:ascii="Times New Roman" w:hAnsi="Times New Roman" w:cs="Times New Roman"/>
          <w:sz w:val="36"/>
          <w:szCs w:val="36"/>
        </w:rPr>
        <w:t>La réussite du parc fran</w:t>
      </w:r>
      <w:r w:rsidR="00A260CD" w:rsidRPr="004103B3">
        <w:rPr>
          <w:rFonts w:ascii="Times New Roman" w:hAnsi="Times New Roman" w:cs="Times New Roman"/>
          <w:sz w:val="36"/>
          <w:szCs w:val="36"/>
        </w:rPr>
        <w:t>ç</w:t>
      </w:r>
      <w:r w:rsidRPr="004103B3">
        <w:rPr>
          <w:rFonts w:ascii="Times New Roman" w:hAnsi="Times New Roman" w:cs="Times New Roman"/>
          <w:sz w:val="36"/>
          <w:szCs w:val="36"/>
        </w:rPr>
        <w:t>ais jusqu’à ces dernières années</w:t>
      </w:r>
      <w:r w:rsidR="00135EBA" w:rsidRPr="004103B3">
        <w:rPr>
          <w:rFonts w:ascii="Times New Roman" w:hAnsi="Times New Roman" w:cs="Times New Roman"/>
          <w:sz w:val="36"/>
          <w:szCs w:val="36"/>
        </w:rPr>
        <w:t xml:space="preserve"> </w:t>
      </w:r>
      <w:r w:rsidRPr="004103B3">
        <w:rPr>
          <w:rFonts w:ascii="Times New Roman" w:hAnsi="Times New Roman" w:cs="Times New Roman"/>
          <w:sz w:val="36"/>
          <w:szCs w:val="36"/>
        </w:rPr>
        <w:t xml:space="preserve">a résulté de </w:t>
      </w:r>
      <w:r w:rsidR="00616B5C" w:rsidRPr="004103B3">
        <w:rPr>
          <w:rFonts w:ascii="Times New Roman" w:hAnsi="Times New Roman" w:cs="Times New Roman"/>
          <w:sz w:val="36"/>
          <w:szCs w:val="36"/>
        </w:rPr>
        <w:t>l</w:t>
      </w:r>
      <w:r w:rsidRPr="004103B3">
        <w:rPr>
          <w:rFonts w:ascii="Times New Roman" w:hAnsi="Times New Roman" w:cs="Times New Roman"/>
          <w:sz w:val="36"/>
          <w:szCs w:val="36"/>
        </w:rPr>
        <w:t xml:space="preserve">a capacité </w:t>
      </w:r>
      <w:r w:rsidR="00616B5C" w:rsidRPr="004103B3">
        <w:rPr>
          <w:rFonts w:ascii="Times New Roman" w:hAnsi="Times New Roman" w:cs="Times New Roman"/>
          <w:sz w:val="36"/>
          <w:szCs w:val="36"/>
        </w:rPr>
        <w:t xml:space="preserve">de la France </w:t>
      </w:r>
      <w:r w:rsidRPr="004103B3">
        <w:rPr>
          <w:rFonts w:ascii="Times New Roman" w:hAnsi="Times New Roman" w:cs="Times New Roman"/>
          <w:sz w:val="36"/>
          <w:szCs w:val="36"/>
        </w:rPr>
        <w:t xml:space="preserve">à développer industriellement un parc standardisé qui demeure unique au monde (la Chine </w:t>
      </w:r>
      <w:r w:rsidRPr="004103B3">
        <w:rPr>
          <w:rFonts w:ascii="Times New Roman" w:hAnsi="Times New Roman" w:cs="Times New Roman"/>
          <w:sz w:val="36"/>
          <w:szCs w:val="36"/>
        </w:rPr>
        <w:lastRenderedPageBreak/>
        <w:t xml:space="preserve">s’en rapproche). Les nouveaux réacteurs, </w:t>
      </w:r>
      <w:r w:rsidR="00877C3C" w:rsidRPr="004103B3">
        <w:rPr>
          <w:rFonts w:ascii="Times New Roman" w:hAnsi="Times New Roman" w:cs="Times New Roman"/>
          <w:sz w:val="36"/>
          <w:szCs w:val="36"/>
        </w:rPr>
        <w:t xml:space="preserve">devront </w:t>
      </w:r>
      <w:r w:rsidRPr="004103B3">
        <w:rPr>
          <w:rFonts w:ascii="Times New Roman" w:hAnsi="Times New Roman" w:cs="Times New Roman"/>
          <w:sz w:val="36"/>
          <w:szCs w:val="36"/>
        </w:rPr>
        <w:t>trouver leur place dans une approche nouvelle</w:t>
      </w:r>
      <w:r w:rsidR="00877C3C" w:rsidRPr="004103B3">
        <w:rPr>
          <w:rFonts w:ascii="Times New Roman" w:hAnsi="Times New Roman" w:cs="Times New Roman"/>
          <w:sz w:val="36"/>
          <w:szCs w:val="36"/>
        </w:rPr>
        <w:t>. E</w:t>
      </w:r>
      <w:r w:rsidRPr="004103B3">
        <w:rPr>
          <w:rFonts w:ascii="Times New Roman" w:hAnsi="Times New Roman" w:cs="Times New Roman"/>
          <w:sz w:val="36"/>
          <w:szCs w:val="36"/>
        </w:rPr>
        <w:t>n matière de cadencement</w:t>
      </w:r>
      <w:r w:rsidR="00135EBA" w:rsidRPr="004103B3">
        <w:rPr>
          <w:rFonts w:ascii="Times New Roman" w:hAnsi="Times New Roman" w:cs="Times New Roman"/>
          <w:sz w:val="36"/>
          <w:szCs w:val="36"/>
        </w:rPr>
        <w:t xml:space="preserve">, renouveler n'est pas substituer un nouveau mode de production. </w:t>
      </w:r>
    </w:p>
    <w:p w14:paraId="02A0A48A" w14:textId="52CEB93D" w:rsidR="00592116" w:rsidRPr="004103B3" w:rsidRDefault="00877C3C" w:rsidP="00AE7889">
      <w:pPr>
        <w:jc w:val="both"/>
        <w:rPr>
          <w:rFonts w:ascii="Times New Roman" w:hAnsi="Times New Roman" w:cs="Times New Roman"/>
          <w:sz w:val="36"/>
          <w:szCs w:val="36"/>
        </w:rPr>
      </w:pPr>
      <w:r w:rsidRPr="004103B3">
        <w:rPr>
          <w:rFonts w:ascii="Times New Roman" w:hAnsi="Times New Roman" w:cs="Times New Roman"/>
          <w:sz w:val="36"/>
          <w:szCs w:val="36"/>
        </w:rPr>
        <w:t xml:space="preserve">La </w:t>
      </w:r>
      <w:r w:rsidR="007D0674" w:rsidRPr="004103B3">
        <w:rPr>
          <w:rFonts w:ascii="Times New Roman" w:hAnsi="Times New Roman" w:cs="Times New Roman"/>
          <w:sz w:val="36"/>
          <w:szCs w:val="36"/>
        </w:rPr>
        <w:t>perspective de d</w:t>
      </w:r>
      <w:r w:rsidRPr="004103B3">
        <w:rPr>
          <w:rFonts w:ascii="Times New Roman" w:hAnsi="Times New Roman" w:cs="Times New Roman"/>
          <w:sz w:val="36"/>
          <w:szCs w:val="36"/>
        </w:rPr>
        <w:t>é</w:t>
      </w:r>
      <w:r w:rsidR="007D0674" w:rsidRPr="004103B3">
        <w:rPr>
          <w:rFonts w:ascii="Times New Roman" w:hAnsi="Times New Roman" w:cs="Times New Roman"/>
          <w:sz w:val="36"/>
          <w:szCs w:val="36"/>
        </w:rPr>
        <w:t xml:space="preserve">ploiement </w:t>
      </w:r>
      <w:r w:rsidRPr="004103B3">
        <w:rPr>
          <w:rFonts w:ascii="Times New Roman" w:hAnsi="Times New Roman" w:cs="Times New Roman"/>
          <w:sz w:val="36"/>
          <w:szCs w:val="36"/>
        </w:rPr>
        <w:t xml:space="preserve">devra se placer au niveau Europe et dans le monde, en préservant </w:t>
      </w:r>
      <w:r w:rsidR="00592116" w:rsidRPr="004103B3">
        <w:rPr>
          <w:rFonts w:ascii="Times New Roman" w:hAnsi="Times New Roman" w:cs="Times New Roman"/>
          <w:sz w:val="36"/>
          <w:szCs w:val="36"/>
        </w:rPr>
        <w:t xml:space="preserve">les </w:t>
      </w:r>
      <w:r w:rsidR="002C459E" w:rsidRPr="004103B3">
        <w:rPr>
          <w:rFonts w:ascii="Times New Roman" w:hAnsi="Times New Roman" w:cs="Times New Roman"/>
          <w:sz w:val="36"/>
          <w:szCs w:val="36"/>
        </w:rPr>
        <w:t>trois</w:t>
      </w:r>
      <w:r w:rsidRPr="004103B3">
        <w:rPr>
          <w:rFonts w:ascii="Times New Roman" w:hAnsi="Times New Roman" w:cs="Times New Roman"/>
          <w:sz w:val="36"/>
          <w:szCs w:val="36"/>
        </w:rPr>
        <w:t xml:space="preserve"> éléments fondamentaux</w:t>
      </w:r>
      <w:r w:rsidR="00592116" w:rsidRPr="004103B3">
        <w:rPr>
          <w:rFonts w:ascii="Times New Roman" w:hAnsi="Times New Roman" w:cs="Times New Roman"/>
          <w:sz w:val="36"/>
          <w:szCs w:val="36"/>
        </w:rPr>
        <w:t xml:space="preserve"> décrits plus haut associés à la priorité une pour la sûreté nucléaire</w:t>
      </w:r>
      <w:r w:rsidRPr="004103B3">
        <w:rPr>
          <w:rFonts w:ascii="Times New Roman" w:hAnsi="Times New Roman" w:cs="Times New Roman"/>
          <w:sz w:val="36"/>
          <w:szCs w:val="36"/>
        </w:rPr>
        <w:t>, l</w:t>
      </w:r>
      <w:r w:rsidR="00ED0A42" w:rsidRPr="004103B3">
        <w:rPr>
          <w:rFonts w:ascii="Times New Roman" w:hAnsi="Times New Roman" w:cs="Times New Roman"/>
          <w:sz w:val="36"/>
          <w:szCs w:val="36"/>
        </w:rPr>
        <w:t>a</w:t>
      </w:r>
      <w:r w:rsidRPr="004103B3">
        <w:rPr>
          <w:rFonts w:ascii="Times New Roman" w:hAnsi="Times New Roman" w:cs="Times New Roman"/>
          <w:sz w:val="36"/>
          <w:szCs w:val="36"/>
        </w:rPr>
        <w:t xml:space="preserve"> responsabilité première de l’exploitant en matière de sûreté nucléaire, l’indispensable autonomie de compétence qui va avec</w:t>
      </w:r>
      <w:r w:rsidR="002C459E" w:rsidRPr="004103B3">
        <w:rPr>
          <w:rFonts w:ascii="Times New Roman" w:hAnsi="Times New Roman" w:cs="Times New Roman"/>
          <w:sz w:val="36"/>
          <w:szCs w:val="36"/>
        </w:rPr>
        <w:t xml:space="preserve"> la maitrise de démonstration de sûreté portée par l’exploitant, et la stabilité du cadre institutionnel disposant lui-même d’une expertise indépendante et compétente</w:t>
      </w:r>
      <w:r w:rsidR="002B6F6C" w:rsidRPr="004103B3">
        <w:rPr>
          <w:rStyle w:val="Appelnotedebasdep"/>
          <w:rFonts w:ascii="Times New Roman" w:hAnsi="Times New Roman" w:cs="Times New Roman"/>
          <w:sz w:val="36"/>
          <w:szCs w:val="36"/>
        </w:rPr>
        <w:footnoteReference w:id="74"/>
      </w:r>
      <w:r w:rsidR="002C459E" w:rsidRPr="004103B3">
        <w:rPr>
          <w:rFonts w:ascii="Times New Roman" w:hAnsi="Times New Roman" w:cs="Times New Roman"/>
          <w:sz w:val="36"/>
          <w:szCs w:val="36"/>
        </w:rPr>
        <w:t xml:space="preserve"> pour le contrôle de la sûreté nucléaire</w:t>
      </w:r>
      <w:r w:rsidRPr="004103B3">
        <w:rPr>
          <w:rFonts w:ascii="Times New Roman" w:hAnsi="Times New Roman" w:cs="Times New Roman"/>
          <w:sz w:val="36"/>
          <w:szCs w:val="36"/>
        </w:rPr>
        <w:t xml:space="preserve">. </w:t>
      </w:r>
    </w:p>
    <w:p w14:paraId="26466C64" w14:textId="125AEDB0" w:rsidR="00135EBA" w:rsidRDefault="00027EDD" w:rsidP="00AE7889">
      <w:pPr>
        <w:jc w:val="both"/>
        <w:rPr>
          <w:rFonts w:ascii="Times New Roman" w:hAnsi="Times New Roman" w:cs="Times New Roman"/>
          <w:sz w:val="36"/>
          <w:szCs w:val="36"/>
        </w:rPr>
      </w:pPr>
      <w:r w:rsidRPr="004103B3">
        <w:rPr>
          <w:rFonts w:ascii="Times New Roman" w:hAnsi="Times New Roman" w:cs="Times New Roman"/>
          <w:sz w:val="36"/>
          <w:szCs w:val="36"/>
        </w:rPr>
        <w:t>La compétitivité du nouveau nucléaire</w:t>
      </w:r>
      <w:r w:rsidR="00D608C5" w:rsidRPr="004103B3">
        <w:rPr>
          <w:rFonts w:ascii="Times New Roman" w:hAnsi="Times New Roman" w:cs="Times New Roman"/>
          <w:sz w:val="36"/>
          <w:szCs w:val="36"/>
        </w:rPr>
        <w:t>, qui devra</w:t>
      </w:r>
      <w:r w:rsidR="00D36D86" w:rsidRPr="004103B3">
        <w:rPr>
          <w:rFonts w:ascii="Times New Roman" w:hAnsi="Times New Roman" w:cs="Times New Roman"/>
          <w:sz w:val="36"/>
          <w:szCs w:val="36"/>
        </w:rPr>
        <w:t>it</w:t>
      </w:r>
      <w:r w:rsidR="00D608C5" w:rsidRPr="004103B3">
        <w:rPr>
          <w:rFonts w:ascii="Times New Roman" w:hAnsi="Times New Roman" w:cs="Times New Roman"/>
          <w:sz w:val="36"/>
          <w:szCs w:val="36"/>
        </w:rPr>
        <w:t xml:space="preserve"> pouvoir être exploité jusqu’au 22 </w:t>
      </w:r>
      <w:r w:rsidR="00D36D86" w:rsidRPr="004103B3">
        <w:rPr>
          <w:rFonts w:ascii="Times New Roman" w:hAnsi="Times New Roman" w:cs="Times New Roman"/>
          <w:sz w:val="36"/>
          <w:szCs w:val="36"/>
        </w:rPr>
        <w:t>i</w:t>
      </w:r>
      <w:r w:rsidR="00D608C5" w:rsidRPr="004103B3">
        <w:rPr>
          <w:rFonts w:ascii="Times New Roman" w:hAnsi="Times New Roman" w:cs="Times New Roman"/>
          <w:sz w:val="36"/>
          <w:szCs w:val="36"/>
        </w:rPr>
        <w:t xml:space="preserve">ème siècle, </w:t>
      </w:r>
      <w:r w:rsidRPr="004103B3">
        <w:rPr>
          <w:rFonts w:ascii="Times New Roman" w:hAnsi="Times New Roman" w:cs="Times New Roman"/>
          <w:sz w:val="36"/>
          <w:szCs w:val="36"/>
        </w:rPr>
        <w:t>devra s’établir dans ce cadre</w:t>
      </w:r>
      <w:r w:rsidR="00D608C5" w:rsidRPr="004103B3">
        <w:rPr>
          <w:rFonts w:ascii="Times New Roman" w:hAnsi="Times New Roman" w:cs="Times New Roman"/>
          <w:sz w:val="36"/>
          <w:szCs w:val="36"/>
        </w:rPr>
        <w:t xml:space="preserve">. Elle </w:t>
      </w:r>
      <w:r w:rsidR="00252EE9" w:rsidRPr="004103B3">
        <w:rPr>
          <w:rFonts w:ascii="Times New Roman" w:hAnsi="Times New Roman" w:cs="Times New Roman"/>
          <w:sz w:val="36"/>
          <w:szCs w:val="36"/>
        </w:rPr>
        <w:t xml:space="preserve">devra rester dans la limite des 100 euro le MWh voire en dessous pour demeurer </w:t>
      </w:r>
      <w:r w:rsidR="00D36D86" w:rsidRPr="004103B3">
        <w:rPr>
          <w:rFonts w:ascii="Times New Roman" w:hAnsi="Times New Roman" w:cs="Times New Roman"/>
          <w:sz w:val="36"/>
          <w:szCs w:val="36"/>
        </w:rPr>
        <w:t>le</w:t>
      </w:r>
      <w:r w:rsidR="00252EE9" w:rsidRPr="004103B3">
        <w:rPr>
          <w:rFonts w:ascii="Times New Roman" w:hAnsi="Times New Roman" w:cs="Times New Roman"/>
          <w:sz w:val="36"/>
          <w:szCs w:val="36"/>
        </w:rPr>
        <w:t xml:space="preserve"> pilotable décarboné de référence</w:t>
      </w:r>
      <w:r w:rsidR="005F4E5A">
        <w:rPr>
          <w:rFonts w:ascii="Times New Roman" w:hAnsi="Times New Roman" w:cs="Times New Roman"/>
          <w:sz w:val="36"/>
          <w:szCs w:val="36"/>
        </w:rPr>
        <w:t xml:space="preserve">, </w:t>
      </w:r>
      <w:r w:rsidR="00D36D86" w:rsidRPr="004103B3">
        <w:rPr>
          <w:rFonts w:ascii="Times New Roman" w:hAnsi="Times New Roman" w:cs="Times New Roman"/>
          <w:sz w:val="36"/>
          <w:szCs w:val="36"/>
        </w:rPr>
        <w:t xml:space="preserve">accompagner </w:t>
      </w:r>
      <w:r w:rsidR="00493410">
        <w:rPr>
          <w:rFonts w:ascii="Times New Roman" w:hAnsi="Times New Roman" w:cs="Times New Roman"/>
          <w:sz w:val="36"/>
          <w:szCs w:val="36"/>
        </w:rPr>
        <w:t xml:space="preserve">voire précéder </w:t>
      </w:r>
      <w:r w:rsidR="00D36D86" w:rsidRPr="004103B3">
        <w:rPr>
          <w:rFonts w:ascii="Times New Roman" w:hAnsi="Times New Roman" w:cs="Times New Roman"/>
          <w:sz w:val="36"/>
          <w:szCs w:val="36"/>
        </w:rPr>
        <w:t>ainsi au mieux le développement de l’intermittent renouvelable</w:t>
      </w:r>
      <w:r w:rsidR="005F4E5A">
        <w:rPr>
          <w:rFonts w:ascii="Times New Roman" w:hAnsi="Times New Roman" w:cs="Times New Roman"/>
          <w:sz w:val="36"/>
          <w:szCs w:val="36"/>
        </w:rPr>
        <w:t xml:space="preserve"> et en premier lieu répondre à la demande</w:t>
      </w:r>
      <w:r w:rsidR="00A2620B">
        <w:rPr>
          <w:rFonts w:ascii="Times New Roman" w:hAnsi="Times New Roman" w:cs="Times New Roman"/>
          <w:sz w:val="36"/>
          <w:szCs w:val="36"/>
        </w:rPr>
        <w:t xml:space="preserve"> en électricité, telle que décrite en introduction à mes propos. </w:t>
      </w:r>
    </w:p>
    <w:p w14:paraId="193B9E47" w14:textId="557BF6DC" w:rsidR="002C459E" w:rsidRDefault="002C459E" w:rsidP="00AE7889">
      <w:pPr>
        <w:jc w:val="both"/>
        <w:rPr>
          <w:rFonts w:ascii="Times New Roman" w:hAnsi="Times New Roman" w:cs="Times New Roman"/>
          <w:sz w:val="36"/>
          <w:szCs w:val="36"/>
        </w:rPr>
      </w:pPr>
      <w:r>
        <w:rPr>
          <w:rFonts w:ascii="Times New Roman" w:hAnsi="Times New Roman" w:cs="Times New Roman"/>
          <w:sz w:val="36"/>
          <w:szCs w:val="36"/>
        </w:rPr>
        <w:t xml:space="preserve">La maitrise des délais de réalisation devra </w:t>
      </w:r>
      <w:r w:rsidR="00493410">
        <w:rPr>
          <w:rFonts w:ascii="Times New Roman" w:hAnsi="Times New Roman" w:cs="Times New Roman"/>
          <w:sz w:val="36"/>
          <w:szCs w:val="36"/>
        </w:rPr>
        <w:t xml:space="preserve">également </w:t>
      </w:r>
      <w:r>
        <w:rPr>
          <w:rFonts w:ascii="Times New Roman" w:hAnsi="Times New Roman" w:cs="Times New Roman"/>
          <w:sz w:val="36"/>
          <w:szCs w:val="36"/>
        </w:rPr>
        <w:t xml:space="preserve">retrouver une performance comparable à celle pouvant être obtenue au niveau international, dans le respect des exigences premières de sûreté. </w:t>
      </w:r>
    </w:p>
    <w:p w14:paraId="1C33ECEF" w14:textId="1C15EE7D" w:rsidR="00ED0A42" w:rsidRDefault="00ED0A42"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Quelques points </w:t>
      </w:r>
      <w:r w:rsidR="00BE0943">
        <w:rPr>
          <w:rFonts w:ascii="Times New Roman" w:hAnsi="Times New Roman" w:cs="Times New Roman"/>
          <w:sz w:val="36"/>
          <w:szCs w:val="36"/>
        </w:rPr>
        <w:t>d</w:t>
      </w:r>
      <w:r>
        <w:rPr>
          <w:rFonts w:ascii="Times New Roman" w:hAnsi="Times New Roman" w:cs="Times New Roman"/>
          <w:sz w:val="36"/>
          <w:szCs w:val="36"/>
        </w:rPr>
        <w:t xml:space="preserve">e repères sur les durées de construction des réacteurs couplés ces cinq dernières années, traversées par une crise pandémique mondiale. </w:t>
      </w:r>
    </w:p>
    <w:p w14:paraId="5C0C7B42" w14:textId="5E5B941C" w:rsidR="004316E9" w:rsidRPr="004316E9" w:rsidRDefault="004316E9" w:rsidP="004316E9">
      <w:pPr>
        <w:pStyle w:val="NormalWeb"/>
        <w:spacing w:after="165" w:afterAutospacing="0"/>
        <w:jc w:val="both"/>
        <w:rPr>
          <w:rFonts w:eastAsiaTheme="minorHAnsi"/>
          <w:sz w:val="36"/>
          <w:szCs w:val="36"/>
          <w:lang w:eastAsia="en-US"/>
        </w:rPr>
      </w:pPr>
      <w:r w:rsidRPr="00BD594C">
        <w:rPr>
          <w:rFonts w:eastAsiaTheme="minorHAnsi"/>
          <w:sz w:val="36"/>
          <w:szCs w:val="36"/>
          <w:lang w:eastAsia="en-US"/>
        </w:rPr>
        <w:t xml:space="preserve">Mochovce 3, couplé au réseau européen le 31 janvier 2023, est un réacteur à eau pressurisée de conception russe, de 440 MW, sa construction a débuté le 27 janvier 1987, soit </w:t>
      </w:r>
      <w:r w:rsidR="00997C71" w:rsidRPr="00BD594C">
        <w:rPr>
          <w:rFonts w:eastAsiaTheme="minorHAnsi"/>
          <w:sz w:val="36"/>
          <w:szCs w:val="36"/>
          <w:lang w:eastAsia="en-US"/>
        </w:rPr>
        <w:t>avec</w:t>
      </w:r>
      <w:r w:rsidR="00997C71">
        <w:rPr>
          <w:rFonts w:eastAsiaTheme="minorHAnsi"/>
          <w:sz w:val="36"/>
          <w:szCs w:val="36"/>
          <w:lang w:eastAsia="en-US"/>
        </w:rPr>
        <w:t xml:space="preserve"> </w:t>
      </w:r>
      <w:r w:rsidRPr="004316E9">
        <w:rPr>
          <w:rFonts w:eastAsiaTheme="minorHAnsi"/>
          <w:sz w:val="36"/>
          <w:szCs w:val="36"/>
          <w:lang w:eastAsia="en-US"/>
        </w:rPr>
        <w:t xml:space="preserve">une durée de construction de 36 ans. </w:t>
      </w:r>
    </w:p>
    <w:p w14:paraId="65E184CA" w14:textId="4DF1A5A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la période récente 2019 – 2023, le seul autre réacteur couplé en Europe a été celui de Olkiluoto 3, réacteur EPR, de 1600 MW, en Finlande le 12 mars 2022 après 16,6 ans de construction. </w:t>
      </w:r>
    </w:p>
    <w:p w14:paraId="17B03637"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Soit une durée moyenne de construction en Europe de 26,3 ans. </w:t>
      </w:r>
    </w:p>
    <w:p w14:paraId="0C3EE492" w14:textId="399E7DFA"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Chine, Taishan 2, réacteur EPR, de 1660 MW, de conception française</w:t>
      </w:r>
      <w:r w:rsidR="003159AB">
        <w:rPr>
          <w:rStyle w:val="Appelnotedebasdep"/>
          <w:rFonts w:eastAsiaTheme="minorHAnsi"/>
          <w:sz w:val="36"/>
          <w:szCs w:val="36"/>
          <w:lang w:eastAsia="en-US"/>
        </w:rPr>
        <w:footnoteReference w:id="75"/>
      </w:r>
      <w:r w:rsidRPr="004316E9">
        <w:rPr>
          <w:rFonts w:eastAsiaTheme="minorHAnsi"/>
          <w:sz w:val="36"/>
          <w:szCs w:val="36"/>
          <w:lang w:eastAsia="en-US"/>
        </w:rPr>
        <w:t xml:space="preserve">, a été couplé le 23 juin 2019 après une durée de </w:t>
      </w:r>
      <w:proofErr w:type="gramStart"/>
      <w:r w:rsidRPr="004316E9">
        <w:rPr>
          <w:rFonts w:eastAsiaTheme="minorHAnsi"/>
          <w:sz w:val="36"/>
          <w:szCs w:val="36"/>
          <w:lang w:eastAsia="en-US"/>
        </w:rPr>
        <w:t>construction  de</w:t>
      </w:r>
      <w:proofErr w:type="gramEnd"/>
      <w:r w:rsidRPr="004316E9">
        <w:rPr>
          <w:rFonts w:eastAsiaTheme="minorHAnsi"/>
          <w:sz w:val="36"/>
          <w:szCs w:val="36"/>
          <w:lang w:eastAsia="en-US"/>
        </w:rPr>
        <w:t xml:space="preserve"> 9,2 ans. </w:t>
      </w:r>
      <w:r w:rsidR="00C962E1">
        <w:rPr>
          <w:rFonts w:eastAsiaTheme="minorHAnsi"/>
          <w:sz w:val="36"/>
          <w:szCs w:val="36"/>
          <w:lang w:eastAsia="en-US"/>
        </w:rPr>
        <w:t xml:space="preserve">Pour mémoire, Taishan a été couplé pour la première fois le 29 juin 2018, il y a plus de cinq ans maintenant. Les deux premiers EPR ont déjà produit 73 TWh à eux deux à fin 2022. </w:t>
      </w:r>
    </w:p>
    <w:p w14:paraId="63D37267" w14:textId="42AB6E82"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Durant cette période 2019-2023, pour rester en Chine, ont été </w:t>
      </w:r>
      <w:proofErr w:type="gramStart"/>
      <w:r w:rsidRPr="004316E9">
        <w:rPr>
          <w:rFonts w:eastAsiaTheme="minorHAnsi"/>
          <w:sz w:val="36"/>
          <w:szCs w:val="36"/>
          <w:lang w:eastAsia="en-US"/>
        </w:rPr>
        <w:t>couplés  6</w:t>
      </w:r>
      <w:proofErr w:type="gramEnd"/>
      <w:r w:rsidRPr="004316E9">
        <w:rPr>
          <w:rFonts w:eastAsiaTheme="minorHAnsi"/>
          <w:sz w:val="36"/>
          <w:szCs w:val="36"/>
          <w:lang w:eastAsia="en-US"/>
        </w:rPr>
        <w:t xml:space="preserve"> réacteurs REP de 1000 MW, de conception initiale française, avec une durée moyenne de construction de 5,7 ans</w:t>
      </w:r>
      <w:r w:rsidR="00BE0943">
        <w:rPr>
          <w:rFonts w:eastAsiaTheme="minorHAnsi"/>
          <w:sz w:val="36"/>
          <w:szCs w:val="36"/>
          <w:lang w:eastAsia="en-US"/>
        </w:rPr>
        <w:t xml:space="preserve"> ( ce que la France a su réaliser dans les années 80). </w:t>
      </w:r>
    </w:p>
    <w:p w14:paraId="41D8D08E" w14:textId="7E9EC233"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parallèle, toujours en Chine, Shin dao Bay 1, réacteur à haute température de 200 MW, a été couplé le 14 décembre 2021, après une durée de co</w:t>
      </w:r>
      <w:r>
        <w:rPr>
          <w:rFonts w:eastAsiaTheme="minorHAnsi"/>
          <w:sz w:val="36"/>
          <w:szCs w:val="36"/>
          <w:lang w:eastAsia="en-US"/>
        </w:rPr>
        <w:t>ns</w:t>
      </w:r>
      <w:r w:rsidRPr="004316E9">
        <w:rPr>
          <w:rFonts w:eastAsiaTheme="minorHAnsi"/>
          <w:sz w:val="36"/>
          <w:szCs w:val="36"/>
          <w:lang w:eastAsia="en-US"/>
        </w:rPr>
        <w:t xml:space="preserve">truction de 9 ans </w:t>
      </w:r>
    </w:p>
    <w:p w14:paraId="35C5AA15"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Enfin, mentionnons les deux réacteurs chinois construits au Pakistan, Kanupp 2 et Kanupp 3, Rep de 1000 MW, couplés </w:t>
      </w:r>
      <w:r w:rsidRPr="004316E9">
        <w:rPr>
          <w:rFonts w:eastAsiaTheme="minorHAnsi"/>
          <w:sz w:val="36"/>
          <w:szCs w:val="36"/>
          <w:lang w:eastAsia="en-US"/>
        </w:rPr>
        <w:lastRenderedPageBreak/>
        <w:t xml:space="preserve">respectivement le 18 mars 2021 et le 4 mars 2022, après une durée de construction également, comme en Chine, de 5,7 ans. </w:t>
      </w:r>
    </w:p>
    <w:p w14:paraId="7B1AC0F1" w14:textId="69C52F9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pour Chine/Pakistan de 6,</w:t>
      </w:r>
      <w:r w:rsidR="00C962E1">
        <w:rPr>
          <w:rFonts w:eastAsiaTheme="minorHAnsi"/>
          <w:sz w:val="36"/>
          <w:szCs w:val="36"/>
          <w:lang w:eastAsia="en-US"/>
        </w:rPr>
        <w:t>3</w:t>
      </w:r>
      <w:r w:rsidRPr="004316E9">
        <w:rPr>
          <w:rFonts w:eastAsiaTheme="minorHAnsi"/>
          <w:sz w:val="36"/>
          <w:szCs w:val="36"/>
          <w:lang w:eastAsia="en-US"/>
        </w:rPr>
        <w:t xml:space="preserve"> an</w:t>
      </w:r>
      <w:r w:rsidR="00C962E1">
        <w:rPr>
          <w:rFonts w:eastAsiaTheme="minorHAnsi"/>
          <w:sz w:val="36"/>
          <w:szCs w:val="36"/>
          <w:lang w:eastAsia="en-US"/>
        </w:rPr>
        <w:t xml:space="preserve">s pour douze réacteurs couplés. </w:t>
      </w:r>
    </w:p>
    <w:p w14:paraId="6B4726EE" w14:textId="1AC22231"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Corée, couplage de deux réacteurs REP de 1340 MW, Saeul 2 le 22 avril 2019 et Shin Hanul 1 le 9 juin 2022, après une durée moyenne de construction de 9,8 ans. </w:t>
      </w:r>
    </w:p>
    <w:p w14:paraId="23AD7166" w14:textId="77777777"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Aux Emirats Arabes Unis, Barakah 1, 2 et </w:t>
      </w:r>
      <w:proofErr w:type="gramStart"/>
      <w:r w:rsidRPr="004316E9">
        <w:rPr>
          <w:rFonts w:eastAsiaTheme="minorHAnsi"/>
          <w:sz w:val="36"/>
          <w:szCs w:val="36"/>
          <w:lang w:eastAsia="en-US"/>
        </w:rPr>
        <w:t>3 ,</w:t>
      </w:r>
      <w:proofErr w:type="gramEnd"/>
      <w:r w:rsidRPr="004316E9">
        <w:rPr>
          <w:rFonts w:eastAsiaTheme="minorHAnsi"/>
          <w:sz w:val="36"/>
          <w:szCs w:val="36"/>
          <w:lang w:eastAsia="en-US"/>
        </w:rPr>
        <w:t xml:space="preserve"> REP de1345 MW de conception coréenne, ont été couplés respectivement les 19 aout 2020, les 17 aout 2021 et 8 octobre 2022, après une durée moyenne de construction de 8,2 ans. </w:t>
      </w:r>
    </w:p>
    <w:p w14:paraId="4FE41020" w14:textId="3827F86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Soit une durée moyenne de construction pour Corée/Emirats Unis de 8,8 ans</w:t>
      </w:r>
      <w:r w:rsidR="00C962E1">
        <w:rPr>
          <w:rFonts w:eastAsiaTheme="minorHAnsi"/>
          <w:sz w:val="36"/>
          <w:szCs w:val="36"/>
          <w:lang w:eastAsia="en-US"/>
        </w:rPr>
        <w:t xml:space="preserve"> pour cinq réacteurs. </w:t>
      </w:r>
    </w:p>
    <w:p w14:paraId="1795D709" w14:textId="24A67550"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Inde, couplage le 10 janvier 2021 de Kakrapar-2 Réacteur à eau lourde pressurisée de 630 </w:t>
      </w:r>
      <w:proofErr w:type="gramStart"/>
      <w:r w:rsidRPr="004316E9">
        <w:rPr>
          <w:rFonts w:eastAsiaTheme="minorHAnsi"/>
          <w:sz w:val="36"/>
          <w:szCs w:val="36"/>
          <w:lang w:eastAsia="en-US"/>
        </w:rPr>
        <w:t>MW ,</w:t>
      </w:r>
      <w:proofErr w:type="gramEnd"/>
      <w:r w:rsidRPr="004316E9">
        <w:rPr>
          <w:rFonts w:eastAsiaTheme="minorHAnsi"/>
          <w:sz w:val="36"/>
          <w:szCs w:val="36"/>
          <w:lang w:eastAsia="en-US"/>
        </w:rPr>
        <w:t xml:space="preserve"> après une durée de construction de 10,1 ans. </w:t>
      </w:r>
    </w:p>
    <w:p w14:paraId="15A2B713" w14:textId="66C7F81C"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xml:space="preserve"> En Russie, ont été couplés quatre réacteurs, deux barges flottantes REP de 30 MW, le 19 décembre 2019 avec un délai de construction de 12,7 ans, et </w:t>
      </w:r>
      <w:proofErr w:type="gramStart"/>
      <w:r w:rsidRPr="004316E9">
        <w:rPr>
          <w:rFonts w:eastAsiaTheme="minorHAnsi"/>
          <w:sz w:val="36"/>
          <w:szCs w:val="36"/>
          <w:lang w:eastAsia="en-US"/>
        </w:rPr>
        <w:t>deux  réacteurs</w:t>
      </w:r>
      <w:proofErr w:type="gramEnd"/>
      <w:r w:rsidRPr="004316E9">
        <w:rPr>
          <w:rFonts w:eastAsiaTheme="minorHAnsi"/>
          <w:sz w:val="36"/>
          <w:szCs w:val="36"/>
          <w:lang w:eastAsia="en-US"/>
        </w:rPr>
        <w:t xml:space="preserve">  REP, Novovoronezh 2-2 REP de 1000 MW et le premier mai 2019 après 9,8 ans de construction, et Leningrad 2-2, REP de 1100 MW  le 22 octobre 2020, après un délai de construction de 10,5 ans. Soit un délai moyen de construction de 11,4 ans pour les REP en Russie. </w:t>
      </w:r>
    </w:p>
    <w:p w14:paraId="1E561192" w14:textId="7ACC40D8" w:rsidR="004316E9" w:rsidRP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En Biélorussie, le réacteur de conception russe Balarusian1 a été couplé le 3 novembre 2020 après un délai de construction de 7 ans</w:t>
      </w:r>
      <w:r w:rsidR="00C962E1">
        <w:rPr>
          <w:rFonts w:eastAsiaTheme="minorHAnsi"/>
          <w:sz w:val="36"/>
          <w:szCs w:val="36"/>
          <w:lang w:eastAsia="en-US"/>
        </w:rPr>
        <w:t xml:space="preserve"> et Balarusian 2 le 13 mai 2023 après un délai de construction de 8,9 ans. </w:t>
      </w:r>
    </w:p>
    <w:p w14:paraId="66ECD452" w14:textId="23F50097" w:rsidR="004316E9"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lastRenderedPageBreak/>
        <w:t>Soit une durée moyenne de construction pour Russie/Biélorussie de 10,</w:t>
      </w:r>
      <w:r w:rsidR="00C962E1">
        <w:rPr>
          <w:rFonts w:eastAsiaTheme="minorHAnsi"/>
          <w:sz w:val="36"/>
          <w:szCs w:val="36"/>
          <w:lang w:eastAsia="en-US"/>
        </w:rPr>
        <w:t>3</w:t>
      </w:r>
      <w:r w:rsidRPr="004316E9">
        <w:rPr>
          <w:rFonts w:eastAsiaTheme="minorHAnsi"/>
          <w:sz w:val="36"/>
          <w:szCs w:val="36"/>
          <w:lang w:eastAsia="en-US"/>
        </w:rPr>
        <w:t xml:space="preserve"> ans</w:t>
      </w:r>
      <w:r w:rsidR="00C962E1">
        <w:rPr>
          <w:rFonts w:eastAsiaTheme="minorHAnsi"/>
          <w:sz w:val="36"/>
          <w:szCs w:val="36"/>
          <w:lang w:eastAsia="en-US"/>
        </w:rPr>
        <w:t xml:space="preserve"> pour six réacteurs. </w:t>
      </w:r>
    </w:p>
    <w:p w14:paraId="5F34149A" w14:textId="17805B09" w:rsidR="001137DB" w:rsidRPr="004316E9" w:rsidRDefault="001137DB"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Aux US, Vogtle 3, réacteur AP 1000 de 1200 MW a été couplé le 31 mars 2023 après un délai de construction de 10 ans. </w:t>
      </w:r>
    </w:p>
    <w:p w14:paraId="448655D9" w14:textId="6AA52D4F" w:rsidR="002A123B" w:rsidRDefault="004316E9" w:rsidP="004316E9">
      <w:pPr>
        <w:pStyle w:val="NormalWeb"/>
        <w:spacing w:after="165" w:afterAutospacing="0"/>
        <w:jc w:val="both"/>
        <w:rPr>
          <w:rFonts w:eastAsiaTheme="minorHAnsi"/>
          <w:sz w:val="36"/>
          <w:szCs w:val="36"/>
          <w:lang w:eastAsia="en-US"/>
        </w:rPr>
      </w:pPr>
      <w:r w:rsidRPr="004316E9">
        <w:rPr>
          <w:rFonts w:eastAsiaTheme="minorHAnsi"/>
          <w:sz w:val="36"/>
          <w:szCs w:val="36"/>
          <w:lang w:eastAsia="en-US"/>
        </w:rPr>
        <w:t> </w:t>
      </w:r>
      <w:r w:rsidR="002A123B">
        <w:rPr>
          <w:rFonts w:eastAsiaTheme="minorHAnsi"/>
          <w:sz w:val="36"/>
          <w:szCs w:val="36"/>
          <w:lang w:eastAsia="en-US"/>
        </w:rPr>
        <w:t>Ces nouveaux réacteurs s’appuient tous, à des échelles plus ou moins prononcée, sur des progression</w:t>
      </w:r>
      <w:r w:rsidR="002557D6">
        <w:rPr>
          <w:rFonts w:eastAsiaTheme="minorHAnsi"/>
          <w:sz w:val="36"/>
          <w:szCs w:val="36"/>
          <w:lang w:eastAsia="en-US"/>
        </w:rPr>
        <w:t>s</w:t>
      </w:r>
      <w:r w:rsidR="002A123B">
        <w:rPr>
          <w:rFonts w:eastAsiaTheme="minorHAnsi"/>
          <w:sz w:val="36"/>
          <w:szCs w:val="36"/>
          <w:lang w:eastAsia="en-US"/>
        </w:rPr>
        <w:t xml:space="preserve"> en matière de sûreté, des bénéfices induits par l’innovation numérique et technologique, et par la prise du retour d’expérience qui atteint aujourd’hui 20 000 années d’expérience de production industrielle cumulée à travers</w:t>
      </w:r>
      <w:r w:rsidR="002A123B">
        <w:rPr>
          <w:rStyle w:val="Appelnotedebasdep"/>
          <w:rFonts w:eastAsiaTheme="minorHAnsi"/>
          <w:sz w:val="36"/>
          <w:szCs w:val="36"/>
          <w:lang w:eastAsia="en-US"/>
        </w:rPr>
        <w:footnoteReference w:id="76"/>
      </w:r>
      <w:r w:rsidR="002A123B">
        <w:rPr>
          <w:rFonts w:eastAsiaTheme="minorHAnsi"/>
          <w:sz w:val="36"/>
          <w:szCs w:val="36"/>
          <w:lang w:eastAsia="en-US"/>
        </w:rPr>
        <w:t xml:space="preserve"> le monde. </w:t>
      </w:r>
    </w:p>
    <w:p w14:paraId="1FFFF30D" w14:textId="416E6473" w:rsidR="00E456F1" w:rsidRPr="004316E9" w:rsidRDefault="00E456F1" w:rsidP="004316E9">
      <w:pPr>
        <w:pStyle w:val="NormalWeb"/>
        <w:spacing w:after="165" w:afterAutospacing="0"/>
        <w:jc w:val="both"/>
        <w:rPr>
          <w:rFonts w:eastAsiaTheme="minorHAnsi"/>
          <w:sz w:val="36"/>
          <w:szCs w:val="36"/>
          <w:lang w:eastAsia="en-US"/>
        </w:rPr>
      </w:pPr>
      <w:r>
        <w:rPr>
          <w:rFonts w:eastAsiaTheme="minorHAnsi"/>
          <w:sz w:val="36"/>
          <w:szCs w:val="36"/>
          <w:lang w:eastAsia="en-US"/>
        </w:rPr>
        <w:t xml:space="preserve">La capacité à réaliser en moins de 10 ans les nouveaux EPR 2 </w:t>
      </w:r>
      <w:r w:rsidR="00A83C30">
        <w:rPr>
          <w:rFonts w:eastAsiaTheme="minorHAnsi"/>
          <w:sz w:val="36"/>
          <w:szCs w:val="36"/>
          <w:lang w:eastAsia="en-US"/>
        </w:rPr>
        <w:t xml:space="preserve">va </w:t>
      </w:r>
      <w:r>
        <w:rPr>
          <w:rFonts w:eastAsiaTheme="minorHAnsi"/>
          <w:sz w:val="36"/>
          <w:szCs w:val="36"/>
          <w:lang w:eastAsia="en-US"/>
        </w:rPr>
        <w:t>constitue</w:t>
      </w:r>
      <w:r w:rsidR="00A83C30">
        <w:rPr>
          <w:rFonts w:eastAsiaTheme="minorHAnsi"/>
          <w:sz w:val="36"/>
          <w:szCs w:val="36"/>
          <w:lang w:eastAsia="en-US"/>
        </w:rPr>
        <w:t>r</w:t>
      </w:r>
      <w:r>
        <w:rPr>
          <w:rFonts w:eastAsiaTheme="minorHAnsi"/>
          <w:sz w:val="36"/>
          <w:szCs w:val="36"/>
          <w:lang w:eastAsia="en-US"/>
        </w:rPr>
        <w:t xml:space="preserve"> un enjeu majeur pour sa compétitivité future. </w:t>
      </w:r>
    </w:p>
    <w:p w14:paraId="00CDCF16" w14:textId="77777777" w:rsidR="002557D6" w:rsidRDefault="002557D6" w:rsidP="002557D6">
      <w:pPr>
        <w:jc w:val="both"/>
        <w:rPr>
          <w:rFonts w:ascii="Times New Roman" w:hAnsi="Times New Roman" w:cs="Times New Roman"/>
          <w:sz w:val="36"/>
          <w:szCs w:val="36"/>
        </w:rPr>
      </w:pPr>
      <w:r>
        <w:rPr>
          <w:rFonts w:ascii="Times New Roman" w:hAnsi="Times New Roman" w:cs="Times New Roman"/>
          <w:sz w:val="36"/>
          <w:szCs w:val="36"/>
        </w:rPr>
        <w:t xml:space="preserve">Le coût des trois premières paires d’EPR 2 est annoncé par EDF de 51,7 milliards d’euros, hors coût de financement. </w:t>
      </w:r>
      <w:proofErr w:type="gramStart"/>
      <w:r>
        <w:rPr>
          <w:rFonts w:ascii="Times New Roman" w:hAnsi="Times New Roman" w:cs="Times New Roman"/>
          <w:sz w:val="36"/>
          <w:szCs w:val="36"/>
        </w:rPr>
        <w:t>Hors</w:t>
      </w:r>
      <w:proofErr w:type="gramEnd"/>
      <w:r>
        <w:rPr>
          <w:rFonts w:ascii="Times New Roman" w:hAnsi="Times New Roman" w:cs="Times New Roman"/>
          <w:sz w:val="36"/>
          <w:szCs w:val="36"/>
        </w:rPr>
        <w:t xml:space="preserve"> ce dernier peut intervenir pour un à deux tiers dans le prix final et global du Coût du MWh produit</w:t>
      </w:r>
      <w:r>
        <w:rPr>
          <w:rStyle w:val="Appelnotedebasdep"/>
          <w:rFonts w:ascii="Times New Roman" w:hAnsi="Times New Roman" w:cs="Times New Roman"/>
          <w:sz w:val="36"/>
          <w:szCs w:val="36"/>
        </w:rPr>
        <w:footnoteReference w:id="77"/>
      </w:r>
      <w:r>
        <w:rPr>
          <w:rFonts w:ascii="Times New Roman" w:hAnsi="Times New Roman" w:cs="Times New Roman"/>
          <w:sz w:val="36"/>
          <w:szCs w:val="36"/>
        </w:rPr>
        <w:t xml:space="preserve">. </w:t>
      </w:r>
    </w:p>
    <w:p w14:paraId="00CE83B9" w14:textId="46FF04D7" w:rsidR="00C13C78" w:rsidRDefault="006C0922" w:rsidP="00AE7889">
      <w:pPr>
        <w:jc w:val="both"/>
        <w:rPr>
          <w:rFonts w:ascii="Times New Roman" w:hAnsi="Times New Roman" w:cs="Times New Roman"/>
          <w:sz w:val="36"/>
          <w:szCs w:val="36"/>
        </w:rPr>
      </w:pPr>
      <w:r>
        <w:rPr>
          <w:rFonts w:ascii="Times New Roman" w:hAnsi="Times New Roman" w:cs="Times New Roman"/>
          <w:sz w:val="36"/>
          <w:szCs w:val="36"/>
        </w:rPr>
        <w:t>L</w:t>
      </w:r>
      <w:r w:rsidR="002557D6">
        <w:rPr>
          <w:rFonts w:ascii="Times New Roman" w:hAnsi="Times New Roman" w:cs="Times New Roman"/>
          <w:sz w:val="36"/>
          <w:szCs w:val="36"/>
        </w:rPr>
        <w:t>a régulation du nucléaire devra permettre des</w:t>
      </w:r>
      <w:r>
        <w:rPr>
          <w:rFonts w:ascii="Times New Roman" w:hAnsi="Times New Roman" w:cs="Times New Roman"/>
          <w:sz w:val="36"/>
          <w:szCs w:val="36"/>
        </w:rPr>
        <w:t xml:space="preserve"> conditions de financement de ces nouveaux réacteurs </w:t>
      </w:r>
      <w:r w:rsidR="004316E9">
        <w:rPr>
          <w:rFonts w:ascii="Times New Roman" w:hAnsi="Times New Roman" w:cs="Times New Roman"/>
          <w:sz w:val="36"/>
          <w:szCs w:val="36"/>
        </w:rPr>
        <w:t xml:space="preserve">en </w:t>
      </w:r>
      <w:r w:rsidR="002557D6">
        <w:rPr>
          <w:rFonts w:ascii="Times New Roman" w:hAnsi="Times New Roman" w:cs="Times New Roman"/>
          <w:sz w:val="36"/>
          <w:szCs w:val="36"/>
        </w:rPr>
        <w:t xml:space="preserve">France. Elle </w:t>
      </w:r>
      <w:r>
        <w:rPr>
          <w:rFonts w:ascii="Times New Roman" w:hAnsi="Times New Roman" w:cs="Times New Roman"/>
          <w:sz w:val="36"/>
          <w:szCs w:val="36"/>
        </w:rPr>
        <w:t>d</w:t>
      </w:r>
      <w:r w:rsidR="004316E9">
        <w:rPr>
          <w:rFonts w:ascii="Times New Roman" w:hAnsi="Times New Roman" w:cs="Times New Roman"/>
          <w:sz w:val="36"/>
          <w:szCs w:val="36"/>
        </w:rPr>
        <w:t>evr</w:t>
      </w:r>
      <w:r w:rsidR="002557D6">
        <w:rPr>
          <w:rFonts w:ascii="Times New Roman" w:hAnsi="Times New Roman" w:cs="Times New Roman"/>
          <w:sz w:val="36"/>
          <w:szCs w:val="36"/>
        </w:rPr>
        <w:t>a</w:t>
      </w:r>
      <w:r w:rsidR="004316E9">
        <w:rPr>
          <w:rFonts w:ascii="Times New Roman" w:hAnsi="Times New Roman" w:cs="Times New Roman"/>
          <w:sz w:val="36"/>
          <w:szCs w:val="36"/>
        </w:rPr>
        <w:t xml:space="preserve"> </w:t>
      </w:r>
      <w:r>
        <w:rPr>
          <w:rFonts w:ascii="Times New Roman" w:hAnsi="Times New Roman" w:cs="Times New Roman"/>
          <w:sz w:val="36"/>
          <w:szCs w:val="36"/>
        </w:rPr>
        <w:t xml:space="preserve">prendre en compte </w:t>
      </w:r>
      <w:r w:rsidR="003159AB">
        <w:rPr>
          <w:rFonts w:ascii="Times New Roman" w:hAnsi="Times New Roman" w:cs="Times New Roman"/>
          <w:sz w:val="36"/>
          <w:szCs w:val="36"/>
        </w:rPr>
        <w:t>le coût économique complet</w:t>
      </w:r>
      <w:r w:rsidR="003159AB">
        <w:rPr>
          <w:rStyle w:val="Appelnotedebasdep"/>
          <w:rFonts w:ascii="Times New Roman" w:hAnsi="Times New Roman" w:cs="Times New Roman"/>
          <w:sz w:val="36"/>
          <w:szCs w:val="36"/>
        </w:rPr>
        <w:footnoteReference w:id="78"/>
      </w:r>
      <w:r w:rsidR="003159AB">
        <w:rPr>
          <w:rFonts w:ascii="Times New Roman" w:hAnsi="Times New Roman" w:cs="Times New Roman"/>
          <w:sz w:val="36"/>
          <w:szCs w:val="36"/>
        </w:rPr>
        <w:t xml:space="preserve"> de production sur le long terme, la</w:t>
      </w:r>
      <w:r>
        <w:rPr>
          <w:rFonts w:ascii="Times New Roman" w:hAnsi="Times New Roman" w:cs="Times New Roman"/>
          <w:sz w:val="36"/>
          <w:szCs w:val="36"/>
        </w:rPr>
        <w:t xml:space="preserve"> valeur ajoutée </w:t>
      </w:r>
      <w:r w:rsidR="004316E9">
        <w:rPr>
          <w:rFonts w:ascii="Times New Roman" w:hAnsi="Times New Roman" w:cs="Times New Roman"/>
          <w:sz w:val="36"/>
          <w:szCs w:val="36"/>
        </w:rPr>
        <w:t>induite</w:t>
      </w:r>
      <w:r w:rsidR="00DA1AAD">
        <w:rPr>
          <w:rFonts w:ascii="Times New Roman" w:hAnsi="Times New Roman" w:cs="Times New Roman"/>
          <w:sz w:val="36"/>
          <w:szCs w:val="36"/>
        </w:rPr>
        <w:t>, valorisable au titre</w:t>
      </w:r>
      <w:r w:rsidR="004316E9">
        <w:rPr>
          <w:rFonts w:ascii="Times New Roman" w:hAnsi="Times New Roman" w:cs="Times New Roman"/>
          <w:sz w:val="36"/>
          <w:szCs w:val="36"/>
        </w:rPr>
        <w:t xml:space="preserve"> de l’intérêt général et du service public, </w:t>
      </w:r>
      <w:r>
        <w:rPr>
          <w:rFonts w:ascii="Times New Roman" w:hAnsi="Times New Roman" w:cs="Times New Roman"/>
          <w:sz w:val="36"/>
          <w:szCs w:val="36"/>
        </w:rPr>
        <w:t>p</w:t>
      </w:r>
      <w:r w:rsidR="00DA1AAD">
        <w:rPr>
          <w:rFonts w:ascii="Times New Roman" w:hAnsi="Times New Roman" w:cs="Times New Roman"/>
          <w:sz w:val="36"/>
          <w:szCs w:val="36"/>
        </w:rPr>
        <w:t>ou</w:t>
      </w:r>
      <w:r>
        <w:rPr>
          <w:rFonts w:ascii="Times New Roman" w:hAnsi="Times New Roman" w:cs="Times New Roman"/>
          <w:sz w:val="36"/>
          <w:szCs w:val="36"/>
        </w:rPr>
        <w:t>r l</w:t>
      </w:r>
      <w:r w:rsidR="00BE0943">
        <w:rPr>
          <w:rFonts w:ascii="Times New Roman" w:hAnsi="Times New Roman" w:cs="Times New Roman"/>
          <w:sz w:val="36"/>
          <w:szCs w:val="36"/>
        </w:rPr>
        <w:t>’autonomie énergétique, l</w:t>
      </w:r>
      <w:r>
        <w:rPr>
          <w:rFonts w:ascii="Times New Roman" w:hAnsi="Times New Roman" w:cs="Times New Roman"/>
          <w:sz w:val="36"/>
          <w:szCs w:val="36"/>
        </w:rPr>
        <w:t xml:space="preserve">a sécurisation du pilotable décarboné, </w:t>
      </w:r>
      <w:r w:rsidR="00487F0D">
        <w:rPr>
          <w:rFonts w:ascii="Times New Roman" w:hAnsi="Times New Roman" w:cs="Times New Roman"/>
          <w:sz w:val="36"/>
          <w:szCs w:val="36"/>
        </w:rPr>
        <w:t xml:space="preserve">l’accès au plus grand nombre, particuliers comme entreprises, à une énergie au coût raisonnable, la contribution </w:t>
      </w:r>
      <w:r>
        <w:rPr>
          <w:rFonts w:ascii="Times New Roman" w:hAnsi="Times New Roman" w:cs="Times New Roman"/>
          <w:sz w:val="36"/>
          <w:szCs w:val="36"/>
        </w:rPr>
        <w:t xml:space="preserve">à la sécurisation de l’équilibre offre demande et à la continuité d’alimentation en </w:t>
      </w:r>
      <w:r>
        <w:rPr>
          <w:rFonts w:ascii="Times New Roman" w:hAnsi="Times New Roman" w:cs="Times New Roman"/>
          <w:sz w:val="36"/>
          <w:szCs w:val="36"/>
        </w:rPr>
        <w:lastRenderedPageBreak/>
        <w:t xml:space="preserve">électricité de l’Europe, dans un mix énergétique européen disposant d’une part </w:t>
      </w:r>
      <w:r w:rsidR="00C962E1">
        <w:rPr>
          <w:rFonts w:ascii="Times New Roman" w:hAnsi="Times New Roman" w:cs="Times New Roman"/>
          <w:sz w:val="36"/>
          <w:szCs w:val="36"/>
        </w:rPr>
        <w:t xml:space="preserve">très </w:t>
      </w:r>
      <w:r>
        <w:rPr>
          <w:rFonts w:ascii="Times New Roman" w:hAnsi="Times New Roman" w:cs="Times New Roman"/>
          <w:sz w:val="36"/>
          <w:szCs w:val="36"/>
        </w:rPr>
        <w:t>significative d’énergie intermittente</w:t>
      </w:r>
      <w:r w:rsidR="00BE0943">
        <w:rPr>
          <w:rFonts w:ascii="Times New Roman" w:hAnsi="Times New Roman" w:cs="Times New Roman"/>
          <w:sz w:val="36"/>
          <w:szCs w:val="36"/>
        </w:rPr>
        <w:t xml:space="preserve">. </w:t>
      </w:r>
    </w:p>
    <w:p w14:paraId="7FD81610" w14:textId="43107142" w:rsidR="006C0922" w:rsidRDefault="00BE0943" w:rsidP="00AE7889">
      <w:pPr>
        <w:jc w:val="both"/>
        <w:rPr>
          <w:rFonts w:ascii="Times New Roman" w:hAnsi="Times New Roman" w:cs="Times New Roman"/>
          <w:sz w:val="36"/>
          <w:szCs w:val="36"/>
        </w:rPr>
      </w:pPr>
      <w:r>
        <w:rPr>
          <w:rFonts w:ascii="Times New Roman" w:hAnsi="Times New Roman" w:cs="Times New Roman"/>
          <w:sz w:val="36"/>
          <w:szCs w:val="36"/>
        </w:rPr>
        <w:t>Elle devr</w:t>
      </w:r>
      <w:r w:rsidR="00E456F1">
        <w:rPr>
          <w:rFonts w:ascii="Times New Roman" w:hAnsi="Times New Roman" w:cs="Times New Roman"/>
          <w:sz w:val="36"/>
          <w:szCs w:val="36"/>
        </w:rPr>
        <w:t>a</w:t>
      </w:r>
      <w:r>
        <w:rPr>
          <w:rFonts w:ascii="Times New Roman" w:hAnsi="Times New Roman" w:cs="Times New Roman"/>
          <w:sz w:val="36"/>
          <w:szCs w:val="36"/>
        </w:rPr>
        <w:t xml:space="preserve"> permettre de s’appuyer sur des possibilités de contrats de long terme, et, en contre partie des contributions d’intérêt général, sur du soutien public. </w:t>
      </w:r>
    </w:p>
    <w:p w14:paraId="70CE2461" w14:textId="2C527DE9" w:rsidR="00E456F1" w:rsidRDefault="00E456F1" w:rsidP="00AE7889">
      <w:pPr>
        <w:jc w:val="both"/>
        <w:rPr>
          <w:rFonts w:ascii="Times New Roman" w:hAnsi="Times New Roman" w:cs="Times New Roman"/>
          <w:sz w:val="36"/>
          <w:szCs w:val="36"/>
        </w:rPr>
      </w:pPr>
      <w:r>
        <w:rPr>
          <w:rFonts w:ascii="Times New Roman" w:hAnsi="Times New Roman" w:cs="Times New Roman"/>
          <w:sz w:val="36"/>
          <w:szCs w:val="36"/>
        </w:rPr>
        <w:t xml:space="preserve">Elle devra enfin sur l’aspect institutionnel et réglementaire le plus large possible, pouvoir bénéficier d’un environnement le plus stable possible et calé sur le long terme. </w:t>
      </w:r>
    </w:p>
    <w:p w14:paraId="65845ACA" w14:textId="4B2016B8" w:rsidR="00027EDD" w:rsidRPr="00E456F1" w:rsidRDefault="00027EDD" w:rsidP="00AE7889">
      <w:pPr>
        <w:jc w:val="both"/>
        <w:rPr>
          <w:rFonts w:ascii="Times New Roman" w:hAnsi="Times New Roman" w:cs="Times New Roman"/>
          <w:sz w:val="36"/>
          <w:szCs w:val="36"/>
        </w:rPr>
      </w:pPr>
      <w:r w:rsidRPr="00E456F1">
        <w:rPr>
          <w:rFonts w:ascii="Times New Roman" w:hAnsi="Times New Roman" w:cs="Times New Roman"/>
          <w:sz w:val="36"/>
          <w:szCs w:val="36"/>
        </w:rPr>
        <w:t>Ce</w:t>
      </w:r>
      <w:r w:rsidR="00095245" w:rsidRPr="00E456F1">
        <w:rPr>
          <w:rFonts w:ascii="Times New Roman" w:hAnsi="Times New Roman" w:cs="Times New Roman"/>
          <w:sz w:val="36"/>
          <w:szCs w:val="36"/>
        </w:rPr>
        <w:t>s commentaires pour les réacteurs EPR2</w:t>
      </w:r>
      <w:r w:rsidRPr="00E456F1">
        <w:rPr>
          <w:rFonts w:ascii="Times New Roman" w:hAnsi="Times New Roman" w:cs="Times New Roman"/>
          <w:sz w:val="36"/>
          <w:szCs w:val="36"/>
        </w:rPr>
        <w:t xml:space="preserve"> va</w:t>
      </w:r>
      <w:r w:rsidR="00095245" w:rsidRPr="00E456F1">
        <w:rPr>
          <w:rFonts w:ascii="Times New Roman" w:hAnsi="Times New Roman" w:cs="Times New Roman"/>
          <w:sz w:val="36"/>
          <w:szCs w:val="36"/>
        </w:rPr>
        <w:t>lent</w:t>
      </w:r>
      <w:r w:rsidRPr="00E456F1">
        <w:rPr>
          <w:rFonts w:ascii="Times New Roman" w:hAnsi="Times New Roman" w:cs="Times New Roman"/>
          <w:sz w:val="36"/>
          <w:szCs w:val="36"/>
        </w:rPr>
        <w:t xml:space="preserve"> également pour de petits réacteurs, plus compacts, fabriqués potentiellement à plus grande échelle, et déployés à travers le monde pour des systèmes électriques plus petits</w:t>
      </w:r>
      <w:r w:rsidR="00591495" w:rsidRPr="00E456F1">
        <w:rPr>
          <w:rFonts w:ascii="Times New Roman" w:hAnsi="Times New Roman" w:cs="Times New Roman"/>
          <w:sz w:val="36"/>
          <w:szCs w:val="36"/>
        </w:rPr>
        <w:t xml:space="preserve"> (par exemple dans les îles, dans les systèmes insulaires)</w:t>
      </w:r>
      <w:r w:rsidRPr="00E456F1">
        <w:rPr>
          <w:rFonts w:ascii="Times New Roman" w:hAnsi="Times New Roman" w:cs="Times New Roman"/>
          <w:sz w:val="36"/>
          <w:szCs w:val="36"/>
        </w:rPr>
        <w:t>, ou des usages autres que la production d’électricité (production d’hydrogène, chaleur ind</w:t>
      </w:r>
      <w:r w:rsidR="00252EE9" w:rsidRPr="00E456F1">
        <w:rPr>
          <w:rFonts w:ascii="Times New Roman" w:hAnsi="Times New Roman" w:cs="Times New Roman"/>
          <w:sz w:val="36"/>
          <w:szCs w:val="36"/>
        </w:rPr>
        <w:t>us</w:t>
      </w:r>
      <w:r w:rsidRPr="00E456F1">
        <w:rPr>
          <w:rFonts w:ascii="Times New Roman" w:hAnsi="Times New Roman" w:cs="Times New Roman"/>
          <w:sz w:val="36"/>
          <w:szCs w:val="36"/>
        </w:rPr>
        <w:t>trielle, isotopes médicaux, dessalement d’eau de mer, propulsion navale</w:t>
      </w:r>
      <w:r w:rsidR="00BE0943" w:rsidRPr="00E456F1">
        <w:rPr>
          <w:rFonts w:ascii="Times New Roman" w:hAnsi="Times New Roman" w:cs="Times New Roman"/>
          <w:sz w:val="36"/>
          <w:szCs w:val="36"/>
        </w:rPr>
        <w:t xml:space="preserve"> civile</w:t>
      </w:r>
      <w:r w:rsidRPr="00E456F1">
        <w:rPr>
          <w:rFonts w:ascii="Times New Roman" w:hAnsi="Times New Roman" w:cs="Times New Roman"/>
          <w:sz w:val="36"/>
          <w:szCs w:val="36"/>
        </w:rPr>
        <w:t>…)</w:t>
      </w:r>
      <w:r w:rsidR="00E456F1">
        <w:rPr>
          <w:rFonts w:ascii="Times New Roman" w:hAnsi="Times New Roman" w:cs="Times New Roman"/>
          <w:sz w:val="36"/>
          <w:szCs w:val="36"/>
        </w:rPr>
        <w:t xml:space="preserve">. </w:t>
      </w:r>
    </w:p>
    <w:p w14:paraId="00B9C559" w14:textId="4DCCA65A" w:rsidR="00AF25BE" w:rsidRDefault="00AF25BE"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De nombreux petits réacteurs existent déjà à travers le monde, pour la formation, la recherche, la production de radioéléments pour la santé, la propulsion navale</w:t>
      </w:r>
      <w:r w:rsidR="009D7801">
        <w:rPr>
          <w:rStyle w:val="Appelnotedebasdep"/>
          <w:rFonts w:ascii="Times New Roman" w:hAnsi="Times New Roman" w:cs="Times New Roman"/>
          <w:sz w:val="36"/>
          <w:szCs w:val="36"/>
        </w:rPr>
        <w:footnoteReference w:id="79"/>
      </w:r>
      <w:r>
        <w:rPr>
          <w:rFonts w:ascii="Times New Roman" w:hAnsi="Times New Roman" w:cs="Times New Roman"/>
          <w:sz w:val="36"/>
          <w:szCs w:val="36"/>
        </w:rPr>
        <w:t>…</w:t>
      </w:r>
    </w:p>
    <w:p w14:paraId="2AE26DE0" w14:textId="77777777" w:rsidR="00AF25BE" w:rsidRDefault="00AF25BE" w:rsidP="00AF25BE">
      <w:pPr>
        <w:pStyle w:val="Notedebasdepage"/>
        <w:jc w:val="both"/>
        <w:rPr>
          <w:rFonts w:ascii="Times New Roman" w:hAnsi="Times New Roman" w:cs="Times New Roman"/>
          <w:sz w:val="36"/>
          <w:szCs w:val="36"/>
        </w:rPr>
      </w:pPr>
    </w:p>
    <w:p w14:paraId="30494ADD" w14:textId="387CE193" w:rsidR="00E456F1" w:rsidRPr="00F762E8" w:rsidRDefault="00A83C30" w:rsidP="00AF25BE">
      <w:pPr>
        <w:pStyle w:val="Notedebasdepage"/>
        <w:jc w:val="both"/>
        <w:rPr>
          <w:rFonts w:ascii="Times New Roman" w:hAnsi="Times New Roman" w:cs="Times New Roman"/>
          <w:sz w:val="36"/>
          <w:szCs w:val="36"/>
        </w:rPr>
      </w:pPr>
      <w:r w:rsidRPr="00A83C30">
        <w:rPr>
          <w:rFonts w:ascii="Times New Roman" w:hAnsi="Times New Roman" w:cs="Times New Roman"/>
          <w:sz w:val="36"/>
          <w:szCs w:val="36"/>
        </w:rPr>
        <w:t xml:space="preserve">La </w:t>
      </w:r>
      <w:r w:rsidR="00E456F1" w:rsidRPr="00F762E8">
        <w:rPr>
          <w:rFonts w:ascii="Times New Roman" w:hAnsi="Times New Roman" w:cs="Times New Roman"/>
          <w:sz w:val="36"/>
          <w:szCs w:val="36"/>
        </w:rPr>
        <w:t>France a un projet de petit réacteur Nuward</w:t>
      </w:r>
      <w:r w:rsidR="00BB09CB">
        <w:rPr>
          <w:rStyle w:val="Appelnotedebasdep"/>
          <w:rFonts w:ascii="Times New Roman" w:hAnsi="Times New Roman" w:cs="Times New Roman"/>
          <w:sz w:val="36"/>
          <w:szCs w:val="36"/>
        </w:rPr>
        <w:footnoteReference w:id="80"/>
      </w:r>
      <w:r w:rsidR="00E456F1" w:rsidRPr="00F762E8">
        <w:rPr>
          <w:rFonts w:ascii="Times New Roman" w:hAnsi="Times New Roman" w:cs="Times New Roman"/>
          <w:sz w:val="36"/>
          <w:szCs w:val="36"/>
        </w:rPr>
        <w:t>, développé conjointement par EDF, Technicatome</w:t>
      </w:r>
      <w:r w:rsidR="00874A1B">
        <w:rPr>
          <w:rFonts w:ascii="Times New Roman" w:hAnsi="Times New Roman" w:cs="Times New Roman"/>
          <w:sz w:val="36"/>
          <w:szCs w:val="36"/>
        </w:rPr>
        <w:t xml:space="preserve">, </w:t>
      </w:r>
      <w:r w:rsidR="00E456F1" w:rsidRPr="00F762E8">
        <w:rPr>
          <w:rFonts w:ascii="Times New Roman" w:hAnsi="Times New Roman" w:cs="Times New Roman"/>
          <w:sz w:val="36"/>
          <w:szCs w:val="36"/>
        </w:rPr>
        <w:t xml:space="preserve">le CEA, </w:t>
      </w:r>
      <w:r w:rsidR="00874A1B">
        <w:rPr>
          <w:rFonts w:ascii="Times New Roman" w:hAnsi="Times New Roman" w:cs="Times New Roman"/>
          <w:sz w:val="36"/>
          <w:szCs w:val="36"/>
        </w:rPr>
        <w:t xml:space="preserve">Framatome, </w:t>
      </w:r>
      <w:r w:rsidR="003674CA">
        <w:rPr>
          <w:rFonts w:ascii="Times New Roman" w:hAnsi="Times New Roman" w:cs="Times New Roman"/>
          <w:sz w:val="36"/>
          <w:szCs w:val="36"/>
        </w:rPr>
        <w:t xml:space="preserve">et Tractebel, </w:t>
      </w:r>
      <w:r w:rsidR="00E456F1" w:rsidRPr="00F762E8">
        <w:rPr>
          <w:rFonts w:ascii="Times New Roman" w:hAnsi="Times New Roman" w:cs="Times New Roman"/>
          <w:sz w:val="36"/>
          <w:szCs w:val="36"/>
        </w:rPr>
        <w:t xml:space="preserve">d’une puissance de 340 MWe, avec une technologie issue </w:t>
      </w:r>
      <w:r>
        <w:rPr>
          <w:rFonts w:ascii="Times New Roman" w:hAnsi="Times New Roman" w:cs="Times New Roman"/>
          <w:sz w:val="36"/>
          <w:szCs w:val="36"/>
        </w:rPr>
        <w:t xml:space="preserve">notamment </w:t>
      </w:r>
      <w:r w:rsidR="00E456F1" w:rsidRPr="00F762E8">
        <w:rPr>
          <w:rFonts w:ascii="Times New Roman" w:hAnsi="Times New Roman" w:cs="Times New Roman"/>
          <w:sz w:val="36"/>
          <w:szCs w:val="36"/>
        </w:rPr>
        <w:t>des réacteurs de la propulsion navale</w:t>
      </w:r>
      <w:r>
        <w:rPr>
          <w:rFonts w:ascii="Times New Roman" w:hAnsi="Times New Roman" w:cs="Times New Roman"/>
          <w:sz w:val="36"/>
          <w:szCs w:val="36"/>
        </w:rPr>
        <w:t xml:space="preserve"> et des innovations</w:t>
      </w:r>
      <w:r w:rsidR="00874A1B">
        <w:rPr>
          <w:rFonts w:ascii="Times New Roman" w:hAnsi="Times New Roman" w:cs="Times New Roman"/>
          <w:sz w:val="36"/>
          <w:szCs w:val="36"/>
        </w:rPr>
        <w:t xml:space="preserve"> en matière d’intégration industrielle. </w:t>
      </w:r>
      <w:r w:rsidR="00A07442">
        <w:rPr>
          <w:rFonts w:ascii="Times New Roman" w:hAnsi="Times New Roman" w:cs="Times New Roman"/>
          <w:sz w:val="36"/>
          <w:szCs w:val="36"/>
        </w:rPr>
        <w:t xml:space="preserve">Ce réacteur bénéficie d’une évaluation conjointe des autorités de sûreté </w:t>
      </w:r>
      <w:r w:rsidR="00A07442">
        <w:rPr>
          <w:rFonts w:ascii="Times New Roman" w:hAnsi="Times New Roman" w:cs="Times New Roman"/>
          <w:sz w:val="36"/>
          <w:szCs w:val="36"/>
        </w:rPr>
        <w:lastRenderedPageBreak/>
        <w:t>françaises, tchèques et finlandaises</w:t>
      </w:r>
      <w:r w:rsidR="00A07442">
        <w:rPr>
          <w:rStyle w:val="Appelnotedebasdep"/>
          <w:rFonts w:ascii="Times New Roman" w:hAnsi="Times New Roman" w:cs="Times New Roman"/>
          <w:sz w:val="36"/>
          <w:szCs w:val="36"/>
        </w:rPr>
        <w:footnoteReference w:id="81"/>
      </w:r>
      <w:r w:rsidR="00A07442">
        <w:rPr>
          <w:rFonts w:ascii="Times New Roman" w:hAnsi="Times New Roman" w:cs="Times New Roman"/>
          <w:sz w:val="36"/>
          <w:szCs w:val="36"/>
        </w:rPr>
        <w:t xml:space="preserve">. </w:t>
      </w:r>
      <w:r w:rsidR="00F762E8" w:rsidRPr="00F762E8">
        <w:rPr>
          <w:rFonts w:ascii="Times New Roman" w:hAnsi="Times New Roman" w:cs="Times New Roman"/>
          <w:sz w:val="36"/>
          <w:szCs w:val="36"/>
        </w:rPr>
        <w:t xml:space="preserve">Le couplage </w:t>
      </w:r>
      <w:r w:rsidR="00F762E8">
        <w:rPr>
          <w:rFonts w:ascii="Times New Roman" w:hAnsi="Times New Roman" w:cs="Times New Roman"/>
          <w:sz w:val="36"/>
          <w:szCs w:val="36"/>
        </w:rPr>
        <w:t>de la première tête de série devrait pouvoir avoir lieu en France en même temps</w:t>
      </w:r>
      <w:r>
        <w:rPr>
          <w:rStyle w:val="Appelnotedebasdep"/>
          <w:rFonts w:ascii="Times New Roman" w:hAnsi="Times New Roman" w:cs="Times New Roman"/>
          <w:sz w:val="36"/>
          <w:szCs w:val="36"/>
        </w:rPr>
        <w:footnoteReference w:id="82"/>
      </w:r>
      <w:r w:rsidR="00F762E8">
        <w:rPr>
          <w:rFonts w:ascii="Times New Roman" w:hAnsi="Times New Roman" w:cs="Times New Roman"/>
          <w:sz w:val="36"/>
          <w:szCs w:val="36"/>
        </w:rPr>
        <w:t xml:space="preserve"> que les premiers réacteurs EPR2, à l’horizon </w:t>
      </w:r>
      <w:r w:rsidR="003674CA">
        <w:rPr>
          <w:rFonts w:ascii="Times New Roman" w:hAnsi="Times New Roman" w:cs="Times New Roman"/>
          <w:sz w:val="36"/>
          <w:szCs w:val="36"/>
        </w:rPr>
        <w:t>2030/</w:t>
      </w:r>
      <w:r w:rsidR="00F762E8">
        <w:rPr>
          <w:rFonts w:ascii="Times New Roman" w:hAnsi="Times New Roman" w:cs="Times New Roman"/>
          <w:sz w:val="36"/>
          <w:szCs w:val="36"/>
        </w:rPr>
        <w:t xml:space="preserve">2035, en un lieu qui reste à déterminer avec la concertation qui va nécessairement avec. </w:t>
      </w:r>
    </w:p>
    <w:p w14:paraId="7B054278" w14:textId="77777777" w:rsidR="00CC4F86" w:rsidRDefault="00CC4F86" w:rsidP="004316E9">
      <w:pPr>
        <w:jc w:val="both"/>
        <w:rPr>
          <w:rFonts w:ascii="Times New Roman" w:hAnsi="Times New Roman" w:cs="Times New Roman"/>
          <w:sz w:val="36"/>
          <w:szCs w:val="36"/>
        </w:rPr>
      </w:pPr>
    </w:p>
    <w:p w14:paraId="640A80A5" w14:textId="10AA943B" w:rsidR="00874A1B" w:rsidRPr="00874A1B" w:rsidRDefault="00874A1B" w:rsidP="004316E9">
      <w:pPr>
        <w:jc w:val="both"/>
        <w:rPr>
          <w:rFonts w:ascii="Times New Roman" w:hAnsi="Times New Roman" w:cs="Times New Roman"/>
          <w:sz w:val="36"/>
          <w:szCs w:val="36"/>
        </w:rPr>
      </w:pPr>
      <w:r w:rsidRPr="00874A1B">
        <w:rPr>
          <w:rFonts w:ascii="Times New Roman" w:hAnsi="Times New Roman" w:cs="Times New Roman"/>
          <w:sz w:val="36"/>
          <w:szCs w:val="36"/>
        </w:rPr>
        <w:t>La mise en place d</w:t>
      </w:r>
      <w:r w:rsidR="00AF25BE">
        <w:rPr>
          <w:rFonts w:ascii="Times New Roman" w:hAnsi="Times New Roman" w:cs="Times New Roman"/>
          <w:sz w:val="36"/>
          <w:szCs w:val="36"/>
        </w:rPr>
        <w:t>’un</w:t>
      </w:r>
      <w:r w:rsidRPr="00874A1B">
        <w:rPr>
          <w:rFonts w:ascii="Times New Roman" w:hAnsi="Times New Roman" w:cs="Times New Roman"/>
          <w:sz w:val="36"/>
          <w:szCs w:val="36"/>
        </w:rPr>
        <w:t xml:space="preserve"> nouveau programme nucléaire français passe aussi par le développement de programmes de réacteurs innovants (AMR</w:t>
      </w:r>
      <w:r w:rsidR="00BB09CB">
        <w:rPr>
          <w:rFonts w:ascii="Times New Roman" w:hAnsi="Times New Roman" w:cs="Times New Roman"/>
          <w:sz w:val="36"/>
          <w:szCs w:val="36"/>
        </w:rPr>
        <w:t>)</w:t>
      </w:r>
      <w:r w:rsidRPr="00874A1B">
        <w:rPr>
          <w:rFonts w:ascii="Times New Roman" w:hAnsi="Times New Roman" w:cs="Times New Roman"/>
          <w:sz w:val="36"/>
          <w:szCs w:val="36"/>
        </w:rPr>
        <w:t>. « </w:t>
      </w:r>
      <w:r w:rsidRPr="00874A1B">
        <w:rPr>
          <w:rFonts w:ascii="Times New Roman" w:hAnsi="Times New Roman" w:cs="Times New Roman"/>
          <w:i/>
          <w:iCs/>
          <w:sz w:val="36"/>
          <w:szCs w:val="36"/>
        </w:rPr>
        <w:t>Le C</w:t>
      </w:r>
      <w:r>
        <w:rPr>
          <w:rFonts w:ascii="Times New Roman" w:hAnsi="Times New Roman" w:cs="Times New Roman"/>
          <w:i/>
          <w:iCs/>
          <w:sz w:val="36"/>
          <w:szCs w:val="36"/>
        </w:rPr>
        <w:t>onseil de Politique Nucléaire du</w:t>
      </w:r>
      <w:r w:rsidR="00BB09CB">
        <w:rPr>
          <w:rFonts w:ascii="Times New Roman" w:hAnsi="Times New Roman" w:cs="Times New Roman"/>
          <w:i/>
          <w:iCs/>
          <w:sz w:val="36"/>
          <w:szCs w:val="36"/>
        </w:rPr>
        <w:t xml:space="preserve"> 3 février 2023</w:t>
      </w:r>
      <w:r w:rsidR="00BB09CB">
        <w:rPr>
          <w:rStyle w:val="Appelnotedebasdep"/>
          <w:rFonts w:ascii="Times New Roman" w:hAnsi="Times New Roman" w:cs="Times New Roman"/>
          <w:i/>
          <w:iCs/>
          <w:sz w:val="36"/>
          <w:szCs w:val="36"/>
        </w:rPr>
        <w:footnoteReference w:id="83"/>
      </w:r>
      <w:r>
        <w:rPr>
          <w:rFonts w:ascii="Times New Roman" w:hAnsi="Times New Roman" w:cs="Times New Roman"/>
          <w:i/>
          <w:iCs/>
          <w:sz w:val="36"/>
          <w:szCs w:val="36"/>
        </w:rPr>
        <w:t xml:space="preserve"> </w:t>
      </w:r>
      <w:r w:rsidRPr="00874A1B">
        <w:rPr>
          <w:rFonts w:ascii="Times New Roman" w:hAnsi="Times New Roman" w:cs="Times New Roman"/>
          <w:i/>
          <w:iCs/>
          <w:sz w:val="36"/>
          <w:szCs w:val="36"/>
        </w:rPr>
        <w:t>a acté l’accélération de ces travaux, à la fois sur le projet NUWARD développé par EDF mais aussi par le soutien aux projets en développement de petits réacteurs nucléaires avancés afin de pouvoir disposer d’au moins une tête de série dans les années 2030.</w:t>
      </w:r>
      <w:r w:rsidRPr="00874A1B">
        <w:rPr>
          <w:rFonts w:ascii="Times New Roman" w:hAnsi="Times New Roman" w:cs="Times New Roman"/>
          <w:sz w:val="36"/>
          <w:szCs w:val="36"/>
        </w:rPr>
        <w:t> »</w:t>
      </w:r>
    </w:p>
    <w:p w14:paraId="1EBAD7ED" w14:textId="77777777" w:rsidR="00AF25BE" w:rsidRDefault="00AF25BE" w:rsidP="00AF25BE">
      <w:pPr>
        <w:pStyle w:val="Notedebasdepage"/>
        <w:jc w:val="both"/>
        <w:rPr>
          <w:rFonts w:ascii="Times New Roman" w:hAnsi="Times New Roman" w:cs="Times New Roman"/>
          <w:sz w:val="36"/>
          <w:szCs w:val="36"/>
        </w:rPr>
      </w:pPr>
      <w:r w:rsidRPr="00E456F1">
        <w:rPr>
          <w:rFonts w:ascii="Times New Roman" w:hAnsi="Times New Roman" w:cs="Times New Roman"/>
          <w:sz w:val="36"/>
          <w:szCs w:val="36"/>
        </w:rPr>
        <w:t xml:space="preserve">Le foisonnement </w:t>
      </w:r>
      <w:r>
        <w:rPr>
          <w:rFonts w:ascii="Times New Roman" w:hAnsi="Times New Roman" w:cs="Times New Roman"/>
          <w:sz w:val="36"/>
          <w:szCs w:val="36"/>
        </w:rPr>
        <w:t xml:space="preserve">à travers le monde </w:t>
      </w:r>
      <w:r w:rsidRPr="00E456F1">
        <w:rPr>
          <w:rFonts w:ascii="Times New Roman" w:hAnsi="Times New Roman" w:cs="Times New Roman"/>
          <w:sz w:val="36"/>
          <w:szCs w:val="36"/>
        </w:rPr>
        <w:t xml:space="preserve">de nouveaux projets potentiellement </w:t>
      </w:r>
      <w:r>
        <w:rPr>
          <w:rFonts w:ascii="Times New Roman" w:hAnsi="Times New Roman" w:cs="Times New Roman"/>
          <w:sz w:val="36"/>
          <w:szCs w:val="36"/>
        </w:rPr>
        <w:t xml:space="preserve">très </w:t>
      </w:r>
      <w:r w:rsidRPr="00E456F1">
        <w:rPr>
          <w:rFonts w:ascii="Times New Roman" w:hAnsi="Times New Roman" w:cs="Times New Roman"/>
          <w:sz w:val="36"/>
          <w:szCs w:val="36"/>
        </w:rPr>
        <w:t xml:space="preserve">innovants n’échappe pas aux considérations précédentes, en premier lieu sur la sûreté nucléaire. </w:t>
      </w:r>
    </w:p>
    <w:p w14:paraId="2FD5511B" w14:textId="03391EAC"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 </w:t>
      </w:r>
    </w:p>
    <w:p w14:paraId="40CA4CF1" w14:textId="4C9849AD" w:rsidR="00A07442" w:rsidRDefault="00A07442" w:rsidP="00AF25BE">
      <w:pPr>
        <w:pStyle w:val="Notedebasdepage"/>
        <w:jc w:val="both"/>
        <w:rPr>
          <w:rFonts w:ascii="Times New Roman" w:hAnsi="Times New Roman" w:cs="Times New Roman"/>
          <w:sz w:val="36"/>
          <w:szCs w:val="36"/>
        </w:rPr>
      </w:pPr>
      <w:r>
        <w:rPr>
          <w:rFonts w:ascii="Times New Roman" w:hAnsi="Times New Roman" w:cs="Times New Roman"/>
          <w:sz w:val="36"/>
          <w:szCs w:val="36"/>
        </w:rPr>
        <w:t xml:space="preserve">Les pays européens, au regard des enjeux de sûreté nucléaire et de souveraineté énergétique, devront veiller à développer en Europe l’expertise d’évaluation et la compétence industrielle, dans un contexte de forte concurrence internationale et d’enjeux </w:t>
      </w:r>
      <w:r>
        <w:rPr>
          <w:rFonts w:ascii="Times New Roman" w:hAnsi="Times New Roman" w:cs="Times New Roman"/>
          <w:sz w:val="36"/>
          <w:szCs w:val="36"/>
        </w:rPr>
        <w:lastRenderedPageBreak/>
        <w:t>géopolitiques sous</w:t>
      </w:r>
      <w:r w:rsidR="002272FC">
        <w:rPr>
          <w:rFonts w:ascii="Times New Roman" w:hAnsi="Times New Roman" w:cs="Times New Roman"/>
          <w:sz w:val="36"/>
          <w:szCs w:val="36"/>
        </w:rPr>
        <w:t>-</w:t>
      </w:r>
      <w:r>
        <w:rPr>
          <w:rFonts w:ascii="Times New Roman" w:hAnsi="Times New Roman" w:cs="Times New Roman"/>
          <w:sz w:val="36"/>
          <w:szCs w:val="36"/>
        </w:rPr>
        <w:t>jacents</w:t>
      </w:r>
      <w:r w:rsidR="00F45B04">
        <w:rPr>
          <w:rFonts w:ascii="Times New Roman" w:hAnsi="Times New Roman" w:cs="Times New Roman"/>
          <w:sz w:val="36"/>
          <w:szCs w:val="36"/>
        </w:rPr>
        <w:t xml:space="preserve">, avec les risques </w:t>
      </w:r>
      <w:proofErr w:type="gramStart"/>
      <w:r w:rsidR="00F45B04">
        <w:rPr>
          <w:rFonts w:ascii="Times New Roman" w:hAnsi="Times New Roman" w:cs="Times New Roman"/>
          <w:sz w:val="36"/>
          <w:szCs w:val="36"/>
        </w:rPr>
        <w:t>de  perte</w:t>
      </w:r>
      <w:proofErr w:type="gramEnd"/>
      <w:r w:rsidR="00F45B04">
        <w:rPr>
          <w:rFonts w:ascii="Times New Roman" w:hAnsi="Times New Roman" w:cs="Times New Roman"/>
          <w:sz w:val="36"/>
          <w:szCs w:val="36"/>
        </w:rPr>
        <w:t xml:space="preserve"> d’expertise et de dépendance en conséquence. </w:t>
      </w:r>
      <w:r w:rsidR="00F45B04">
        <w:rPr>
          <w:rStyle w:val="Appelnotedebasdep"/>
          <w:rFonts w:ascii="Times New Roman" w:hAnsi="Times New Roman" w:cs="Times New Roman"/>
          <w:sz w:val="36"/>
          <w:szCs w:val="36"/>
        </w:rPr>
        <w:footnoteReference w:id="84"/>
      </w:r>
    </w:p>
    <w:p w14:paraId="57BD8CC3" w14:textId="77777777" w:rsidR="00FC3415" w:rsidRDefault="00FC3415" w:rsidP="00AF25BE">
      <w:pPr>
        <w:pStyle w:val="Notedebasdepage"/>
        <w:jc w:val="both"/>
        <w:rPr>
          <w:rFonts w:ascii="Times New Roman" w:hAnsi="Times New Roman" w:cs="Times New Roman"/>
          <w:sz w:val="36"/>
          <w:szCs w:val="36"/>
        </w:rPr>
      </w:pPr>
    </w:p>
    <w:p w14:paraId="5D845F54" w14:textId="73520C3C" w:rsidR="00E456F1" w:rsidRDefault="00F43C3D" w:rsidP="004316E9">
      <w:pPr>
        <w:jc w:val="both"/>
        <w:rPr>
          <w:rFonts w:ascii="Times New Roman" w:hAnsi="Times New Roman" w:cs="Times New Roman"/>
          <w:sz w:val="36"/>
          <w:szCs w:val="36"/>
        </w:rPr>
      </w:pPr>
      <w:r>
        <w:rPr>
          <w:rFonts w:ascii="Times New Roman" w:hAnsi="Times New Roman" w:cs="Times New Roman"/>
          <w:sz w:val="36"/>
          <w:szCs w:val="36"/>
        </w:rPr>
        <w:t xml:space="preserve">Certains </w:t>
      </w:r>
      <w:r w:rsidR="004316E9" w:rsidRPr="00F43C3D">
        <w:rPr>
          <w:rFonts w:ascii="Times New Roman" w:hAnsi="Times New Roman" w:cs="Times New Roman"/>
          <w:sz w:val="36"/>
          <w:szCs w:val="36"/>
        </w:rPr>
        <w:t xml:space="preserve">réacteurs </w:t>
      </w:r>
      <w:r w:rsidR="00874A1B" w:rsidRPr="00F43C3D">
        <w:rPr>
          <w:rFonts w:ascii="Times New Roman" w:hAnsi="Times New Roman" w:cs="Times New Roman"/>
          <w:sz w:val="36"/>
          <w:szCs w:val="36"/>
        </w:rPr>
        <w:t xml:space="preserve">annoncés comme plus </w:t>
      </w:r>
      <w:r w:rsidR="004316E9" w:rsidRPr="00F43C3D">
        <w:rPr>
          <w:rFonts w:ascii="Times New Roman" w:hAnsi="Times New Roman" w:cs="Times New Roman"/>
          <w:sz w:val="36"/>
          <w:szCs w:val="36"/>
        </w:rPr>
        <w:t>innovants reprennent des concepts mis en œuvre dans divers pays dans les années de la guerre froide : réacteur à sel fondu pour l’aviation US (un prototype à terre a fonctionné), réacteur à plomb fondu qui équipa les sous-marins soviétiques de classe Alpha</w:t>
      </w:r>
      <w:r w:rsidR="003A6E3D">
        <w:rPr>
          <w:rFonts w:ascii="Times New Roman" w:hAnsi="Times New Roman" w:cs="Times New Roman"/>
          <w:sz w:val="36"/>
          <w:szCs w:val="36"/>
        </w:rPr>
        <w:t xml:space="preserve">. Il est utile de retrouver l’historique des difficultés rencontrées lors de ces projets pour éviter de reproduire des erreurs. </w:t>
      </w:r>
    </w:p>
    <w:p w14:paraId="11D287BE" w14:textId="77777777" w:rsidR="00FC3415"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Au regard de l’enjeu toujours présent de la sûreté nucléaire, le risque</w:t>
      </w:r>
      <w:r w:rsidR="002B6F6C" w:rsidRPr="00E456F1">
        <w:rPr>
          <w:rFonts w:ascii="Times New Roman" w:hAnsi="Times New Roman" w:cs="Times New Roman"/>
          <w:sz w:val="36"/>
          <w:szCs w:val="36"/>
        </w:rPr>
        <w:t xml:space="preserve"> de </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miroir aux alouettes</w:t>
      </w:r>
      <w:r w:rsidR="00BB09CB">
        <w:rPr>
          <w:rFonts w:ascii="Times New Roman" w:hAnsi="Times New Roman" w:cs="Times New Roman"/>
          <w:sz w:val="36"/>
          <w:szCs w:val="36"/>
        </w:rPr>
        <w:t> »</w:t>
      </w:r>
      <w:r w:rsidR="002B6F6C" w:rsidRPr="00E456F1">
        <w:rPr>
          <w:rFonts w:ascii="Times New Roman" w:hAnsi="Times New Roman" w:cs="Times New Roman"/>
          <w:sz w:val="36"/>
          <w:szCs w:val="36"/>
        </w:rPr>
        <w:t xml:space="preserve"> sur </w:t>
      </w:r>
      <w:r w:rsidRPr="00E456F1">
        <w:rPr>
          <w:rFonts w:ascii="Times New Roman" w:hAnsi="Times New Roman" w:cs="Times New Roman"/>
          <w:sz w:val="36"/>
          <w:szCs w:val="36"/>
        </w:rPr>
        <w:t>des projets « </w:t>
      </w:r>
      <w:r w:rsidRPr="00E456F1">
        <w:rPr>
          <w:rFonts w:ascii="Times New Roman" w:hAnsi="Times New Roman" w:cs="Times New Roman"/>
          <w:i/>
          <w:iCs/>
          <w:sz w:val="36"/>
          <w:szCs w:val="36"/>
        </w:rPr>
        <w:t>starts ups</w:t>
      </w:r>
      <w:r w:rsidRPr="00E456F1">
        <w:rPr>
          <w:rFonts w:ascii="Times New Roman" w:hAnsi="Times New Roman" w:cs="Times New Roman"/>
          <w:sz w:val="36"/>
          <w:szCs w:val="36"/>
        </w:rPr>
        <w:t> » exige de disposer d’une expertise scientifique et technique robuste et adaptée, tant du côté des exploitants nucléaires potentiels qui demeureront 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premier</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responsable</w:t>
      </w:r>
      <w:r w:rsidR="00BB09CB">
        <w:rPr>
          <w:rFonts w:ascii="Times New Roman" w:hAnsi="Times New Roman" w:cs="Times New Roman"/>
          <w:sz w:val="36"/>
          <w:szCs w:val="36"/>
        </w:rPr>
        <w:t>s</w:t>
      </w:r>
      <w:r w:rsidRPr="00E456F1">
        <w:rPr>
          <w:rFonts w:ascii="Times New Roman" w:hAnsi="Times New Roman" w:cs="Times New Roman"/>
          <w:sz w:val="36"/>
          <w:szCs w:val="36"/>
        </w:rPr>
        <w:t xml:space="preserve"> en matière de sûreté nucléaire que du côté des pouvoirs Publics</w:t>
      </w:r>
      <w:r w:rsidR="00FE3492">
        <w:rPr>
          <w:rStyle w:val="Appelnotedebasdep"/>
          <w:rFonts w:ascii="Times New Roman" w:hAnsi="Times New Roman" w:cs="Times New Roman"/>
          <w:sz w:val="36"/>
          <w:szCs w:val="36"/>
        </w:rPr>
        <w:footnoteReference w:id="85"/>
      </w:r>
      <w:r w:rsidRPr="00E456F1">
        <w:rPr>
          <w:rFonts w:ascii="Times New Roman" w:hAnsi="Times New Roman" w:cs="Times New Roman"/>
          <w:sz w:val="36"/>
          <w:szCs w:val="36"/>
        </w:rPr>
        <w:t xml:space="preserve">, qui portent l’intérêt général et celui des populations. </w:t>
      </w:r>
    </w:p>
    <w:p w14:paraId="3A4D74DC" w14:textId="4F2677E6" w:rsidR="002A123B" w:rsidRDefault="00FC3415" w:rsidP="004316E9">
      <w:pPr>
        <w:jc w:val="both"/>
        <w:rPr>
          <w:rFonts w:ascii="Times New Roman" w:hAnsi="Times New Roman" w:cs="Times New Roman"/>
          <w:sz w:val="36"/>
          <w:szCs w:val="36"/>
        </w:rPr>
      </w:pPr>
      <w:r>
        <w:rPr>
          <w:rFonts w:ascii="Times New Roman" w:hAnsi="Times New Roman" w:cs="Times New Roman"/>
          <w:sz w:val="36"/>
          <w:szCs w:val="36"/>
        </w:rPr>
        <w:t xml:space="preserve">Il apparait nécessaire en particulier de porter une attention renforcée sur tous les dispositifs d’expérimentations sur maquette, sur boucle d’essais, et dans des réacteurs de recherche pour la démonstration de sûreté et pour la qualification industrielle de tout type de réacteur et des combustible et équipements associés, en complément à tous les </w:t>
      </w:r>
      <w:r>
        <w:rPr>
          <w:rFonts w:ascii="Times New Roman" w:hAnsi="Times New Roman" w:cs="Times New Roman"/>
          <w:sz w:val="36"/>
          <w:szCs w:val="36"/>
        </w:rPr>
        <w:lastRenderedPageBreak/>
        <w:t xml:space="preserve">dispositifs numériques pouvant être déployés. La fermeture relativement récente d’un grand nombre de réacteurs de recherche et de qualification industrielle sur le continent européen doit à cet égard interpeller les Pouvoirs Publics. </w:t>
      </w:r>
    </w:p>
    <w:p w14:paraId="5DF14B66" w14:textId="1BE10FDB" w:rsidR="00AF25BE" w:rsidRDefault="00AF25BE" w:rsidP="004316E9">
      <w:pPr>
        <w:jc w:val="both"/>
        <w:rPr>
          <w:rFonts w:ascii="Times New Roman" w:hAnsi="Times New Roman" w:cs="Times New Roman"/>
          <w:sz w:val="36"/>
          <w:szCs w:val="36"/>
        </w:rPr>
      </w:pPr>
      <w:r>
        <w:rPr>
          <w:rFonts w:ascii="Times New Roman" w:hAnsi="Times New Roman" w:cs="Times New Roman"/>
          <w:sz w:val="36"/>
          <w:szCs w:val="36"/>
        </w:rPr>
        <w:t>Et de garder en mémoire</w:t>
      </w:r>
      <w:r>
        <w:rPr>
          <w:rStyle w:val="Appelnotedebasdep"/>
          <w:rFonts w:ascii="Times New Roman" w:hAnsi="Times New Roman" w:cs="Times New Roman"/>
          <w:sz w:val="36"/>
          <w:szCs w:val="36"/>
        </w:rPr>
        <w:footnoteReference w:id="86"/>
      </w:r>
      <w:r>
        <w:rPr>
          <w:rFonts w:ascii="Times New Roman" w:hAnsi="Times New Roman" w:cs="Times New Roman"/>
          <w:sz w:val="36"/>
          <w:szCs w:val="36"/>
        </w:rPr>
        <w:t xml:space="preserve"> tous les éléments de connaissance et de retour d’expérience de l’exploitation des réacteurs, de toute taille, et de toutes filières. </w:t>
      </w:r>
    </w:p>
    <w:p w14:paraId="4E67A2AD" w14:textId="47D07C74" w:rsidR="004316E9" w:rsidRPr="004316E9" w:rsidRDefault="002A123B" w:rsidP="004316E9">
      <w:pPr>
        <w:jc w:val="both"/>
        <w:rPr>
          <w:rFonts w:ascii="Times New Roman" w:hAnsi="Times New Roman" w:cs="Times New Roman"/>
          <w:sz w:val="36"/>
          <w:szCs w:val="36"/>
        </w:rPr>
      </w:pPr>
      <w:r w:rsidRPr="00E456F1">
        <w:rPr>
          <w:rFonts w:ascii="Times New Roman" w:hAnsi="Times New Roman" w:cs="Times New Roman"/>
          <w:sz w:val="36"/>
          <w:szCs w:val="36"/>
        </w:rPr>
        <w:t>Etant entendu qu’une nouvelle donne peut toujours subvenir par l’innovation, avec son double volet technologique, et sociétal. Nous y reviendrons.</w:t>
      </w:r>
      <w:r>
        <w:rPr>
          <w:rFonts w:ascii="Times New Roman" w:hAnsi="Times New Roman" w:cs="Times New Roman"/>
          <w:sz w:val="36"/>
          <w:szCs w:val="36"/>
        </w:rPr>
        <w:t xml:space="preserve"> </w:t>
      </w:r>
    </w:p>
    <w:p w14:paraId="42C24E2C" w14:textId="77777777" w:rsidR="0081253B" w:rsidRDefault="0081253B" w:rsidP="00AE7889">
      <w:pPr>
        <w:jc w:val="both"/>
        <w:rPr>
          <w:rFonts w:ascii="Times New Roman" w:hAnsi="Times New Roman" w:cs="Times New Roman"/>
          <w:sz w:val="36"/>
          <w:szCs w:val="36"/>
        </w:rPr>
      </w:pPr>
    </w:p>
    <w:p w14:paraId="3E4262DE" w14:textId="76695A83" w:rsidR="00D24A1B" w:rsidRPr="00395727" w:rsidRDefault="00E630E9" w:rsidP="00AE7889">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 répercussion de tous ces coûts </w:t>
      </w:r>
      <w:r w:rsidR="00AA14F3" w:rsidRPr="00395727">
        <w:rPr>
          <w:rFonts w:ascii="Times New Roman" w:hAnsi="Times New Roman" w:cs="Times New Roman"/>
          <w:b/>
          <w:bCs/>
          <w:i/>
          <w:iCs/>
          <w:sz w:val="36"/>
          <w:szCs w:val="36"/>
        </w:rPr>
        <w:t xml:space="preserve">pour le consommateur final ? </w:t>
      </w:r>
    </w:p>
    <w:p w14:paraId="034255F0" w14:textId="2C8AF697"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t>Agir d’abord sur le volume</w:t>
      </w:r>
      <w:r w:rsidR="00591495">
        <w:rPr>
          <w:rFonts w:eastAsiaTheme="minorHAnsi"/>
          <w:sz w:val="36"/>
          <w:szCs w:val="36"/>
          <w:lang w:eastAsia="en-US"/>
        </w:rPr>
        <w:t xml:space="preserve"> ! La </w:t>
      </w:r>
      <w:r w:rsidRPr="00135EBA">
        <w:rPr>
          <w:rFonts w:eastAsiaTheme="minorHAnsi"/>
          <w:sz w:val="36"/>
          <w:szCs w:val="36"/>
          <w:lang w:eastAsia="en-US"/>
        </w:rPr>
        <w:t xml:space="preserve">consommation domestique, </w:t>
      </w:r>
      <w:r w:rsidR="00591495">
        <w:rPr>
          <w:rFonts w:eastAsiaTheme="minorHAnsi"/>
          <w:sz w:val="36"/>
          <w:szCs w:val="36"/>
          <w:lang w:eastAsia="en-US"/>
        </w:rPr>
        <w:t xml:space="preserve">c’est </w:t>
      </w:r>
      <w:r w:rsidRPr="00135EBA">
        <w:rPr>
          <w:rFonts w:eastAsiaTheme="minorHAnsi"/>
          <w:sz w:val="36"/>
          <w:szCs w:val="36"/>
          <w:lang w:eastAsia="en-US"/>
        </w:rPr>
        <w:t>quelques milliers de kWh par an, soit quelques MWh par an</w:t>
      </w:r>
      <w:r w:rsidR="00EF1F7A">
        <w:rPr>
          <w:rFonts w:eastAsiaTheme="minorHAnsi"/>
          <w:sz w:val="36"/>
          <w:szCs w:val="36"/>
          <w:lang w:eastAsia="en-US"/>
        </w:rPr>
        <w:t> :</w:t>
      </w:r>
    </w:p>
    <w:p w14:paraId="22E781C6" w14:textId="5A76D8B9"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fer à repasser, puissance d</w:t>
      </w:r>
      <w:r w:rsidR="00DB2CB2">
        <w:rPr>
          <w:rFonts w:eastAsiaTheme="minorHAnsi"/>
          <w:sz w:val="36"/>
          <w:szCs w:val="36"/>
          <w:lang w:eastAsia="en-US"/>
        </w:rPr>
        <w:t>’</w:t>
      </w:r>
      <w:r w:rsidRPr="00135EBA">
        <w:rPr>
          <w:rFonts w:eastAsiaTheme="minorHAnsi"/>
          <w:sz w:val="36"/>
          <w:szCs w:val="36"/>
          <w:lang w:eastAsia="en-US"/>
        </w:rPr>
        <w:t>un kW</w:t>
      </w:r>
    </w:p>
    <w:p w14:paraId="266A5B81"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machine à laver, puissance de quelques kW, attention à la durée des cycles…</w:t>
      </w:r>
    </w:p>
    <w:p w14:paraId="594534C9" w14:textId="69D00772"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 chauffe</w:t>
      </w:r>
      <w:r w:rsidR="005F6342">
        <w:rPr>
          <w:rFonts w:eastAsiaTheme="minorHAnsi"/>
          <w:sz w:val="36"/>
          <w:szCs w:val="36"/>
          <w:lang w:eastAsia="en-US"/>
        </w:rPr>
        <w:t>-eau</w:t>
      </w:r>
      <w:r w:rsidRPr="00135EBA">
        <w:rPr>
          <w:rFonts w:eastAsiaTheme="minorHAnsi"/>
          <w:sz w:val="36"/>
          <w:szCs w:val="36"/>
          <w:lang w:eastAsia="en-US"/>
        </w:rPr>
        <w:t xml:space="preserve">, puissance de quelques KW, attention à </w:t>
      </w:r>
      <w:r w:rsidR="00591495">
        <w:rPr>
          <w:rFonts w:eastAsiaTheme="minorHAnsi"/>
          <w:sz w:val="36"/>
          <w:szCs w:val="36"/>
          <w:lang w:eastAsia="en-US"/>
        </w:rPr>
        <w:t xml:space="preserve">la </w:t>
      </w:r>
      <w:r w:rsidRPr="00135EBA">
        <w:rPr>
          <w:rFonts w:eastAsiaTheme="minorHAnsi"/>
          <w:sz w:val="36"/>
          <w:szCs w:val="36"/>
          <w:lang w:eastAsia="en-US"/>
        </w:rPr>
        <w:t>durée des douches…</w:t>
      </w:r>
    </w:p>
    <w:p w14:paraId="4F06E374" w14:textId="1C49411B"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Une lampe</w:t>
      </w:r>
      <w:r w:rsidR="00EF1F7A">
        <w:rPr>
          <w:rFonts w:eastAsiaTheme="minorHAnsi"/>
          <w:sz w:val="36"/>
          <w:szCs w:val="36"/>
          <w:lang w:eastAsia="en-US"/>
        </w:rPr>
        <w:t xml:space="preserve"> </w:t>
      </w:r>
      <w:r w:rsidRPr="00135EBA">
        <w:rPr>
          <w:rFonts w:eastAsiaTheme="minorHAnsi"/>
          <w:sz w:val="36"/>
          <w:szCs w:val="36"/>
          <w:lang w:eastAsia="en-US"/>
        </w:rPr>
        <w:t>led, quelques W, des dizaines de lampes, des dizaines de W…</w:t>
      </w:r>
    </w:p>
    <w:p w14:paraId="5650AA36" w14:textId="77777777" w:rsidR="00135EBA" w:rsidRPr="00135EBA" w:rsidRDefault="00135EBA" w:rsidP="00591495">
      <w:pPr>
        <w:pStyle w:val="Paragraphedeliste"/>
        <w:numPr>
          <w:ilvl w:val="1"/>
          <w:numId w:val="3"/>
        </w:numPr>
        <w:spacing w:line="216" w:lineRule="auto"/>
        <w:jc w:val="both"/>
        <w:rPr>
          <w:rFonts w:eastAsiaTheme="minorHAnsi"/>
          <w:sz w:val="36"/>
          <w:szCs w:val="36"/>
          <w:lang w:eastAsia="en-US"/>
        </w:rPr>
      </w:pPr>
      <w:r w:rsidRPr="00135EBA">
        <w:rPr>
          <w:rFonts w:eastAsiaTheme="minorHAnsi"/>
          <w:sz w:val="36"/>
          <w:szCs w:val="36"/>
          <w:lang w:eastAsia="en-US"/>
        </w:rPr>
        <w:t xml:space="preserve">Un ordinateur en veille, quelques dizaines de W…. 24h sur </w:t>
      </w:r>
      <w:proofErr w:type="gramStart"/>
      <w:r w:rsidRPr="00135EBA">
        <w:rPr>
          <w:rFonts w:eastAsiaTheme="minorHAnsi"/>
          <w:sz w:val="36"/>
          <w:szCs w:val="36"/>
          <w:lang w:eastAsia="en-US"/>
        </w:rPr>
        <w:t>24?</w:t>
      </w:r>
      <w:proofErr w:type="gramEnd"/>
      <w:r w:rsidRPr="00135EBA">
        <w:rPr>
          <w:rFonts w:eastAsiaTheme="minorHAnsi"/>
          <w:sz w:val="36"/>
          <w:szCs w:val="36"/>
          <w:lang w:eastAsia="en-US"/>
        </w:rPr>
        <w:t xml:space="preserve"> </w:t>
      </w:r>
    </w:p>
    <w:p w14:paraId="6F9EC7FC" w14:textId="1F828D26" w:rsidR="00135EBA" w:rsidRPr="00135EBA" w:rsidRDefault="00135EBA" w:rsidP="00591495">
      <w:pPr>
        <w:pStyle w:val="NormalWeb"/>
        <w:spacing w:before="200" w:beforeAutospacing="0" w:after="0" w:afterAutospacing="0" w:line="216" w:lineRule="auto"/>
        <w:jc w:val="both"/>
        <w:rPr>
          <w:rFonts w:eastAsiaTheme="minorHAnsi"/>
          <w:sz w:val="36"/>
          <w:szCs w:val="36"/>
          <w:lang w:eastAsia="en-US"/>
        </w:rPr>
      </w:pPr>
      <w:r w:rsidRPr="00135EBA">
        <w:rPr>
          <w:rFonts w:eastAsiaTheme="minorHAnsi"/>
          <w:sz w:val="36"/>
          <w:szCs w:val="36"/>
          <w:lang w:eastAsia="en-US"/>
        </w:rPr>
        <w:lastRenderedPageBreak/>
        <w:t xml:space="preserve">Adopter une température raisonnable, éteindre </w:t>
      </w:r>
      <w:r w:rsidR="00591495">
        <w:rPr>
          <w:rFonts w:eastAsiaTheme="minorHAnsi"/>
          <w:sz w:val="36"/>
          <w:szCs w:val="36"/>
          <w:lang w:eastAsia="en-US"/>
        </w:rPr>
        <w:t>l’</w:t>
      </w:r>
      <w:r w:rsidRPr="00135EBA">
        <w:rPr>
          <w:rFonts w:eastAsiaTheme="minorHAnsi"/>
          <w:sz w:val="36"/>
          <w:szCs w:val="36"/>
          <w:lang w:eastAsia="en-US"/>
        </w:rPr>
        <w:t xml:space="preserve">éclairage inutile, débrancher </w:t>
      </w:r>
      <w:r w:rsidR="00591495">
        <w:rPr>
          <w:rFonts w:eastAsiaTheme="minorHAnsi"/>
          <w:sz w:val="36"/>
          <w:szCs w:val="36"/>
          <w:lang w:eastAsia="en-US"/>
        </w:rPr>
        <w:t xml:space="preserve">les </w:t>
      </w:r>
      <w:r w:rsidRPr="00135EBA">
        <w:rPr>
          <w:rFonts w:eastAsiaTheme="minorHAnsi"/>
          <w:sz w:val="36"/>
          <w:szCs w:val="36"/>
          <w:lang w:eastAsia="en-US"/>
        </w:rPr>
        <w:t>appareils en veille, décaler les machines de lavage aux heures creuses</w:t>
      </w:r>
      <w:r w:rsidR="00591495">
        <w:rPr>
          <w:rFonts w:eastAsiaTheme="minorHAnsi"/>
          <w:sz w:val="36"/>
          <w:szCs w:val="36"/>
          <w:lang w:eastAsia="en-US"/>
        </w:rPr>
        <w:t xml:space="preserve"> de consommation</w:t>
      </w:r>
      <w:r w:rsidRPr="00135EBA">
        <w:rPr>
          <w:rFonts w:eastAsiaTheme="minorHAnsi"/>
          <w:sz w:val="36"/>
          <w:szCs w:val="36"/>
          <w:lang w:eastAsia="en-US"/>
        </w:rPr>
        <w:t>…</w:t>
      </w:r>
      <w:r w:rsidR="00D608C5">
        <w:rPr>
          <w:rFonts w:eastAsiaTheme="minorHAnsi"/>
          <w:sz w:val="36"/>
          <w:szCs w:val="36"/>
          <w:lang w:eastAsia="en-US"/>
        </w:rPr>
        <w:t>éviter tout gaspillage…</w:t>
      </w:r>
      <w:r w:rsidR="00C962E1">
        <w:rPr>
          <w:rFonts w:eastAsiaTheme="minorHAnsi"/>
          <w:sz w:val="36"/>
          <w:szCs w:val="36"/>
          <w:lang w:eastAsia="en-US"/>
        </w:rPr>
        <w:t>développer des modes de vie sobres. D</w:t>
      </w:r>
      <w:r w:rsidR="00DB2CB2">
        <w:rPr>
          <w:rFonts w:eastAsiaTheme="minorHAnsi"/>
          <w:sz w:val="36"/>
          <w:szCs w:val="36"/>
          <w:lang w:eastAsia="en-US"/>
        </w:rPr>
        <w:t>u bon sens !</w:t>
      </w:r>
    </w:p>
    <w:p w14:paraId="3D986881" w14:textId="77777777" w:rsidR="00AA14F3" w:rsidRDefault="00AA14F3" w:rsidP="00AE7889">
      <w:pPr>
        <w:jc w:val="both"/>
        <w:rPr>
          <w:rFonts w:ascii="Times New Roman" w:hAnsi="Times New Roman" w:cs="Times New Roman"/>
          <w:sz w:val="36"/>
          <w:szCs w:val="36"/>
        </w:rPr>
      </w:pPr>
    </w:p>
    <w:p w14:paraId="5BFCF786" w14:textId="7AB1E3C0" w:rsidR="004B422D" w:rsidRPr="00EF1F7A" w:rsidRDefault="00AA14F3" w:rsidP="00AE7889">
      <w:pPr>
        <w:jc w:val="both"/>
        <w:rPr>
          <w:rFonts w:ascii="Times New Roman" w:hAnsi="Times New Roman" w:cs="Times New Roman"/>
          <w:sz w:val="36"/>
          <w:szCs w:val="36"/>
        </w:rPr>
      </w:pPr>
      <w:r w:rsidRPr="00EF1F7A">
        <w:rPr>
          <w:rFonts w:ascii="Times New Roman" w:hAnsi="Times New Roman" w:cs="Times New Roman"/>
          <w:b/>
          <w:bCs/>
          <w:i/>
          <w:iCs/>
          <w:sz w:val="36"/>
          <w:szCs w:val="36"/>
        </w:rPr>
        <w:t>Le co</w:t>
      </w:r>
      <w:r w:rsidR="00AF5DD6" w:rsidRPr="00EF1F7A">
        <w:rPr>
          <w:rFonts w:ascii="Times New Roman" w:hAnsi="Times New Roman" w:cs="Times New Roman"/>
          <w:b/>
          <w:bCs/>
          <w:i/>
          <w:iCs/>
          <w:sz w:val="36"/>
          <w:szCs w:val="36"/>
        </w:rPr>
        <w:t>û</w:t>
      </w:r>
      <w:r w:rsidRPr="00EF1F7A">
        <w:rPr>
          <w:rFonts w:ascii="Times New Roman" w:hAnsi="Times New Roman" w:cs="Times New Roman"/>
          <w:b/>
          <w:bCs/>
          <w:i/>
          <w:iCs/>
          <w:sz w:val="36"/>
          <w:szCs w:val="36"/>
        </w:rPr>
        <w:t>t pour le consom</w:t>
      </w:r>
      <w:r w:rsidR="00AF5DD6" w:rsidRPr="00EF1F7A">
        <w:rPr>
          <w:rFonts w:ascii="Times New Roman" w:hAnsi="Times New Roman" w:cs="Times New Roman"/>
          <w:b/>
          <w:bCs/>
          <w:i/>
          <w:iCs/>
          <w:sz w:val="36"/>
          <w:szCs w:val="36"/>
        </w:rPr>
        <w:t>ma</w:t>
      </w:r>
      <w:r w:rsidRPr="00EF1F7A">
        <w:rPr>
          <w:rFonts w:ascii="Times New Roman" w:hAnsi="Times New Roman" w:cs="Times New Roman"/>
          <w:b/>
          <w:bCs/>
          <w:i/>
          <w:iCs/>
          <w:sz w:val="36"/>
          <w:szCs w:val="36"/>
        </w:rPr>
        <w:t xml:space="preserve">teur final, </w:t>
      </w:r>
      <w:r w:rsidR="00135EBA" w:rsidRPr="00EF1F7A">
        <w:rPr>
          <w:rFonts w:ascii="Times New Roman" w:hAnsi="Times New Roman" w:cs="Times New Roman"/>
          <w:b/>
          <w:bCs/>
          <w:i/>
          <w:iCs/>
          <w:sz w:val="36"/>
          <w:szCs w:val="36"/>
        </w:rPr>
        <w:t>c’est aussi le coût unitaire du MWh consommé</w:t>
      </w:r>
      <w:r w:rsidR="00135EBA" w:rsidRPr="00EF1F7A">
        <w:rPr>
          <w:rFonts w:ascii="Times New Roman" w:hAnsi="Times New Roman" w:cs="Times New Roman"/>
          <w:sz w:val="36"/>
          <w:szCs w:val="36"/>
        </w:rPr>
        <w:t xml:space="preserve"> </w:t>
      </w:r>
    </w:p>
    <w:p w14:paraId="25D16E0E" w14:textId="090BF778" w:rsidR="002621A7" w:rsidRDefault="002621A7" w:rsidP="00DB2CB2">
      <w:pPr>
        <w:spacing w:line="216" w:lineRule="auto"/>
        <w:jc w:val="both"/>
        <w:rPr>
          <w:rFonts w:ascii="Times New Roman" w:hAnsi="Times New Roman" w:cs="Times New Roman"/>
          <w:sz w:val="36"/>
          <w:szCs w:val="36"/>
        </w:rPr>
      </w:pPr>
      <w:r w:rsidRPr="002621A7">
        <w:rPr>
          <w:rFonts w:ascii="Times New Roman" w:hAnsi="Times New Roman" w:cs="Times New Roman"/>
          <w:sz w:val="36"/>
          <w:szCs w:val="36"/>
        </w:rPr>
        <w:t>La facture pour le particulier se décompose en trois volets, un tiers environ chacun</w:t>
      </w:r>
      <w:r>
        <w:rPr>
          <w:rFonts w:ascii="Times New Roman" w:hAnsi="Times New Roman" w:cs="Times New Roman"/>
          <w:sz w:val="36"/>
          <w:szCs w:val="36"/>
        </w:rPr>
        <w:t xml:space="preserve"> : </w:t>
      </w:r>
    </w:p>
    <w:p w14:paraId="6A6D2E41" w14:textId="4E29363D" w:rsidR="00FC7D3A" w:rsidRPr="002621A7" w:rsidRDefault="00FC7D3A" w:rsidP="00DB2CB2">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E128ED0" wp14:editId="1BB599C2">
            <wp:extent cx="5760720" cy="3387090"/>
            <wp:effectExtent l="0" t="0" r="0" b="3810"/>
            <wp:docPr id="2847382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38269" name="Image 284738269"/>
                    <pic:cNvPicPr/>
                  </pic:nvPicPr>
                  <pic:blipFill>
                    <a:blip r:embed="rId21">
                      <a:extLst>
                        <a:ext uri="{28A0092B-C50C-407E-A947-70E740481C1C}">
                          <a14:useLocalDpi xmlns:a14="http://schemas.microsoft.com/office/drawing/2010/main" val="0"/>
                        </a:ext>
                      </a:extLst>
                    </a:blip>
                    <a:stretch>
                      <a:fillRect/>
                    </a:stretch>
                  </pic:blipFill>
                  <pic:spPr>
                    <a:xfrm>
                      <a:off x="0" y="0"/>
                      <a:ext cx="5760720" cy="3387090"/>
                    </a:xfrm>
                    <a:prstGeom prst="rect">
                      <a:avLst/>
                    </a:prstGeom>
                  </pic:spPr>
                </pic:pic>
              </a:graphicData>
            </a:graphic>
          </wp:inline>
        </w:drawing>
      </w:r>
    </w:p>
    <w:p w14:paraId="6E77C2C9" w14:textId="1067DEED"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L’énergie, avec liberté pour chacun, depuis 2008</w:t>
      </w:r>
      <w:r w:rsidR="00DB2CB2">
        <w:rPr>
          <w:rFonts w:eastAsiaTheme="minorHAnsi"/>
          <w:sz w:val="36"/>
          <w:szCs w:val="36"/>
          <w:lang w:eastAsia="en-US"/>
        </w:rPr>
        <w:t xml:space="preserve"> en France</w:t>
      </w:r>
      <w:r w:rsidRPr="002621A7">
        <w:rPr>
          <w:rFonts w:eastAsiaTheme="minorHAnsi"/>
          <w:sz w:val="36"/>
          <w:szCs w:val="36"/>
          <w:lang w:eastAsia="en-US"/>
        </w:rPr>
        <w:t xml:space="preserve">, de choisir son fournisseur d’énergie, </w:t>
      </w:r>
      <w:r w:rsidR="00DB2CB2">
        <w:rPr>
          <w:rFonts w:eastAsiaTheme="minorHAnsi"/>
          <w:sz w:val="36"/>
          <w:szCs w:val="36"/>
          <w:lang w:eastAsia="en-US"/>
        </w:rPr>
        <w:t>avec</w:t>
      </w:r>
      <w:r w:rsidRPr="002621A7">
        <w:rPr>
          <w:rFonts w:eastAsiaTheme="minorHAnsi"/>
          <w:sz w:val="36"/>
          <w:szCs w:val="36"/>
          <w:lang w:eastAsia="en-US"/>
        </w:rPr>
        <w:t xml:space="preserve"> maintien de la possibilité de rester, pour les clients </w:t>
      </w:r>
      <w:r w:rsidR="00DB2CB2">
        <w:rPr>
          <w:rFonts w:eastAsiaTheme="minorHAnsi"/>
          <w:sz w:val="36"/>
          <w:szCs w:val="36"/>
          <w:lang w:eastAsia="en-US"/>
        </w:rPr>
        <w:t>particuliers</w:t>
      </w:r>
      <w:r w:rsidRPr="002621A7">
        <w:rPr>
          <w:rFonts w:eastAsiaTheme="minorHAnsi"/>
          <w:sz w:val="36"/>
          <w:szCs w:val="36"/>
          <w:lang w:eastAsia="en-US"/>
        </w:rPr>
        <w:t>, au tarif réglementé. Au fournisseur de s’appuyer</w:t>
      </w:r>
      <w:r w:rsidR="00591495">
        <w:rPr>
          <w:rFonts w:eastAsiaTheme="minorHAnsi"/>
          <w:sz w:val="36"/>
          <w:szCs w:val="36"/>
          <w:lang w:eastAsia="en-US"/>
        </w:rPr>
        <w:t>,</w:t>
      </w:r>
      <w:r w:rsidRPr="002621A7">
        <w:rPr>
          <w:rFonts w:eastAsiaTheme="minorHAnsi"/>
          <w:sz w:val="36"/>
          <w:szCs w:val="36"/>
          <w:lang w:eastAsia="en-US"/>
        </w:rPr>
        <w:t xml:space="preserve"> soit sur sa propre production, soit sur le marché </w:t>
      </w:r>
      <w:r>
        <w:rPr>
          <w:rFonts w:eastAsiaTheme="minorHAnsi"/>
          <w:sz w:val="36"/>
          <w:szCs w:val="36"/>
          <w:lang w:eastAsia="en-US"/>
        </w:rPr>
        <w:t xml:space="preserve">de gros </w:t>
      </w:r>
      <w:r w:rsidRPr="002621A7">
        <w:rPr>
          <w:rFonts w:eastAsiaTheme="minorHAnsi"/>
          <w:sz w:val="36"/>
          <w:szCs w:val="36"/>
          <w:lang w:eastAsia="en-US"/>
        </w:rPr>
        <w:t>d’électricité</w:t>
      </w:r>
      <w:r>
        <w:rPr>
          <w:rFonts w:eastAsiaTheme="minorHAnsi"/>
          <w:sz w:val="36"/>
          <w:szCs w:val="36"/>
          <w:lang w:eastAsia="en-US"/>
        </w:rPr>
        <w:t xml:space="preserve">. </w:t>
      </w:r>
    </w:p>
    <w:p w14:paraId="3A1D5B2A" w14:textId="77777777" w:rsidR="002621A7" w:rsidRPr="002621A7" w:rsidRDefault="002621A7" w:rsidP="00DB2CB2">
      <w:pPr>
        <w:pStyle w:val="Paragraphedeliste"/>
        <w:spacing w:line="216" w:lineRule="auto"/>
        <w:ind w:left="1440"/>
        <w:jc w:val="both"/>
        <w:rPr>
          <w:rFonts w:eastAsiaTheme="minorHAnsi"/>
          <w:sz w:val="36"/>
          <w:szCs w:val="36"/>
          <w:lang w:eastAsia="en-US"/>
        </w:rPr>
      </w:pPr>
    </w:p>
    <w:p w14:paraId="03787F9A" w14:textId="75A20AE6" w:rsid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L’acheminement (</w:t>
      </w:r>
      <w:r>
        <w:rPr>
          <w:rFonts w:eastAsiaTheme="minorHAnsi"/>
          <w:sz w:val="36"/>
          <w:szCs w:val="36"/>
          <w:lang w:eastAsia="en-US"/>
        </w:rPr>
        <w:t xml:space="preserve">par </w:t>
      </w:r>
      <w:r w:rsidRPr="002621A7">
        <w:rPr>
          <w:rFonts w:eastAsiaTheme="minorHAnsi"/>
          <w:sz w:val="36"/>
          <w:szCs w:val="36"/>
          <w:lang w:eastAsia="en-US"/>
        </w:rPr>
        <w:t xml:space="preserve">RTE pour le transport, les « autoroutes » d’électricité, et </w:t>
      </w:r>
      <w:r>
        <w:rPr>
          <w:rFonts w:eastAsiaTheme="minorHAnsi"/>
          <w:sz w:val="36"/>
          <w:szCs w:val="36"/>
          <w:lang w:eastAsia="en-US"/>
        </w:rPr>
        <w:t xml:space="preserve">par </w:t>
      </w:r>
      <w:r w:rsidRPr="002621A7">
        <w:rPr>
          <w:rFonts w:eastAsiaTheme="minorHAnsi"/>
          <w:sz w:val="36"/>
          <w:szCs w:val="36"/>
          <w:lang w:eastAsia="en-US"/>
        </w:rPr>
        <w:t xml:space="preserve">ENEDIS pour les « routes nationales, départementales et vicinales d’électricité »), </w:t>
      </w:r>
      <w:r>
        <w:rPr>
          <w:rFonts w:eastAsiaTheme="minorHAnsi"/>
          <w:sz w:val="36"/>
          <w:szCs w:val="36"/>
          <w:lang w:eastAsia="en-US"/>
        </w:rPr>
        <w:t xml:space="preserve">est </w:t>
      </w:r>
      <w:r w:rsidRPr="002621A7">
        <w:rPr>
          <w:rFonts w:eastAsiaTheme="minorHAnsi"/>
          <w:sz w:val="36"/>
          <w:szCs w:val="36"/>
          <w:lang w:eastAsia="en-US"/>
        </w:rPr>
        <w:t xml:space="preserve">payé suivant le principe du </w:t>
      </w:r>
      <w:r w:rsidR="00EF1F7A">
        <w:rPr>
          <w:rFonts w:eastAsiaTheme="minorHAnsi"/>
          <w:sz w:val="36"/>
          <w:szCs w:val="36"/>
          <w:lang w:eastAsia="en-US"/>
        </w:rPr>
        <w:t>« </w:t>
      </w:r>
      <w:r w:rsidRPr="002621A7">
        <w:rPr>
          <w:rFonts w:eastAsiaTheme="minorHAnsi"/>
          <w:sz w:val="36"/>
          <w:szCs w:val="36"/>
          <w:lang w:eastAsia="en-US"/>
        </w:rPr>
        <w:t>timbre</w:t>
      </w:r>
      <w:r w:rsidR="00EF1F7A">
        <w:rPr>
          <w:rFonts w:eastAsiaTheme="minorHAnsi"/>
          <w:sz w:val="36"/>
          <w:szCs w:val="36"/>
          <w:lang w:eastAsia="en-US"/>
        </w:rPr>
        <w:t>-</w:t>
      </w:r>
      <w:r w:rsidRPr="002621A7">
        <w:rPr>
          <w:rFonts w:eastAsiaTheme="minorHAnsi"/>
          <w:sz w:val="36"/>
          <w:szCs w:val="36"/>
          <w:lang w:eastAsia="en-US"/>
        </w:rPr>
        <w:t>poste</w:t>
      </w:r>
      <w:r w:rsidR="00EF1F7A">
        <w:rPr>
          <w:rFonts w:eastAsiaTheme="minorHAnsi"/>
          <w:sz w:val="36"/>
          <w:szCs w:val="36"/>
          <w:lang w:eastAsia="en-US"/>
        </w:rPr>
        <w:t> »</w:t>
      </w:r>
      <w:r w:rsidRPr="002621A7">
        <w:rPr>
          <w:rFonts w:eastAsiaTheme="minorHAnsi"/>
          <w:sz w:val="36"/>
          <w:szCs w:val="36"/>
          <w:lang w:eastAsia="en-US"/>
        </w:rPr>
        <w:t xml:space="preserve">. </w:t>
      </w:r>
      <w:r>
        <w:rPr>
          <w:rFonts w:eastAsiaTheme="minorHAnsi"/>
          <w:sz w:val="36"/>
          <w:szCs w:val="36"/>
          <w:lang w:eastAsia="en-US"/>
        </w:rPr>
        <w:t xml:space="preserve">L’acheminement coûte au client </w:t>
      </w:r>
      <w:r>
        <w:rPr>
          <w:rFonts w:eastAsiaTheme="minorHAnsi"/>
          <w:sz w:val="36"/>
          <w:szCs w:val="36"/>
          <w:lang w:eastAsia="en-US"/>
        </w:rPr>
        <w:lastRenderedPageBreak/>
        <w:t xml:space="preserve">final le même prix, qu’il soit à Brest ou à Marseille, et que l’électricité soit produite à Revin ou à Brive la Gaillarde. Les </w:t>
      </w:r>
      <w:r w:rsidRPr="002621A7">
        <w:rPr>
          <w:rFonts w:eastAsiaTheme="minorHAnsi"/>
          <w:sz w:val="36"/>
          <w:szCs w:val="36"/>
          <w:lang w:eastAsia="en-US"/>
        </w:rPr>
        <w:t xml:space="preserve">prix de marché </w:t>
      </w:r>
      <w:r>
        <w:rPr>
          <w:rFonts w:eastAsiaTheme="minorHAnsi"/>
          <w:sz w:val="36"/>
          <w:szCs w:val="36"/>
          <w:lang w:eastAsia="en-US"/>
        </w:rPr>
        <w:t xml:space="preserve">de gros de l’électricité ont une incidence </w:t>
      </w:r>
      <w:r w:rsidRPr="002621A7">
        <w:rPr>
          <w:rFonts w:eastAsiaTheme="minorHAnsi"/>
          <w:sz w:val="36"/>
          <w:szCs w:val="36"/>
          <w:lang w:eastAsia="en-US"/>
        </w:rPr>
        <w:t xml:space="preserve">pour </w:t>
      </w:r>
      <w:r>
        <w:rPr>
          <w:rFonts w:eastAsiaTheme="minorHAnsi"/>
          <w:sz w:val="36"/>
          <w:szCs w:val="36"/>
          <w:lang w:eastAsia="en-US"/>
        </w:rPr>
        <w:t>l’</w:t>
      </w:r>
      <w:r w:rsidRPr="002621A7">
        <w:rPr>
          <w:rFonts w:eastAsiaTheme="minorHAnsi"/>
          <w:sz w:val="36"/>
          <w:szCs w:val="36"/>
          <w:lang w:eastAsia="en-US"/>
        </w:rPr>
        <w:t>achat des pertes</w:t>
      </w:r>
      <w:r>
        <w:rPr>
          <w:rFonts w:eastAsiaTheme="minorHAnsi"/>
          <w:sz w:val="36"/>
          <w:szCs w:val="36"/>
          <w:lang w:eastAsia="en-US"/>
        </w:rPr>
        <w:t xml:space="preserve"> sur le réseau </w:t>
      </w:r>
      <w:r w:rsidR="00601C76">
        <w:rPr>
          <w:rFonts w:eastAsiaTheme="minorHAnsi"/>
          <w:sz w:val="36"/>
          <w:szCs w:val="36"/>
          <w:lang w:eastAsia="en-US"/>
        </w:rPr>
        <w:t xml:space="preserve">par effet Joule </w:t>
      </w:r>
      <w:r>
        <w:rPr>
          <w:rFonts w:eastAsiaTheme="minorHAnsi"/>
          <w:sz w:val="36"/>
          <w:szCs w:val="36"/>
          <w:lang w:eastAsia="en-US"/>
        </w:rPr>
        <w:t>qui constituent un volume important (10 TWh pour le transport, et 30 TWh pour la distribution). Le tarif d’acheminement c</w:t>
      </w:r>
      <w:r w:rsidRPr="002621A7">
        <w:rPr>
          <w:rFonts w:eastAsiaTheme="minorHAnsi"/>
          <w:sz w:val="36"/>
          <w:szCs w:val="36"/>
          <w:lang w:eastAsia="en-US"/>
        </w:rPr>
        <w:t>ontribue aux investissements dans les réseaux</w:t>
      </w:r>
      <w:r>
        <w:rPr>
          <w:rFonts w:eastAsiaTheme="minorHAnsi"/>
          <w:sz w:val="36"/>
          <w:szCs w:val="36"/>
          <w:lang w:eastAsia="en-US"/>
        </w:rPr>
        <w:t xml:space="preserve">. </w:t>
      </w:r>
    </w:p>
    <w:p w14:paraId="5C6B5103" w14:textId="77777777" w:rsidR="002621A7" w:rsidRPr="002621A7" w:rsidRDefault="002621A7" w:rsidP="00DB2CB2">
      <w:pPr>
        <w:spacing w:line="216" w:lineRule="auto"/>
        <w:jc w:val="both"/>
        <w:rPr>
          <w:sz w:val="36"/>
          <w:szCs w:val="36"/>
        </w:rPr>
      </w:pPr>
    </w:p>
    <w:p w14:paraId="40C3DDAF" w14:textId="2228C914" w:rsidR="002621A7" w:rsidRPr="002621A7" w:rsidRDefault="002621A7" w:rsidP="00DB2CB2">
      <w:pPr>
        <w:pStyle w:val="Paragraphedeliste"/>
        <w:numPr>
          <w:ilvl w:val="1"/>
          <w:numId w:val="5"/>
        </w:numPr>
        <w:spacing w:line="216" w:lineRule="auto"/>
        <w:jc w:val="both"/>
        <w:rPr>
          <w:rFonts w:eastAsiaTheme="minorHAnsi"/>
          <w:sz w:val="36"/>
          <w:szCs w:val="36"/>
          <w:lang w:eastAsia="en-US"/>
        </w:rPr>
      </w:pPr>
      <w:r w:rsidRPr="002621A7">
        <w:rPr>
          <w:rFonts w:eastAsiaTheme="minorHAnsi"/>
          <w:sz w:val="36"/>
          <w:szCs w:val="36"/>
          <w:lang w:eastAsia="en-US"/>
        </w:rPr>
        <w:t xml:space="preserve">Les taxes, dont </w:t>
      </w:r>
      <w:r>
        <w:rPr>
          <w:rFonts w:eastAsiaTheme="minorHAnsi"/>
          <w:sz w:val="36"/>
          <w:szCs w:val="36"/>
          <w:lang w:eastAsia="en-US"/>
        </w:rPr>
        <w:t xml:space="preserve">la </w:t>
      </w:r>
      <w:r w:rsidRPr="002621A7">
        <w:rPr>
          <w:rFonts w:eastAsiaTheme="minorHAnsi"/>
          <w:sz w:val="36"/>
          <w:szCs w:val="36"/>
          <w:lang w:eastAsia="en-US"/>
        </w:rPr>
        <w:t>contribution au service public de l’électricité</w:t>
      </w:r>
      <w:r>
        <w:rPr>
          <w:rFonts w:eastAsiaTheme="minorHAnsi"/>
          <w:sz w:val="36"/>
          <w:szCs w:val="36"/>
          <w:lang w:eastAsia="en-US"/>
        </w:rPr>
        <w:t xml:space="preserve"> qui est re</w:t>
      </w:r>
      <w:r w:rsidRPr="002621A7">
        <w:rPr>
          <w:rFonts w:eastAsiaTheme="minorHAnsi"/>
          <w:sz w:val="36"/>
          <w:szCs w:val="36"/>
          <w:lang w:eastAsia="en-US"/>
        </w:rPr>
        <w:t>versée au budget public</w:t>
      </w:r>
      <w:r>
        <w:rPr>
          <w:rFonts w:eastAsiaTheme="minorHAnsi"/>
          <w:sz w:val="36"/>
          <w:szCs w:val="36"/>
          <w:lang w:eastAsia="en-US"/>
        </w:rPr>
        <w:t xml:space="preserve">, sont celles fixées par la puissance publique. </w:t>
      </w:r>
    </w:p>
    <w:p w14:paraId="29A4AA38" w14:textId="2D22F073" w:rsidR="002621A7" w:rsidRPr="002621A7" w:rsidRDefault="002621A7" w:rsidP="00DB2CB2">
      <w:pPr>
        <w:jc w:val="both"/>
        <w:rPr>
          <w:rFonts w:ascii="Times New Roman" w:hAnsi="Times New Roman" w:cs="Times New Roman"/>
          <w:sz w:val="36"/>
          <w:szCs w:val="36"/>
        </w:rPr>
      </w:pPr>
    </w:p>
    <w:p w14:paraId="36CC7452" w14:textId="2C7D10F6" w:rsidR="00AF5DD6" w:rsidRPr="00E620FB" w:rsidRDefault="00135EBA" w:rsidP="00135EBA">
      <w:pPr>
        <w:spacing w:line="216" w:lineRule="auto"/>
        <w:jc w:val="both"/>
        <w:rPr>
          <w:rFonts w:ascii="Times New Roman" w:hAnsi="Times New Roman" w:cs="Times New Roman"/>
          <w:sz w:val="36"/>
          <w:szCs w:val="36"/>
        </w:rPr>
      </w:pPr>
      <w:r w:rsidRPr="00E620FB">
        <w:rPr>
          <w:rFonts w:ascii="Times New Roman" w:hAnsi="Times New Roman" w:cs="Times New Roman"/>
          <w:sz w:val="36"/>
          <w:szCs w:val="36"/>
        </w:rPr>
        <w:t>Cette f</w:t>
      </w:r>
      <w:r w:rsidR="00AF5DD6" w:rsidRPr="00E620FB">
        <w:rPr>
          <w:rFonts w:ascii="Times New Roman" w:hAnsi="Times New Roman" w:cs="Times New Roman"/>
          <w:sz w:val="36"/>
          <w:szCs w:val="36"/>
        </w:rPr>
        <w:t xml:space="preserve">acture (tout compris – énergie, acheminement et taxes) en </w:t>
      </w:r>
      <w:r w:rsidR="00A806CB">
        <w:rPr>
          <w:rFonts w:ascii="Times New Roman" w:hAnsi="Times New Roman" w:cs="Times New Roman"/>
          <w:sz w:val="36"/>
          <w:szCs w:val="36"/>
        </w:rPr>
        <w:t xml:space="preserve">France, </w:t>
      </w:r>
      <w:r w:rsidR="00AF5DD6" w:rsidRPr="00E620FB">
        <w:rPr>
          <w:rFonts w:ascii="Times New Roman" w:hAnsi="Times New Roman" w:cs="Times New Roman"/>
          <w:sz w:val="36"/>
          <w:szCs w:val="36"/>
        </w:rPr>
        <w:t>pour le particulier</w:t>
      </w:r>
      <w:r w:rsidR="00D608C5">
        <w:rPr>
          <w:rStyle w:val="Appelnotedebasdep"/>
          <w:rFonts w:ascii="Times New Roman" w:hAnsi="Times New Roman" w:cs="Times New Roman"/>
          <w:sz w:val="36"/>
          <w:szCs w:val="36"/>
        </w:rPr>
        <w:footnoteReference w:id="87"/>
      </w:r>
      <w:r w:rsidR="00D608C5">
        <w:rPr>
          <w:rFonts w:ascii="Times New Roman" w:hAnsi="Times New Roman" w:cs="Times New Roman"/>
          <w:sz w:val="36"/>
          <w:szCs w:val="36"/>
        </w:rPr>
        <w:t xml:space="preserve"> </w:t>
      </w:r>
      <w:r w:rsidRPr="00E620FB">
        <w:rPr>
          <w:rFonts w:ascii="Times New Roman" w:hAnsi="Times New Roman" w:cs="Times New Roman"/>
          <w:sz w:val="36"/>
          <w:szCs w:val="36"/>
        </w:rPr>
        <w:t xml:space="preserve">a subi entre </w:t>
      </w:r>
      <w:r w:rsidR="00E620FB" w:rsidRPr="00E620FB">
        <w:rPr>
          <w:rFonts w:ascii="Times New Roman" w:hAnsi="Times New Roman" w:cs="Times New Roman"/>
          <w:sz w:val="36"/>
          <w:szCs w:val="36"/>
        </w:rPr>
        <w:t>2010 et 2021, avant le retour de l’inflation généralisée, une profonde dégradation</w:t>
      </w:r>
      <w:r w:rsidR="002621A7">
        <w:rPr>
          <w:rFonts w:ascii="Times New Roman" w:hAnsi="Times New Roman" w:cs="Times New Roman"/>
          <w:sz w:val="36"/>
          <w:szCs w:val="36"/>
        </w:rPr>
        <w:t xml:space="preserve"> : </w:t>
      </w:r>
    </w:p>
    <w:p w14:paraId="5C973DE3" w14:textId="77777777" w:rsidR="00AF5DD6" w:rsidRPr="00AF5DD6" w:rsidRDefault="00AF5DD6" w:rsidP="00AE7889">
      <w:pPr>
        <w:pStyle w:val="NormalWeb"/>
        <w:spacing w:before="200" w:beforeAutospacing="0" w:after="0" w:afterAutospacing="0" w:line="216" w:lineRule="auto"/>
        <w:jc w:val="both"/>
        <w:rPr>
          <w:rFonts w:eastAsiaTheme="minorHAnsi"/>
          <w:sz w:val="36"/>
          <w:szCs w:val="36"/>
          <w:lang w:eastAsia="en-US"/>
        </w:rPr>
      </w:pPr>
      <w:r w:rsidRPr="00AF5DD6">
        <w:rPr>
          <w:rFonts w:eastAsiaTheme="minorHAnsi"/>
          <w:sz w:val="36"/>
          <w:szCs w:val="36"/>
          <w:lang w:eastAsia="en-US"/>
        </w:rPr>
        <w:tab/>
      </w:r>
      <w:r w:rsidRPr="00AF5DD6">
        <w:rPr>
          <w:rFonts w:eastAsiaTheme="minorHAnsi"/>
          <w:sz w:val="36"/>
          <w:szCs w:val="36"/>
          <w:lang w:eastAsia="en-US"/>
        </w:rPr>
        <w:tab/>
        <w:t xml:space="preserve"> </w:t>
      </w:r>
    </w:p>
    <w:p w14:paraId="312E0DF9" w14:textId="3663653A"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194, 6 </w:t>
      </w:r>
      <w:proofErr w:type="gramStart"/>
      <w:r w:rsidRPr="00AF5DD6">
        <w:rPr>
          <w:rFonts w:eastAsiaTheme="minorHAnsi"/>
          <w:sz w:val="36"/>
          <w:szCs w:val="36"/>
          <w:lang w:eastAsia="en-US"/>
        </w:rPr>
        <w:t>euro</w:t>
      </w:r>
      <w:proofErr w:type="gramEnd"/>
      <w:r w:rsidRPr="00AF5DD6">
        <w:rPr>
          <w:rFonts w:eastAsiaTheme="minorHAnsi"/>
          <w:sz w:val="36"/>
          <w:szCs w:val="36"/>
          <w:lang w:eastAsia="en-US"/>
        </w:rPr>
        <w:t xml:space="preserve"> le Mwh en France en 2021 contre 128, 3 Euro /Mwh en 2010, soit 52 % d’augmentation en une dizaine d’années, avant retour de l’inflation généralisée</w:t>
      </w:r>
      <w:r w:rsidR="00601C76">
        <w:rPr>
          <w:rFonts w:eastAsiaTheme="minorHAnsi"/>
          <w:sz w:val="36"/>
          <w:szCs w:val="36"/>
          <w:lang w:eastAsia="en-US"/>
        </w:rPr>
        <w:t xml:space="preserve"> et de la guerre en Ukraine en 2022. </w:t>
      </w:r>
    </w:p>
    <w:p w14:paraId="102EFEFD" w14:textId="77777777" w:rsidR="00E620FB" w:rsidRPr="00AF5DD6" w:rsidRDefault="00E620FB" w:rsidP="00E620FB">
      <w:pPr>
        <w:pStyle w:val="Paragraphedeliste"/>
        <w:spacing w:line="216" w:lineRule="auto"/>
        <w:ind w:left="1440"/>
        <w:jc w:val="both"/>
        <w:rPr>
          <w:rFonts w:eastAsiaTheme="minorHAnsi"/>
          <w:sz w:val="36"/>
          <w:szCs w:val="36"/>
          <w:lang w:eastAsia="en-US"/>
        </w:rPr>
      </w:pPr>
    </w:p>
    <w:p w14:paraId="4EDAE17F" w14:textId="145C31F0"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La France qui se situait dans les pays les moins chers en 2010, </w:t>
      </w:r>
      <w:proofErr w:type="gramStart"/>
      <w:r w:rsidRPr="00AF5DD6">
        <w:rPr>
          <w:rFonts w:eastAsiaTheme="minorHAnsi"/>
          <w:sz w:val="36"/>
          <w:szCs w:val="36"/>
          <w:lang w:eastAsia="en-US"/>
        </w:rPr>
        <w:t>s</w:t>
      </w:r>
      <w:r w:rsidR="0024697F">
        <w:rPr>
          <w:rFonts w:eastAsiaTheme="minorHAnsi"/>
          <w:sz w:val="36"/>
          <w:szCs w:val="36"/>
          <w:lang w:eastAsia="en-US"/>
        </w:rPr>
        <w:t xml:space="preserve">’est </w:t>
      </w:r>
      <w:r w:rsidRPr="00AF5DD6">
        <w:rPr>
          <w:rFonts w:eastAsiaTheme="minorHAnsi"/>
          <w:sz w:val="36"/>
          <w:szCs w:val="36"/>
          <w:lang w:eastAsia="en-US"/>
        </w:rPr>
        <w:t xml:space="preserve"> retrouv</w:t>
      </w:r>
      <w:r w:rsidR="0024697F">
        <w:rPr>
          <w:rFonts w:eastAsiaTheme="minorHAnsi"/>
          <w:sz w:val="36"/>
          <w:szCs w:val="36"/>
          <w:lang w:eastAsia="en-US"/>
        </w:rPr>
        <w:t>ée</w:t>
      </w:r>
      <w:proofErr w:type="gramEnd"/>
      <w:r w:rsidRPr="00AF5DD6">
        <w:rPr>
          <w:rFonts w:eastAsiaTheme="minorHAnsi"/>
          <w:sz w:val="36"/>
          <w:szCs w:val="36"/>
          <w:lang w:eastAsia="en-US"/>
        </w:rPr>
        <w:t xml:space="preserve"> </w:t>
      </w:r>
      <w:r w:rsidR="00104746">
        <w:rPr>
          <w:rFonts w:eastAsiaTheme="minorHAnsi"/>
          <w:sz w:val="36"/>
          <w:szCs w:val="36"/>
          <w:lang w:eastAsia="en-US"/>
        </w:rPr>
        <w:t>dès</w:t>
      </w:r>
      <w:r w:rsidR="0024697F">
        <w:rPr>
          <w:rFonts w:eastAsiaTheme="minorHAnsi"/>
          <w:sz w:val="36"/>
          <w:szCs w:val="36"/>
          <w:lang w:eastAsia="en-US"/>
        </w:rPr>
        <w:t xml:space="preserve"> 2021</w:t>
      </w:r>
      <w:r w:rsidRPr="00AF5DD6">
        <w:rPr>
          <w:rFonts w:eastAsiaTheme="minorHAnsi"/>
          <w:sz w:val="36"/>
          <w:szCs w:val="36"/>
          <w:lang w:eastAsia="en-US"/>
        </w:rPr>
        <w:t xml:space="preserve"> parmi les nations européennes les plus chères pour le particulier</w:t>
      </w:r>
    </w:p>
    <w:p w14:paraId="741254E7" w14:textId="77777777" w:rsidR="00135EBA" w:rsidRPr="00AF5DD6" w:rsidRDefault="00135EBA" w:rsidP="00135EBA">
      <w:pPr>
        <w:pStyle w:val="Paragraphedeliste"/>
        <w:spacing w:line="216" w:lineRule="auto"/>
        <w:ind w:left="1440"/>
        <w:jc w:val="both"/>
        <w:rPr>
          <w:rFonts w:eastAsiaTheme="minorHAnsi"/>
          <w:sz w:val="36"/>
          <w:szCs w:val="36"/>
          <w:lang w:eastAsia="en-US"/>
        </w:rPr>
      </w:pPr>
    </w:p>
    <w:p w14:paraId="3E09AF63" w14:textId="3FD4A745" w:rsidR="00AF5DD6" w:rsidRDefault="00AF5DD6" w:rsidP="00AE7889">
      <w:pPr>
        <w:pStyle w:val="Paragraphedeliste"/>
        <w:numPr>
          <w:ilvl w:val="1"/>
          <w:numId w:val="2"/>
        </w:numPr>
        <w:spacing w:line="216" w:lineRule="auto"/>
        <w:jc w:val="both"/>
        <w:rPr>
          <w:rFonts w:eastAsiaTheme="minorHAnsi"/>
          <w:sz w:val="36"/>
          <w:szCs w:val="36"/>
          <w:lang w:eastAsia="en-US"/>
        </w:rPr>
      </w:pPr>
      <w:r w:rsidRPr="00AF5DD6">
        <w:rPr>
          <w:rFonts w:eastAsiaTheme="minorHAnsi"/>
          <w:sz w:val="36"/>
          <w:szCs w:val="36"/>
          <w:lang w:eastAsia="en-US"/>
        </w:rPr>
        <w:t xml:space="preserve">Elle se rapproche de l’Allemagne, sans encore la dépasser, Allemagne qui a vu aussi ses prix augmenter, 237 euro le Mwh en 2010 </w:t>
      </w:r>
      <w:proofErr w:type="gramStart"/>
      <w:r w:rsidRPr="00AF5DD6">
        <w:rPr>
          <w:rFonts w:eastAsiaTheme="minorHAnsi"/>
          <w:sz w:val="36"/>
          <w:szCs w:val="36"/>
          <w:lang w:eastAsia="en-US"/>
        </w:rPr>
        <w:t>et  319</w:t>
      </w:r>
      <w:proofErr w:type="gramEnd"/>
      <w:r w:rsidRPr="00AF5DD6">
        <w:rPr>
          <w:rFonts w:eastAsiaTheme="minorHAnsi"/>
          <w:sz w:val="36"/>
          <w:szCs w:val="36"/>
          <w:lang w:eastAsia="en-US"/>
        </w:rPr>
        <w:t>,3 euro le MWh en 2021</w:t>
      </w:r>
    </w:p>
    <w:p w14:paraId="5C21E3FF" w14:textId="3A1712BC" w:rsidR="00AF5DD6" w:rsidRPr="00B021BB" w:rsidRDefault="00AF5DD6" w:rsidP="00AE7889">
      <w:pPr>
        <w:spacing w:line="216" w:lineRule="auto"/>
        <w:jc w:val="both"/>
        <w:rPr>
          <w:rFonts w:ascii="Times New Roman" w:hAnsi="Times New Roman" w:cs="Times New Roman"/>
          <w:sz w:val="36"/>
          <w:szCs w:val="36"/>
        </w:rPr>
      </w:pPr>
    </w:p>
    <w:p w14:paraId="45C09A9F" w14:textId="77777777" w:rsidR="00877BAF" w:rsidRPr="00395727" w:rsidRDefault="00877BAF" w:rsidP="00877BAF">
      <w:pPr>
        <w:spacing w:line="216" w:lineRule="auto"/>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 xml:space="preserve">Quelles sont les causes de cette profonde dérive </w:t>
      </w:r>
      <w:r>
        <w:rPr>
          <w:rFonts w:ascii="Times New Roman" w:hAnsi="Times New Roman" w:cs="Times New Roman"/>
          <w:b/>
          <w:bCs/>
          <w:i/>
          <w:iCs/>
          <w:sz w:val="36"/>
          <w:szCs w:val="36"/>
        </w:rPr>
        <w:t>entre</w:t>
      </w:r>
      <w:r w:rsidRPr="00395727">
        <w:rPr>
          <w:rFonts w:ascii="Times New Roman" w:hAnsi="Times New Roman" w:cs="Times New Roman"/>
          <w:b/>
          <w:bCs/>
          <w:i/>
          <w:iCs/>
          <w:sz w:val="36"/>
          <w:szCs w:val="36"/>
        </w:rPr>
        <w:t xml:space="preserve"> 2010 </w:t>
      </w:r>
      <w:r>
        <w:rPr>
          <w:rFonts w:ascii="Times New Roman" w:hAnsi="Times New Roman" w:cs="Times New Roman"/>
          <w:b/>
          <w:bCs/>
          <w:i/>
          <w:iCs/>
          <w:sz w:val="36"/>
          <w:szCs w:val="36"/>
        </w:rPr>
        <w:t>et 2019</w:t>
      </w:r>
      <w:r w:rsidRPr="00395727">
        <w:rPr>
          <w:rFonts w:ascii="Times New Roman" w:hAnsi="Times New Roman" w:cs="Times New Roman"/>
          <w:b/>
          <w:bCs/>
          <w:i/>
          <w:iCs/>
          <w:sz w:val="36"/>
          <w:szCs w:val="36"/>
        </w:rPr>
        <w:t xml:space="preserve"> ? </w:t>
      </w:r>
    </w:p>
    <w:p w14:paraId="08F8A214" w14:textId="77777777" w:rsidR="00877BAF" w:rsidRDefault="00877BAF" w:rsidP="00877BAF">
      <w:pPr>
        <w:spacing w:line="216" w:lineRule="auto"/>
        <w:jc w:val="both"/>
        <w:rPr>
          <w:rFonts w:ascii="Times New Roman" w:hAnsi="Times New Roman" w:cs="Times New Roman"/>
          <w:sz w:val="36"/>
          <w:szCs w:val="36"/>
        </w:rPr>
      </w:pPr>
    </w:p>
    <w:p w14:paraId="456E8459"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L’</w:t>
      </w:r>
      <w:r w:rsidRPr="00B021BB">
        <w:rPr>
          <w:rFonts w:ascii="Times New Roman" w:hAnsi="Times New Roman" w:cs="Times New Roman"/>
          <w:sz w:val="36"/>
          <w:szCs w:val="36"/>
        </w:rPr>
        <w:t xml:space="preserve">analyse qui </w:t>
      </w:r>
      <w:r>
        <w:rPr>
          <w:rFonts w:ascii="Times New Roman" w:hAnsi="Times New Roman" w:cs="Times New Roman"/>
          <w:sz w:val="36"/>
          <w:szCs w:val="36"/>
        </w:rPr>
        <w:t xml:space="preserve">suit est un point de vue strictement personnel. </w:t>
      </w:r>
    </w:p>
    <w:p w14:paraId="3BD8352E" w14:textId="77777777" w:rsidR="00877BAF" w:rsidRDefault="00877BAF" w:rsidP="00877BAF">
      <w:pPr>
        <w:spacing w:line="216" w:lineRule="auto"/>
        <w:jc w:val="both"/>
        <w:rPr>
          <w:rFonts w:ascii="Times New Roman" w:hAnsi="Times New Roman" w:cs="Times New Roman"/>
          <w:sz w:val="36"/>
          <w:szCs w:val="36"/>
        </w:rPr>
      </w:pPr>
    </w:p>
    <w:p w14:paraId="707D004C"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Je dégage plusieurs causes fondamentales.  </w:t>
      </w:r>
    </w:p>
    <w:p w14:paraId="0681549B" w14:textId="77777777"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1F21361" wp14:editId="2EDE4030">
            <wp:extent cx="5761355" cy="3157855"/>
            <wp:effectExtent l="0" t="0" r="0" b="4445"/>
            <wp:docPr id="15666259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3157855"/>
                    </a:xfrm>
                    <a:prstGeom prst="rect">
                      <a:avLst/>
                    </a:prstGeom>
                    <a:noFill/>
                  </pic:spPr>
                </pic:pic>
              </a:graphicData>
            </a:graphic>
          </wp:inline>
        </w:drawing>
      </w:r>
    </w:p>
    <w:p w14:paraId="2A976E7D"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0E768363"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1</w:t>
      </w:r>
      <w:r w:rsidRPr="00126AD2">
        <w:rPr>
          <w:rFonts w:eastAsiaTheme="minorHAnsi"/>
          <w:b/>
          <w:bCs/>
          <w:sz w:val="36"/>
          <w:szCs w:val="36"/>
          <w:lang w:eastAsia="en-US"/>
        </w:rPr>
        <w:t>/ perte de vue de l’enjeu géostratégique</w:t>
      </w:r>
      <w:r w:rsidRPr="00B021BB">
        <w:rPr>
          <w:rFonts w:eastAsiaTheme="minorHAnsi"/>
          <w:sz w:val="36"/>
          <w:szCs w:val="36"/>
          <w:lang w:eastAsia="en-US"/>
        </w:rPr>
        <w:t xml:space="preserve"> de l</w:t>
      </w:r>
      <w:r>
        <w:rPr>
          <w:rFonts w:eastAsiaTheme="minorHAnsi"/>
          <w:sz w:val="36"/>
          <w:szCs w:val="36"/>
          <w:lang w:eastAsia="en-US"/>
        </w:rPr>
        <w:t>’importance de l</w:t>
      </w:r>
      <w:r w:rsidRPr="00B021BB">
        <w:rPr>
          <w:rFonts w:eastAsiaTheme="minorHAnsi"/>
          <w:sz w:val="36"/>
          <w:szCs w:val="36"/>
          <w:lang w:eastAsia="en-US"/>
        </w:rPr>
        <w:t xml:space="preserve">a non dépendance </w:t>
      </w:r>
      <w:r>
        <w:rPr>
          <w:rFonts w:eastAsiaTheme="minorHAnsi"/>
          <w:sz w:val="36"/>
          <w:szCs w:val="36"/>
          <w:lang w:eastAsia="en-US"/>
        </w:rPr>
        <w:t xml:space="preserve">aux importations de gaz et autres. La situation de guerre en Ukraine avec des répercussions sur tous les pays d’Europe, nous rappelle brutalement à la réalité de la profonde dépendance de l’Europe au gaz importé, les productions en Norvège ou en Méditerranée pour les plus importantes n’étant pas suffisantes pour répondre à la consommation actuelle. </w:t>
      </w:r>
    </w:p>
    <w:p w14:paraId="739B158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1F94B39B" w14:textId="77777777" w:rsidR="00877BAF" w:rsidRPr="00D57E55" w:rsidRDefault="00877BAF" w:rsidP="00877BAF">
      <w:pPr>
        <w:jc w:val="both"/>
        <w:rPr>
          <w:rFonts w:ascii="Times New Roman" w:hAnsi="Times New Roman" w:cs="Times New Roman"/>
          <w:sz w:val="36"/>
          <w:szCs w:val="36"/>
        </w:rPr>
      </w:pPr>
      <w:r w:rsidRPr="00D57E55">
        <w:rPr>
          <w:rFonts w:ascii="Times New Roman" w:hAnsi="Times New Roman" w:cs="Times New Roman"/>
          <w:sz w:val="36"/>
          <w:szCs w:val="36"/>
        </w:rPr>
        <w:t xml:space="preserve">Mais d’autres causes plus profondes sont également à rechercher. </w:t>
      </w:r>
    </w:p>
    <w:p w14:paraId="26BB0E90" w14:textId="77777777" w:rsidR="00877BAF" w:rsidRDefault="00877BAF" w:rsidP="00877BAF">
      <w:pPr>
        <w:jc w:val="both"/>
        <w:rPr>
          <w:rFonts w:ascii="Times New Roman" w:hAnsi="Times New Roman" w:cs="Times New Roman"/>
          <w:b/>
          <w:bCs/>
          <w:sz w:val="36"/>
          <w:szCs w:val="36"/>
        </w:rPr>
      </w:pPr>
    </w:p>
    <w:p w14:paraId="712A6833" w14:textId="77777777" w:rsidR="00877BAF" w:rsidRPr="00B021BB" w:rsidRDefault="00877BAF" w:rsidP="00877BAF">
      <w:pPr>
        <w:jc w:val="both"/>
        <w:rPr>
          <w:rFonts w:ascii="Times New Roman" w:hAnsi="Times New Roman" w:cs="Times New Roman"/>
          <w:b/>
          <w:bCs/>
          <w:sz w:val="36"/>
          <w:szCs w:val="36"/>
        </w:rPr>
      </w:pPr>
      <w:r>
        <w:rPr>
          <w:rFonts w:ascii="Times New Roman" w:hAnsi="Times New Roman" w:cs="Times New Roman"/>
          <w:b/>
          <w:bCs/>
          <w:sz w:val="36"/>
          <w:szCs w:val="36"/>
        </w:rPr>
        <w:lastRenderedPageBreak/>
        <w:t>2/ inefficacité, non pertinence</w:t>
      </w:r>
      <w:r w:rsidRPr="00B021BB">
        <w:rPr>
          <w:rFonts w:ascii="Times New Roman" w:hAnsi="Times New Roman" w:cs="Times New Roman"/>
          <w:b/>
          <w:bCs/>
          <w:sz w:val="36"/>
          <w:szCs w:val="36"/>
        </w:rPr>
        <w:t xml:space="preserve"> </w:t>
      </w:r>
      <w:r>
        <w:rPr>
          <w:rFonts w:ascii="Times New Roman" w:hAnsi="Times New Roman" w:cs="Times New Roman"/>
          <w:b/>
          <w:bCs/>
          <w:sz w:val="36"/>
          <w:szCs w:val="36"/>
        </w:rPr>
        <w:t xml:space="preserve">et détournement </w:t>
      </w:r>
      <w:r w:rsidRPr="00B021BB">
        <w:rPr>
          <w:rFonts w:ascii="Times New Roman" w:hAnsi="Times New Roman" w:cs="Times New Roman"/>
          <w:b/>
          <w:bCs/>
          <w:sz w:val="36"/>
          <w:szCs w:val="36"/>
        </w:rPr>
        <w:t xml:space="preserve">de la régulation du marché </w:t>
      </w:r>
      <w:r>
        <w:rPr>
          <w:rFonts w:ascii="Times New Roman" w:hAnsi="Times New Roman" w:cs="Times New Roman"/>
          <w:b/>
          <w:bCs/>
          <w:sz w:val="36"/>
          <w:szCs w:val="36"/>
        </w:rPr>
        <w:t>de l’électricité et de</w:t>
      </w:r>
      <w:r w:rsidRPr="00B021BB">
        <w:rPr>
          <w:rFonts w:ascii="Times New Roman" w:hAnsi="Times New Roman" w:cs="Times New Roman"/>
          <w:b/>
          <w:bCs/>
          <w:sz w:val="36"/>
          <w:szCs w:val="36"/>
        </w:rPr>
        <w:t xml:space="preserve">s </w:t>
      </w:r>
      <w:r>
        <w:rPr>
          <w:rFonts w:ascii="Times New Roman" w:hAnsi="Times New Roman" w:cs="Times New Roman"/>
          <w:b/>
          <w:bCs/>
          <w:sz w:val="36"/>
          <w:szCs w:val="36"/>
        </w:rPr>
        <w:t>dispositions associées relatives à l’</w:t>
      </w:r>
      <w:r w:rsidRPr="00B021BB">
        <w:rPr>
          <w:rFonts w:ascii="Times New Roman" w:hAnsi="Times New Roman" w:cs="Times New Roman"/>
          <w:b/>
          <w:bCs/>
          <w:sz w:val="36"/>
          <w:szCs w:val="36"/>
        </w:rPr>
        <w:t>ouverture à la concurrence</w:t>
      </w:r>
    </w:p>
    <w:p w14:paraId="02EC6E15"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347D15A"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roofErr w:type="gramStart"/>
      <w:r>
        <w:rPr>
          <w:rFonts w:eastAsiaTheme="minorHAnsi"/>
          <w:b/>
          <w:bCs/>
          <w:sz w:val="36"/>
          <w:szCs w:val="36"/>
          <w:lang w:eastAsia="en-US"/>
        </w:rPr>
        <w:t>I</w:t>
      </w:r>
      <w:r w:rsidRPr="00B021BB">
        <w:rPr>
          <w:rFonts w:eastAsiaTheme="minorHAnsi"/>
          <w:b/>
          <w:bCs/>
          <w:sz w:val="36"/>
          <w:szCs w:val="36"/>
          <w:lang w:eastAsia="en-US"/>
        </w:rPr>
        <w:t>nefficacité:</w:t>
      </w:r>
      <w:proofErr w:type="gramEnd"/>
      <w:r w:rsidRPr="00B021BB">
        <w:rPr>
          <w:rFonts w:eastAsiaTheme="minorHAnsi"/>
          <w:sz w:val="36"/>
          <w:szCs w:val="36"/>
          <w:lang w:eastAsia="en-US"/>
        </w:rPr>
        <w:t xml:space="preserve"> le résultat est là</w:t>
      </w:r>
      <w:r>
        <w:rPr>
          <w:rFonts w:eastAsiaTheme="minorHAnsi"/>
          <w:sz w:val="36"/>
          <w:szCs w:val="36"/>
          <w:lang w:eastAsia="en-US"/>
        </w:rPr>
        <w:t xml:space="preserve"> pour la dérive constatée de plus de 50 % pour le consommateur final en France entre 2010 et 2021 avant la guerre en Ukraine. </w:t>
      </w:r>
    </w:p>
    <w:p w14:paraId="35374C9B"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58297CC"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E620FB">
        <w:rPr>
          <w:rFonts w:eastAsiaTheme="minorHAnsi"/>
          <w:b/>
          <w:bCs/>
          <w:sz w:val="36"/>
          <w:szCs w:val="36"/>
          <w:lang w:eastAsia="en-US"/>
        </w:rPr>
        <w:t>Non pertinence</w:t>
      </w:r>
      <w:r w:rsidRPr="00B021BB">
        <w:rPr>
          <w:rFonts w:eastAsiaTheme="minorHAnsi"/>
          <w:sz w:val="36"/>
          <w:szCs w:val="36"/>
          <w:lang w:eastAsia="en-US"/>
        </w:rPr>
        <w:t xml:space="preserve"> de l’Aren</w:t>
      </w:r>
      <w:r>
        <w:rPr>
          <w:rFonts w:eastAsiaTheme="minorHAnsi"/>
          <w:sz w:val="36"/>
          <w:szCs w:val="36"/>
          <w:lang w:eastAsia="en-US"/>
        </w:rPr>
        <w:t>h</w:t>
      </w:r>
      <w:r w:rsidRPr="00B021BB">
        <w:rPr>
          <w:rFonts w:eastAsiaTheme="minorHAnsi"/>
          <w:sz w:val="36"/>
          <w:szCs w:val="36"/>
          <w:lang w:eastAsia="en-US"/>
        </w:rPr>
        <w:t xml:space="preserve"> et </w:t>
      </w:r>
      <w:r>
        <w:rPr>
          <w:rFonts w:eastAsiaTheme="minorHAnsi"/>
          <w:sz w:val="36"/>
          <w:szCs w:val="36"/>
          <w:lang w:eastAsia="en-US"/>
        </w:rPr>
        <w:t xml:space="preserve">de </w:t>
      </w:r>
      <w:r w:rsidRPr="00B021BB">
        <w:rPr>
          <w:rFonts w:eastAsiaTheme="minorHAnsi"/>
          <w:sz w:val="36"/>
          <w:szCs w:val="36"/>
          <w:lang w:eastAsia="en-US"/>
        </w:rPr>
        <w:t>l</w:t>
      </w:r>
      <w:r>
        <w:rPr>
          <w:rFonts w:eastAsiaTheme="minorHAnsi"/>
          <w:sz w:val="36"/>
          <w:szCs w:val="36"/>
          <w:lang w:eastAsia="en-US"/>
        </w:rPr>
        <w:t>a remise en cause</w:t>
      </w:r>
      <w:r w:rsidRPr="00B021BB">
        <w:rPr>
          <w:rFonts w:eastAsiaTheme="minorHAnsi"/>
          <w:sz w:val="36"/>
          <w:szCs w:val="36"/>
          <w:lang w:eastAsia="en-US"/>
        </w:rPr>
        <w:t xml:space="preserve"> du tarif réglementé du fournisseur </w:t>
      </w:r>
      <w:r>
        <w:rPr>
          <w:rFonts w:eastAsiaTheme="minorHAnsi"/>
          <w:sz w:val="36"/>
          <w:szCs w:val="36"/>
          <w:lang w:eastAsia="en-US"/>
        </w:rPr>
        <w:t xml:space="preserve">historique </w:t>
      </w:r>
      <w:proofErr w:type="gramStart"/>
      <w:r w:rsidRPr="00B021BB">
        <w:rPr>
          <w:rFonts w:eastAsiaTheme="minorHAnsi"/>
          <w:sz w:val="36"/>
          <w:szCs w:val="36"/>
          <w:lang w:eastAsia="en-US"/>
        </w:rPr>
        <w:t>d’é</w:t>
      </w:r>
      <w:r>
        <w:rPr>
          <w:rFonts w:eastAsiaTheme="minorHAnsi"/>
          <w:sz w:val="36"/>
          <w:szCs w:val="36"/>
          <w:lang w:eastAsia="en-US"/>
        </w:rPr>
        <w:t>lectricité</w:t>
      </w:r>
      <w:r w:rsidRPr="00B021BB">
        <w:rPr>
          <w:rFonts w:eastAsiaTheme="minorHAnsi"/>
          <w:sz w:val="36"/>
          <w:szCs w:val="36"/>
          <w:lang w:eastAsia="en-US"/>
        </w:rPr>
        <w:t>:</w:t>
      </w:r>
      <w:proofErr w:type="gramEnd"/>
      <w:r w:rsidRPr="00B021BB">
        <w:rPr>
          <w:rFonts w:eastAsiaTheme="minorHAnsi"/>
          <w:sz w:val="36"/>
          <w:szCs w:val="36"/>
          <w:lang w:eastAsia="en-US"/>
        </w:rPr>
        <w:t xml:space="preserve"> </w:t>
      </w:r>
    </w:p>
    <w:p w14:paraId="1E063D8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0727A3E"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dispositions </w:t>
      </w:r>
      <w:r w:rsidRPr="00B021BB">
        <w:rPr>
          <w:rFonts w:eastAsiaTheme="minorHAnsi"/>
          <w:sz w:val="36"/>
          <w:szCs w:val="36"/>
          <w:lang w:eastAsia="en-US"/>
        </w:rPr>
        <w:t>partai</w:t>
      </w:r>
      <w:r>
        <w:rPr>
          <w:rFonts w:eastAsiaTheme="minorHAnsi"/>
          <w:sz w:val="36"/>
          <w:szCs w:val="36"/>
          <w:lang w:eastAsia="en-US"/>
        </w:rPr>
        <w:t>en</w:t>
      </w:r>
      <w:r w:rsidRPr="00B021BB">
        <w:rPr>
          <w:rFonts w:eastAsiaTheme="minorHAnsi"/>
          <w:sz w:val="36"/>
          <w:szCs w:val="36"/>
          <w:lang w:eastAsia="en-US"/>
        </w:rPr>
        <w:t>t de la considération qu’un monopole public ne pouvait pas être plus performant que des opérateurs dans un marché pleinement ouvert</w:t>
      </w:r>
      <w:r>
        <w:rPr>
          <w:rFonts w:eastAsiaTheme="minorHAnsi"/>
          <w:sz w:val="36"/>
          <w:szCs w:val="36"/>
          <w:lang w:eastAsia="en-US"/>
        </w:rPr>
        <w:t>. Or l</w:t>
      </w:r>
      <w:r w:rsidRPr="00B021BB">
        <w:rPr>
          <w:rFonts w:eastAsiaTheme="minorHAnsi"/>
          <w:sz w:val="36"/>
          <w:szCs w:val="36"/>
          <w:lang w:eastAsia="en-US"/>
        </w:rPr>
        <w:t xml:space="preserve">a France disposait début 2000 de l’une des électricités les plus compétitives d’Europe, avec une balance exportatrice </w:t>
      </w:r>
      <w:r>
        <w:rPr>
          <w:rFonts w:eastAsiaTheme="minorHAnsi"/>
          <w:sz w:val="36"/>
          <w:szCs w:val="36"/>
          <w:lang w:eastAsia="en-US"/>
        </w:rPr>
        <w:t xml:space="preserve">en électricité </w:t>
      </w:r>
      <w:r w:rsidRPr="00B021BB">
        <w:rPr>
          <w:rFonts w:eastAsiaTheme="minorHAnsi"/>
          <w:sz w:val="36"/>
          <w:szCs w:val="36"/>
          <w:lang w:eastAsia="en-US"/>
        </w:rPr>
        <w:t xml:space="preserve">de </w:t>
      </w:r>
      <w:r>
        <w:rPr>
          <w:rFonts w:eastAsiaTheme="minorHAnsi"/>
          <w:sz w:val="36"/>
          <w:szCs w:val="36"/>
          <w:lang w:eastAsia="en-US"/>
        </w:rPr>
        <w:t xml:space="preserve">plusieurs </w:t>
      </w:r>
      <w:r w:rsidRPr="00B021BB">
        <w:rPr>
          <w:rFonts w:eastAsiaTheme="minorHAnsi"/>
          <w:sz w:val="36"/>
          <w:szCs w:val="36"/>
          <w:lang w:eastAsia="en-US"/>
        </w:rPr>
        <w:t xml:space="preserve">milliards d’euro chaque année depuis des dizaines d’années. </w:t>
      </w:r>
      <w:r>
        <w:rPr>
          <w:rFonts w:eastAsiaTheme="minorHAnsi"/>
          <w:sz w:val="36"/>
          <w:szCs w:val="36"/>
          <w:lang w:eastAsia="en-US"/>
        </w:rPr>
        <w:t>Elle bénéficiait de la mise en place d’une tarification publique établie conjointement sur les coûts marginaux et sur les coûts économiques de production de long terme. Cette tarification permettait, dans une situation de monopole public, pour l’ensemble des clients/usagers du monopole public, de bénéficiait d’une performance optimale</w:t>
      </w:r>
      <w:r>
        <w:rPr>
          <w:rStyle w:val="Appelnotedebasdep"/>
          <w:rFonts w:eastAsiaTheme="minorHAnsi"/>
          <w:sz w:val="36"/>
          <w:szCs w:val="36"/>
          <w:lang w:eastAsia="en-US"/>
        </w:rPr>
        <w:footnoteReference w:id="88"/>
      </w:r>
      <w:r>
        <w:rPr>
          <w:rFonts w:eastAsiaTheme="minorHAnsi"/>
          <w:sz w:val="36"/>
          <w:szCs w:val="36"/>
          <w:lang w:eastAsia="en-US"/>
        </w:rPr>
        <w:t>. Marcel Boiteux</w:t>
      </w:r>
      <w:r>
        <w:rPr>
          <w:rStyle w:val="Appelnotedebasdep"/>
          <w:rFonts w:eastAsiaTheme="minorHAnsi"/>
          <w:sz w:val="36"/>
          <w:szCs w:val="36"/>
          <w:lang w:eastAsia="en-US"/>
        </w:rPr>
        <w:footnoteReference w:id="89"/>
      </w:r>
      <w:r>
        <w:rPr>
          <w:rFonts w:eastAsiaTheme="minorHAnsi"/>
          <w:sz w:val="36"/>
          <w:szCs w:val="36"/>
          <w:lang w:eastAsia="en-US"/>
        </w:rPr>
        <w:t xml:space="preserve">, Président d’EDF de 1979 à 1987, avait particulièrement contribué à la mise en place de cette tarification. </w:t>
      </w:r>
    </w:p>
    <w:p w14:paraId="72C88A71"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273FCE0"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La</w:t>
      </w:r>
      <w:r w:rsidRPr="004103B3">
        <w:rPr>
          <w:rFonts w:eastAsiaTheme="minorHAnsi"/>
          <w:sz w:val="36"/>
          <w:szCs w:val="36"/>
          <w:lang w:eastAsia="en-US"/>
        </w:rPr>
        <w:t xml:space="preserve"> régulation </w:t>
      </w:r>
      <w:r>
        <w:rPr>
          <w:rFonts w:eastAsiaTheme="minorHAnsi"/>
          <w:sz w:val="36"/>
          <w:szCs w:val="36"/>
          <w:lang w:eastAsia="en-US"/>
        </w:rPr>
        <w:t xml:space="preserve">actuelle </w:t>
      </w:r>
      <w:r w:rsidRPr="004103B3">
        <w:rPr>
          <w:rFonts w:eastAsiaTheme="minorHAnsi"/>
          <w:sz w:val="36"/>
          <w:szCs w:val="36"/>
          <w:lang w:eastAsia="en-US"/>
        </w:rPr>
        <w:t>du marché</w:t>
      </w:r>
      <w:r>
        <w:rPr>
          <w:rFonts w:eastAsiaTheme="minorHAnsi"/>
          <w:sz w:val="36"/>
          <w:szCs w:val="36"/>
          <w:lang w:eastAsia="en-US"/>
        </w:rPr>
        <w:t xml:space="preserve"> européen, avec une profondeur très limitée du marché dans le temps, du marché spot quotidien à quelques années pour le marché de base en </w:t>
      </w:r>
      <w:proofErr w:type="gramStart"/>
      <w:r>
        <w:rPr>
          <w:rFonts w:eastAsiaTheme="minorHAnsi"/>
          <w:sz w:val="36"/>
          <w:szCs w:val="36"/>
          <w:lang w:eastAsia="en-US"/>
        </w:rPr>
        <w:t xml:space="preserve">ruban, </w:t>
      </w:r>
      <w:r w:rsidRPr="004103B3">
        <w:rPr>
          <w:rFonts w:eastAsiaTheme="minorHAnsi"/>
          <w:sz w:val="36"/>
          <w:szCs w:val="36"/>
          <w:lang w:eastAsia="en-US"/>
        </w:rPr>
        <w:t xml:space="preserve"> et</w:t>
      </w:r>
      <w:proofErr w:type="gramEnd"/>
      <w:r w:rsidRPr="004103B3">
        <w:rPr>
          <w:rFonts w:eastAsiaTheme="minorHAnsi"/>
          <w:sz w:val="36"/>
          <w:szCs w:val="36"/>
          <w:lang w:eastAsia="en-US"/>
        </w:rPr>
        <w:t xml:space="preserve"> </w:t>
      </w:r>
      <w:r>
        <w:rPr>
          <w:rFonts w:eastAsiaTheme="minorHAnsi"/>
          <w:sz w:val="36"/>
          <w:szCs w:val="36"/>
          <w:lang w:eastAsia="en-US"/>
        </w:rPr>
        <w:t>une</w:t>
      </w:r>
      <w:r w:rsidRPr="004103B3">
        <w:rPr>
          <w:rFonts w:eastAsiaTheme="minorHAnsi"/>
          <w:sz w:val="36"/>
          <w:szCs w:val="36"/>
          <w:lang w:eastAsia="en-US"/>
        </w:rPr>
        <w:t xml:space="preserve"> réglementation non adaptée</w:t>
      </w:r>
      <w:r>
        <w:rPr>
          <w:rFonts w:eastAsiaTheme="minorHAnsi"/>
          <w:sz w:val="36"/>
          <w:szCs w:val="36"/>
          <w:lang w:eastAsia="en-US"/>
        </w:rPr>
        <w:t xml:space="preserve"> à la spécificité de </w:t>
      </w:r>
      <w:r>
        <w:rPr>
          <w:rFonts w:eastAsiaTheme="minorHAnsi"/>
          <w:sz w:val="36"/>
          <w:szCs w:val="36"/>
          <w:lang w:eastAsia="en-US"/>
        </w:rPr>
        <w:lastRenderedPageBreak/>
        <w:t xml:space="preserve">l’industrie de long terme  de l’électricité, </w:t>
      </w:r>
      <w:r w:rsidRPr="004103B3">
        <w:rPr>
          <w:rFonts w:eastAsiaTheme="minorHAnsi"/>
          <w:sz w:val="36"/>
          <w:szCs w:val="36"/>
          <w:lang w:eastAsia="en-US"/>
        </w:rPr>
        <w:t xml:space="preserve"> reposent sur le principe de contestabilité du marché. Ce principe conduit à ouvrir à la concurrence, à faciliter l’arrivée de nouveaux entrants, à supprimer tout tarif réglementé, voire à le faire augmenter s’il doit subsister, pour faire perdre des parts de marché à l’opérateur historique, fut-il l’un des meilleurs d’Europe et à mettre des contraintes spécifiques à l’opérateur historique.</w:t>
      </w:r>
      <w:r>
        <w:rPr>
          <w:rFonts w:eastAsiaTheme="minorHAnsi"/>
          <w:sz w:val="36"/>
          <w:szCs w:val="36"/>
          <w:lang w:eastAsia="en-US"/>
        </w:rPr>
        <w:t xml:space="preserve"> </w:t>
      </w:r>
    </w:p>
    <w:p w14:paraId="06B8DF8A"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D647384"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 xml:space="preserve"> </w:t>
      </w:r>
      <w:r>
        <w:rPr>
          <w:rFonts w:eastAsiaTheme="minorHAnsi"/>
          <w:sz w:val="36"/>
          <w:szCs w:val="36"/>
          <w:lang w:eastAsia="en-US"/>
        </w:rPr>
        <w:t xml:space="preserve">un </w:t>
      </w:r>
      <w:r w:rsidRPr="00B021BB">
        <w:rPr>
          <w:rFonts w:eastAsiaTheme="minorHAnsi"/>
          <w:sz w:val="36"/>
          <w:szCs w:val="36"/>
          <w:lang w:eastAsia="en-US"/>
        </w:rPr>
        <w:t xml:space="preserve">marché quasiment stable en volume, </w:t>
      </w:r>
      <w:r>
        <w:rPr>
          <w:rFonts w:eastAsiaTheme="minorHAnsi"/>
          <w:sz w:val="36"/>
          <w:szCs w:val="36"/>
          <w:lang w:eastAsia="en-US"/>
        </w:rPr>
        <w:t xml:space="preserve">avec des  </w:t>
      </w:r>
      <w:r w:rsidRPr="00B021BB">
        <w:rPr>
          <w:rFonts w:eastAsiaTheme="minorHAnsi"/>
          <w:sz w:val="36"/>
          <w:szCs w:val="36"/>
          <w:lang w:eastAsia="en-US"/>
        </w:rPr>
        <w:t>part</w:t>
      </w:r>
      <w:r>
        <w:rPr>
          <w:rFonts w:eastAsiaTheme="minorHAnsi"/>
          <w:sz w:val="36"/>
          <w:szCs w:val="36"/>
          <w:lang w:eastAsia="en-US"/>
        </w:rPr>
        <w:t>s</w:t>
      </w:r>
      <w:r w:rsidRPr="00B021BB">
        <w:rPr>
          <w:rFonts w:eastAsiaTheme="minorHAnsi"/>
          <w:sz w:val="36"/>
          <w:szCs w:val="36"/>
          <w:lang w:eastAsia="en-US"/>
        </w:rPr>
        <w:t xml:space="preserve"> de marché accordée</w:t>
      </w:r>
      <w:r>
        <w:rPr>
          <w:rFonts w:eastAsiaTheme="minorHAnsi"/>
          <w:sz w:val="36"/>
          <w:szCs w:val="36"/>
          <w:lang w:eastAsia="en-US"/>
        </w:rPr>
        <w:t>s</w:t>
      </w:r>
      <w:r w:rsidRPr="00B021BB">
        <w:rPr>
          <w:rFonts w:eastAsiaTheme="minorHAnsi"/>
          <w:sz w:val="36"/>
          <w:szCs w:val="36"/>
          <w:lang w:eastAsia="en-US"/>
        </w:rPr>
        <w:t xml:space="preserve"> </w:t>
      </w:r>
      <w:r>
        <w:rPr>
          <w:rFonts w:eastAsiaTheme="minorHAnsi"/>
          <w:sz w:val="36"/>
          <w:szCs w:val="36"/>
          <w:lang w:eastAsia="en-US"/>
        </w:rPr>
        <w:t xml:space="preserve">ainsi de manière privilégiée </w:t>
      </w:r>
      <w:r w:rsidRPr="00B021BB">
        <w:rPr>
          <w:rFonts w:eastAsiaTheme="minorHAnsi"/>
          <w:sz w:val="36"/>
          <w:szCs w:val="36"/>
          <w:lang w:eastAsia="en-US"/>
        </w:rPr>
        <w:t>à la conc</w:t>
      </w:r>
      <w:r>
        <w:rPr>
          <w:rFonts w:eastAsiaTheme="minorHAnsi"/>
          <w:sz w:val="36"/>
          <w:szCs w:val="36"/>
          <w:lang w:eastAsia="en-US"/>
        </w:rPr>
        <w:t xml:space="preserve">urrence, avec, à tort, le degré d’ouverture sur un marché de court terme comme </w:t>
      </w:r>
      <w:r w:rsidRPr="00B021BB">
        <w:rPr>
          <w:rFonts w:eastAsiaTheme="minorHAnsi"/>
          <w:sz w:val="36"/>
          <w:szCs w:val="36"/>
          <w:lang w:eastAsia="en-US"/>
        </w:rPr>
        <w:t>seul critère d’</w:t>
      </w:r>
      <w:r>
        <w:rPr>
          <w:rFonts w:eastAsiaTheme="minorHAnsi"/>
          <w:sz w:val="36"/>
          <w:szCs w:val="36"/>
          <w:lang w:eastAsia="en-US"/>
        </w:rPr>
        <w:t>évaluation</w:t>
      </w:r>
      <w:r w:rsidRPr="00B021BB">
        <w:rPr>
          <w:rFonts w:eastAsiaTheme="minorHAnsi"/>
          <w:sz w:val="36"/>
          <w:szCs w:val="36"/>
          <w:lang w:eastAsia="en-US"/>
        </w:rPr>
        <w:t xml:space="preserve"> de cette ouverture</w:t>
      </w:r>
      <w:r>
        <w:rPr>
          <w:rFonts w:eastAsiaTheme="minorHAnsi"/>
          <w:sz w:val="36"/>
          <w:szCs w:val="36"/>
          <w:lang w:eastAsia="en-US"/>
        </w:rPr>
        <w:t xml:space="preserve"> du marché</w:t>
      </w:r>
      <w:r w:rsidRPr="00B021BB">
        <w:rPr>
          <w:rFonts w:eastAsiaTheme="minorHAnsi"/>
          <w:sz w:val="36"/>
          <w:szCs w:val="36"/>
          <w:lang w:eastAsia="en-US"/>
        </w:rPr>
        <w:t xml:space="preserve">, sans regard sur la facture finale pour le consommateur, et </w:t>
      </w:r>
      <w:r>
        <w:rPr>
          <w:rFonts w:eastAsiaTheme="minorHAnsi"/>
          <w:sz w:val="36"/>
          <w:szCs w:val="36"/>
          <w:lang w:eastAsia="en-US"/>
        </w:rPr>
        <w:t xml:space="preserve">en ignorant </w:t>
      </w:r>
      <w:r w:rsidRPr="00B021BB">
        <w:rPr>
          <w:rFonts w:eastAsiaTheme="minorHAnsi"/>
          <w:sz w:val="36"/>
          <w:szCs w:val="36"/>
          <w:lang w:eastAsia="en-US"/>
        </w:rPr>
        <w:t xml:space="preserve">la valeur ajoutée </w:t>
      </w:r>
      <w:r>
        <w:rPr>
          <w:rFonts w:eastAsiaTheme="minorHAnsi"/>
          <w:sz w:val="36"/>
          <w:szCs w:val="36"/>
          <w:lang w:eastAsia="en-US"/>
        </w:rPr>
        <w:t xml:space="preserve">apportée, préalablement à l’ouverture du marché,  par le </w:t>
      </w:r>
      <w:r w:rsidRPr="00B021BB">
        <w:rPr>
          <w:rFonts w:eastAsiaTheme="minorHAnsi"/>
          <w:sz w:val="36"/>
          <w:szCs w:val="36"/>
          <w:lang w:eastAsia="en-US"/>
        </w:rPr>
        <w:t>monopole public</w:t>
      </w:r>
      <w:r>
        <w:rPr>
          <w:rFonts w:eastAsiaTheme="minorHAnsi"/>
          <w:sz w:val="36"/>
          <w:szCs w:val="36"/>
          <w:lang w:eastAsia="en-US"/>
        </w:rPr>
        <w:t xml:space="preserve"> dans le cadre de ses missions de service public</w:t>
      </w:r>
      <w:r w:rsidRPr="00B021BB">
        <w:rPr>
          <w:rFonts w:eastAsiaTheme="minorHAnsi"/>
          <w:sz w:val="36"/>
          <w:szCs w:val="36"/>
          <w:lang w:eastAsia="en-US"/>
        </w:rPr>
        <w:t>,</w:t>
      </w:r>
      <w:r>
        <w:rPr>
          <w:rFonts w:eastAsiaTheme="minorHAnsi"/>
          <w:sz w:val="36"/>
          <w:szCs w:val="36"/>
          <w:lang w:eastAsia="en-US"/>
        </w:rPr>
        <w:t xml:space="preserve"> ces dispositions conduisent directement à</w:t>
      </w:r>
      <w:r w:rsidRPr="00B021BB">
        <w:rPr>
          <w:rFonts w:eastAsiaTheme="minorHAnsi"/>
          <w:sz w:val="36"/>
          <w:szCs w:val="36"/>
          <w:lang w:eastAsia="en-US"/>
        </w:rPr>
        <w:t xml:space="preserve"> une destruction de valeu</w:t>
      </w:r>
      <w:r>
        <w:rPr>
          <w:rFonts w:eastAsiaTheme="minorHAnsi"/>
          <w:sz w:val="36"/>
          <w:szCs w:val="36"/>
          <w:lang w:eastAsia="en-US"/>
        </w:rPr>
        <w:t>r. Celle-ci a eu lieu</w:t>
      </w:r>
      <w:r w:rsidRPr="00B021BB">
        <w:rPr>
          <w:rFonts w:eastAsiaTheme="minorHAnsi"/>
          <w:sz w:val="36"/>
          <w:szCs w:val="36"/>
          <w:lang w:eastAsia="en-US"/>
        </w:rPr>
        <w:t xml:space="preserve"> pour la France. </w:t>
      </w:r>
      <w:r>
        <w:rPr>
          <w:rFonts w:eastAsiaTheme="minorHAnsi"/>
          <w:sz w:val="36"/>
          <w:szCs w:val="36"/>
          <w:lang w:eastAsia="en-US"/>
        </w:rPr>
        <w:t xml:space="preserve">Cette destruction de valeur se mesure conjointement et notamment dans la dégradation du pouvoir d’achat du consommateur final entre 2010 et 2021, dans la dégradation conjointe des déficits publics, et dans la perte de fonctions d’intérêt général comme l’autonomie énergétique. </w:t>
      </w:r>
    </w:p>
    <w:p w14:paraId="11B08C9C"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3D0F07AD"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sz w:val="36"/>
          <w:szCs w:val="36"/>
          <w:lang w:eastAsia="en-US"/>
        </w:rPr>
        <w:t xml:space="preserve">La valeur ajoutée d’un opérateur public en situation de monopole ou doté d’une mission de service public, peut  être évaluée quant à elle en fonction de critères d’intérêt général et de son engagement de court et long terme dans ses missions de service public : qualité d’exploitation d’un monopole naturel, accès de l’énergie au plus grand nombre, disponibilité sur court et long terme de moyens pilotables décarbonés, tenue de réserves de sécurité pour garantir la continuité d’alimentation électrique, autonomie géopolitique, prise en compte des </w:t>
      </w:r>
      <w:r w:rsidRPr="004103B3">
        <w:rPr>
          <w:rFonts w:eastAsiaTheme="minorHAnsi"/>
          <w:sz w:val="36"/>
          <w:szCs w:val="36"/>
          <w:lang w:eastAsia="en-US"/>
        </w:rPr>
        <w:lastRenderedPageBreak/>
        <w:t>générations futures, lutte contre l’effet des serre climatique, aménagement du territoire, solidarité avec les territoires les plus éloignés ou les plus démunis, lutte contre l’exclusion, prise en compte des données économiques de court et long terme… et répondant aux critères attendus et contrôlés en toute transparence d’un service public : neutralité, universalité, et efficience.</w:t>
      </w:r>
      <w:r w:rsidRPr="00B021BB">
        <w:rPr>
          <w:rFonts w:eastAsiaTheme="minorHAnsi"/>
          <w:sz w:val="36"/>
          <w:szCs w:val="36"/>
          <w:lang w:eastAsia="en-US"/>
        </w:rPr>
        <w:t xml:space="preserve"> </w:t>
      </w:r>
      <w:r>
        <w:rPr>
          <w:rFonts w:eastAsiaTheme="minorHAnsi"/>
          <w:sz w:val="36"/>
          <w:szCs w:val="36"/>
          <w:lang w:eastAsia="en-US"/>
        </w:rPr>
        <w:t xml:space="preserve"> </w:t>
      </w:r>
    </w:p>
    <w:p w14:paraId="04A64AD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7A930A60" w14:textId="77777777" w:rsidR="00877BAF" w:rsidRDefault="00877BAF" w:rsidP="00877BAF">
      <w:pPr>
        <w:pStyle w:val="NormalWeb"/>
        <w:spacing w:before="0" w:beforeAutospacing="0" w:after="0" w:afterAutospacing="0"/>
        <w:jc w:val="both"/>
        <w:rPr>
          <w:rFonts w:eastAsiaTheme="minorHAnsi"/>
          <w:sz w:val="36"/>
          <w:szCs w:val="36"/>
          <w:lang w:eastAsia="en-US"/>
        </w:rPr>
      </w:pPr>
      <w:r w:rsidRPr="004103B3">
        <w:rPr>
          <w:rFonts w:eastAsiaTheme="minorHAnsi"/>
          <w:b/>
          <w:bCs/>
          <w:sz w:val="36"/>
          <w:szCs w:val="36"/>
          <w:lang w:eastAsia="en-US"/>
        </w:rPr>
        <w:t xml:space="preserve">Détournement </w:t>
      </w:r>
      <w:r w:rsidRPr="004103B3">
        <w:rPr>
          <w:rFonts w:eastAsiaTheme="minorHAnsi"/>
          <w:sz w:val="36"/>
          <w:szCs w:val="36"/>
          <w:lang w:eastAsia="en-US"/>
        </w:rPr>
        <w:t>: Alors que le risque industriel dans la production d’électricité demeure porté, vingt ans après le début de l’ouverture des marchés en France, pour l’essentiel par l’opérateur historique, très peu d’investissements ont été engagés par la concurrence pour intervenir sur le marché de gros de l’électricité avec des moyens pilotables. Pour mémoire, les moyens intermittents, éoliens et solaires, objet d’une régulation spécifique, sont en dehors du marché. La volatilité et la montée des prix de marchés de gros, alimentées par une restriction de l’offre pilotable (fermeture obligée de Fessemheim par les Pouvoirs Publics dont la production annuelle tournait autour de 12 TWh…) et une dégradation de valeur décrite plus haut, a bien profité à quelques-uns mais, ni à l’opérateur historique EDF, aujourd’hui en très grande difficulté, ni aux particuliers qui ont vu leur facture augmenter de 50 % entre 2010 et 2021, ni à la France qui a vu ses déficits publics s’enfoncer !</w:t>
      </w:r>
    </w:p>
    <w:p w14:paraId="7601FC02"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452DD1B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Ces différentes tensions induites sur le marché de gros et sur la limitation d’action de l’opérateur historique se sont répercutées sur le prix d’accès du distributeur et du transporteur au marché de gros, pour l’achat de l’énergie pour compenser les pertes sur le réseau (respectivement 30 TWh et 10 TWh). Et pour l’opérateur historique lui-même, obligé, pour la fourniture en </w:t>
      </w:r>
      <w:r>
        <w:rPr>
          <w:rFonts w:eastAsiaTheme="minorHAnsi"/>
          <w:sz w:val="36"/>
          <w:szCs w:val="36"/>
          <w:lang w:eastAsia="en-US"/>
        </w:rPr>
        <w:lastRenderedPageBreak/>
        <w:t xml:space="preserve">énergie du tarif réglementé, à aller s’approvisionner, ou a minima se couvrir, sur le marché de gros de l’électricité. </w:t>
      </w:r>
    </w:p>
    <w:p w14:paraId="09D400A0"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2528C01C"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Petit à petit, le tarif réglementé en énergie pour les particuliers, et le tarif d’acheminement pour le transporteur et le distributeur, sont devenus de plus en plus dépendants des variations du marché de gros de l’électricité, eux-mêmes de plus en </w:t>
      </w:r>
      <w:proofErr w:type="gramStart"/>
      <w:r>
        <w:rPr>
          <w:rFonts w:eastAsiaTheme="minorHAnsi"/>
          <w:sz w:val="36"/>
          <w:szCs w:val="36"/>
          <w:lang w:eastAsia="en-US"/>
        </w:rPr>
        <w:t>plus  éloignés</w:t>
      </w:r>
      <w:proofErr w:type="gramEnd"/>
      <w:r>
        <w:rPr>
          <w:rFonts w:eastAsiaTheme="minorHAnsi"/>
          <w:sz w:val="36"/>
          <w:szCs w:val="36"/>
          <w:lang w:eastAsia="en-US"/>
        </w:rPr>
        <w:t xml:space="preserve"> des fondamentaux industriels, économiques et structurels de la production, du transport et de la distribution d’électricité. </w:t>
      </w:r>
    </w:p>
    <w:p w14:paraId="275EBEAD"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78C5B7C7"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542851B1"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b/>
          <w:bCs/>
          <w:sz w:val="36"/>
          <w:szCs w:val="36"/>
          <w:lang w:eastAsia="en-US"/>
        </w:rPr>
        <w:t>3</w:t>
      </w:r>
      <w:r w:rsidRPr="00126AD2">
        <w:rPr>
          <w:rFonts w:eastAsiaTheme="minorHAnsi"/>
          <w:b/>
          <w:bCs/>
          <w:sz w:val="36"/>
          <w:szCs w:val="36"/>
          <w:lang w:eastAsia="en-US"/>
        </w:rPr>
        <w:t>/ Impact de Fukushima en 2011</w:t>
      </w:r>
      <w:r w:rsidRPr="00B021BB">
        <w:rPr>
          <w:rFonts w:eastAsiaTheme="minorHAnsi"/>
          <w:sz w:val="36"/>
          <w:szCs w:val="36"/>
          <w:lang w:eastAsia="en-US"/>
        </w:rPr>
        <w:t xml:space="preserve"> avec </w:t>
      </w:r>
      <w:r>
        <w:rPr>
          <w:rFonts w:eastAsiaTheme="minorHAnsi"/>
          <w:sz w:val="36"/>
          <w:szCs w:val="36"/>
          <w:lang w:eastAsia="en-US"/>
        </w:rPr>
        <w:t xml:space="preserve">perte de confiance et </w:t>
      </w:r>
      <w:r w:rsidRPr="00B021BB">
        <w:rPr>
          <w:rFonts w:eastAsiaTheme="minorHAnsi"/>
          <w:sz w:val="36"/>
          <w:szCs w:val="36"/>
          <w:lang w:eastAsia="en-US"/>
        </w:rPr>
        <w:t>ré</w:t>
      </w:r>
      <w:r>
        <w:rPr>
          <w:rFonts w:eastAsiaTheme="minorHAnsi"/>
          <w:sz w:val="36"/>
          <w:szCs w:val="36"/>
          <w:lang w:eastAsia="en-US"/>
        </w:rPr>
        <w:t>-</w:t>
      </w:r>
      <w:r w:rsidRPr="00B021BB">
        <w:rPr>
          <w:rFonts w:eastAsiaTheme="minorHAnsi"/>
          <w:sz w:val="36"/>
          <w:szCs w:val="36"/>
          <w:lang w:eastAsia="en-US"/>
        </w:rPr>
        <w:t>interrogation sur le nucléaire en Europe, notamment en Allemagne qui accél</w:t>
      </w:r>
      <w:r>
        <w:rPr>
          <w:rFonts w:eastAsiaTheme="minorHAnsi"/>
          <w:sz w:val="36"/>
          <w:szCs w:val="36"/>
          <w:lang w:eastAsia="en-US"/>
        </w:rPr>
        <w:t>è</w:t>
      </w:r>
      <w:r w:rsidRPr="00B021BB">
        <w:rPr>
          <w:rFonts w:eastAsiaTheme="minorHAnsi"/>
          <w:sz w:val="36"/>
          <w:szCs w:val="36"/>
          <w:lang w:eastAsia="en-US"/>
        </w:rPr>
        <w:t>re l’arrêt</w:t>
      </w:r>
      <w:r>
        <w:rPr>
          <w:rFonts w:eastAsiaTheme="minorHAnsi"/>
          <w:sz w:val="36"/>
          <w:szCs w:val="36"/>
          <w:lang w:eastAsia="en-US"/>
        </w:rPr>
        <w:t xml:space="preserve"> du nucléaire.  Fin 2022, il restait en Allemagne trois</w:t>
      </w:r>
      <w:r w:rsidRPr="00B021BB">
        <w:rPr>
          <w:rFonts w:eastAsiaTheme="minorHAnsi"/>
          <w:sz w:val="36"/>
          <w:szCs w:val="36"/>
          <w:lang w:eastAsia="en-US"/>
        </w:rPr>
        <w:t xml:space="preserve"> </w:t>
      </w:r>
      <w:r>
        <w:rPr>
          <w:rFonts w:eastAsiaTheme="minorHAnsi"/>
          <w:sz w:val="36"/>
          <w:szCs w:val="36"/>
          <w:lang w:eastAsia="en-US"/>
        </w:rPr>
        <w:t xml:space="preserve">réacteurs en exploitation qui devaient initialement s’arrêter fin 2022. Leur exploitation a été prolongée début 2023 pour sécuriser la continuité d’alimentation électrique durant l’hiver 2022/2023 dans le contexte de guerre en Ukraine limitant l’approvisionnement en gaz. </w:t>
      </w:r>
    </w:p>
    <w:p w14:paraId="29D2CBA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DB3257"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Plus fondamentalement, la cause profonde se situe dans la non considération, à ce stade, que le nucléaire, sûr, pilotable et décarboné, puisse constituer un atout stratégique majeur, durable et porteur d’innovation en Europe. Cette perte de confiance dans le nucléaire s’est traduite par l’arrêt de Fessemheim en France, par la loi sur la programmation Pluriannuelle de l’Energie, toujours en vigueur, prévoyant l’arrêt prématuré d’une douzaine de réacteurs en plus de Fessemheim, et par une dépendance accrue au gaz (carboné et importé) de la France comme de l’Europe dans son ensemble pour la production pilotable d’électricité. </w:t>
      </w:r>
    </w:p>
    <w:p w14:paraId="7226EC53"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A45193F"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L’incapacité de l’industrie à tenir ses coûts et ses délais pour le chantier Flamanville 3 comme la perte de disponibilité du nucléaire existant en France en 2022, constituent des situations qui ne favorisent pas un retour durable de la confiance. </w:t>
      </w:r>
    </w:p>
    <w:p w14:paraId="27E671B6"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4EA51534" w14:textId="77777777" w:rsidR="00877BAF" w:rsidRDefault="00877BAF" w:rsidP="00877BAF">
      <w:pPr>
        <w:pStyle w:val="NormalWeb"/>
        <w:spacing w:before="0" w:beforeAutospacing="0" w:after="0" w:afterAutospacing="0"/>
        <w:jc w:val="both"/>
        <w:rPr>
          <w:rFonts w:eastAsiaTheme="minorHAnsi"/>
          <w:b/>
          <w:bCs/>
          <w:sz w:val="36"/>
          <w:szCs w:val="36"/>
          <w:lang w:eastAsia="en-US"/>
        </w:rPr>
      </w:pPr>
    </w:p>
    <w:p w14:paraId="2E2B4DAC" w14:textId="77777777" w:rsidR="00877BAF" w:rsidRPr="007B1336" w:rsidRDefault="00877BAF" w:rsidP="00877BAF">
      <w:pPr>
        <w:pStyle w:val="NormalWeb"/>
        <w:spacing w:before="0" w:beforeAutospacing="0" w:after="0" w:afterAutospacing="0"/>
        <w:jc w:val="both"/>
        <w:rPr>
          <w:rFonts w:eastAsiaTheme="minorHAnsi"/>
          <w:b/>
          <w:bCs/>
          <w:sz w:val="36"/>
          <w:szCs w:val="36"/>
          <w:lang w:eastAsia="en-US"/>
        </w:rPr>
      </w:pPr>
      <w:r>
        <w:rPr>
          <w:rFonts w:eastAsiaTheme="minorHAnsi"/>
          <w:b/>
          <w:bCs/>
          <w:sz w:val="36"/>
          <w:szCs w:val="36"/>
          <w:lang w:eastAsia="en-US"/>
        </w:rPr>
        <w:t>4</w:t>
      </w:r>
      <w:r w:rsidRPr="00126AD2">
        <w:rPr>
          <w:rFonts w:eastAsiaTheme="minorHAnsi"/>
          <w:b/>
          <w:bCs/>
          <w:sz w:val="36"/>
          <w:szCs w:val="36"/>
          <w:lang w:eastAsia="en-US"/>
        </w:rPr>
        <w:t xml:space="preserve">/ </w:t>
      </w:r>
      <w:r>
        <w:rPr>
          <w:rFonts w:eastAsiaTheme="minorHAnsi"/>
          <w:b/>
          <w:bCs/>
          <w:sz w:val="36"/>
          <w:szCs w:val="36"/>
          <w:lang w:eastAsia="en-US"/>
        </w:rPr>
        <w:t>Avec la p</w:t>
      </w:r>
      <w:r w:rsidRPr="00126AD2">
        <w:rPr>
          <w:rFonts w:eastAsiaTheme="minorHAnsi"/>
          <w:b/>
          <w:bCs/>
          <w:sz w:val="36"/>
          <w:szCs w:val="36"/>
          <w:lang w:eastAsia="en-US"/>
        </w:rPr>
        <w:t>erte de vue des fondamentaux sur l’importance du pilotable dans l’équilibre production consommation d’électricité</w:t>
      </w:r>
      <w:r>
        <w:rPr>
          <w:rFonts w:eastAsiaTheme="minorHAnsi"/>
          <w:sz w:val="36"/>
          <w:szCs w:val="36"/>
          <w:lang w:eastAsia="en-US"/>
        </w:rPr>
        <w:t xml:space="preserve">, </w:t>
      </w:r>
      <w:r>
        <w:rPr>
          <w:rFonts w:eastAsiaTheme="minorHAnsi"/>
          <w:b/>
          <w:bCs/>
          <w:sz w:val="36"/>
          <w:szCs w:val="36"/>
          <w:lang w:eastAsia="en-US"/>
        </w:rPr>
        <w:t xml:space="preserve">un très coûteux et risqué programme de </w:t>
      </w:r>
      <w:r w:rsidRPr="00AE7889">
        <w:rPr>
          <w:rFonts w:eastAsiaTheme="minorHAnsi"/>
          <w:b/>
          <w:bCs/>
          <w:sz w:val="36"/>
          <w:szCs w:val="36"/>
          <w:lang w:eastAsia="en-US"/>
        </w:rPr>
        <w:t xml:space="preserve">déploiement des énergies </w:t>
      </w:r>
      <w:r w:rsidRPr="00B33A81">
        <w:rPr>
          <w:rFonts w:eastAsiaTheme="minorHAnsi"/>
          <w:b/>
          <w:bCs/>
          <w:sz w:val="36"/>
          <w:szCs w:val="36"/>
          <w:lang w:eastAsia="en-US"/>
        </w:rPr>
        <w:t>renouvelables</w:t>
      </w:r>
      <w:r>
        <w:rPr>
          <w:rFonts w:eastAsiaTheme="minorHAnsi"/>
          <w:b/>
          <w:bCs/>
          <w:sz w:val="36"/>
          <w:szCs w:val="36"/>
          <w:lang w:eastAsia="en-US"/>
        </w:rPr>
        <w:t xml:space="preserve">, </w:t>
      </w:r>
      <w:r w:rsidRPr="00B33A81">
        <w:rPr>
          <w:rFonts w:eastAsiaTheme="minorHAnsi"/>
          <w:b/>
          <w:bCs/>
          <w:sz w:val="36"/>
          <w:szCs w:val="36"/>
          <w:lang w:eastAsia="en-US"/>
        </w:rPr>
        <w:t xml:space="preserve">qui </w:t>
      </w:r>
      <w:r>
        <w:rPr>
          <w:rFonts w:eastAsiaTheme="minorHAnsi"/>
          <w:b/>
          <w:bCs/>
          <w:sz w:val="36"/>
          <w:szCs w:val="36"/>
          <w:lang w:eastAsia="en-US"/>
        </w:rPr>
        <w:t xml:space="preserve">voulait </w:t>
      </w:r>
      <w:r w:rsidRPr="00B33A81">
        <w:rPr>
          <w:rFonts w:eastAsiaTheme="minorHAnsi"/>
          <w:b/>
          <w:bCs/>
          <w:sz w:val="36"/>
          <w:szCs w:val="36"/>
          <w:lang w:eastAsia="en-US"/>
        </w:rPr>
        <w:t>ignore</w:t>
      </w:r>
      <w:r>
        <w:rPr>
          <w:rFonts w:eastAsiaTheme="minorHAnsi"/>
          <w:b/>
          <w:bCs/>
          <w:sz w:val="36"/>
          <w:szCs w:val="36"/>
          <w:lang w:eastAsia="en-US"/>
        </w:rPr>
        <w:t>r</w:t>
      </w:r>
      <w:r w:rsidRPr="00B33A81">
        <w:rPr>
          <w:rFonts w:eastAsiaTheme="minorHAnsi"/>
          <w:b/>
          <w:bCs/>
          <w:sz w:val="36"/>
          <w:szCs w:val="36"/>
          <w:lang w:eastAsia="en-US"/>
        </w:rPr>
        <w:t xml:space="preserve"> que la France</w:t>
      </w:r>
      <w:r w:rsidRPr="003B013E">
        <w:rPr>
          <w:rFonts w:eastAsiaTheme="minorHAnsi"/>
          <w:b/>
          <w:bCs/>
          <w:sz w:val="36"/>
          <w:szCs w:val="36"/>
          <w:lang w:eastAsia="en-US"/>
        </w:rPr>
        <w:t xml:space="preserve"> dispose déjà d’une électricité </w:t>
      </w:r>
      <w:r w:rsidRPr="007B1336">
        <w:rPr>
          <w:rFonts w:eastAsiaTheme="minorHAnsi"/>
          <w:b/>
          <w:bCs/>
          <w:sz w:val="36"/>
          <w:szCs w:val="36"/>
          <w:lang w:eastAsia="en-US"/>
        </w:rPr>
        <w:t xml:space="preserve">décarbonée et que du pilotable décarboné est </w:t>
      </w:r>
      <w:r>
        <w:rPr>
          <w:rFonts w:eastAsiaTheme="minorHAnsi"/>
          <w:b/>
          <w:bCs/>
          <w:sz w:val="36"/>
          <w:szCs w:val="36"/>
          <w:lang w:eastAsia="en-US"/>
        </w:rPr>
        <w:t xml:space="preserve">nécessaire à l’intermittent. </w:t>
      </w:r>
    </w:p>
    <w:p w14:paraId="4E4F9AE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5EF6341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L</w:t>
      </w:r>
      <w:r w:rsidRPr="00B021BB">
        <w:rPr>
          <w:rFonts w:eastAsiaTheme="minorHAnsi"/>
          <w:sz w:val="36"/>
          <w:szCs w:val="36"/>
          <w:lang w:eastAsia="en-US"/>
        </w:rPr>
        <w:t xml:space="preserve">a demande </w:t>
      </w:r>
      <w:r>
        <w:rPr>
          <w:rFonts w:eastAsiaTheme="minorHAnsi"/>
          <w:sz w:val="36"/>
          <w:szCs w:val="36"/>
          <w:lang w:eastAsia="en-US"/>
        </w:rPr>
        <w:t xml:space="preserve">en électricité, </w:t>
      </w:r>
      <w:r w:rsidRPr="00B021BB">
        <w:rPr>
          <w:rFonts w:eastAsiaTheme="minorHAnsi"/>
          <w:sz w:val="36"/>
          <w:szCs w:val="36"/>
          <w:lang w:eastAsia="en-US"/>
        </w:rPr>
        <w:t xml:space="preserve">comme la production </w:t>
      </w:r>
      <w:r>
        <w:rPr>
          <w:rFonts w:eastAsiaTheme="minorHAnsi"/>
          <w:sz w:val="36"/>
          <w:szCs w:val="36"/>
          <w:lang w:eastAsia="en-US"/>
        </w:rPr>
        <w:t xml:space="preserve">d’électricité, </w:t>
      </w:r>
      <w:r w:rsidRPr="00B021BB">
        <w:rPr>
          <w:rFonts w:eastAsiaTheme="minorHAnsi"/>
          <w:sz w:val="36"/>
          <w:szCs w:val="36"/>
          <w:lang w:eastAsia="en-US"/>
        </w:rPr>
        <w:t>pouvant être tr</w:t>
      </w:r>
      <w:r>
        <w:rPr>
          <w:rFonts w:eastAsiaTheme="minorHAnsi"/>
          <w:sz w:val="36"/>
          <w:szCs w:val="36"/>
          <w:lang w:eastAsia="en-US"/>
        </w:rPr>
        <w:t>è</w:t>
      </w:r>
      <w:r w:rsidRPr="00B021BB">
        <w:rPr>
          <w:rFonts w:eastAsiaTheme="minorHAnsi"/>
          <w:sz w:val="36"/>
          <w:szCs w:val="36"/>
          <w:lang w:eastAsia="en-US"/>
        </w:rPr>
        <w:t>s variable en fonction</w:t>
      </w:r>
      <w:r>
        <w:rPr>
          <w:rFonts w:eastAsiaTheme="minorHAnsi"/>
          <w:sz w:val="36"/>
          <w:szCs w:val="36"/>
          <w:lang w:eastAsia="en-US"/>
        </w:rPr>
        <w:t xml:space="preserve"> </w:t>
      </w:r>
      <w:r w:rsidRPr="00B021BB">
        <w:rPr>
          <w:rFonts w:eastAsiaTheme="minorHAnsi"/>
          <w:sz w:val="36"/>
          <w:szCs w:val="36"/>
          <w:lang w:eastAsia="en-US"/>
        </w:rPr>
        <w:t>d</w:t>
      </w:r>
      <w:r>
        <w:rPr>
          <w:rFonts w:eastAsiaTheme="minorHAnsi"/>
          <w:sz w:val="36"/>
          <w:szCs w:val="36"/>
          <w:lang w:eastAsia="en-US"/>
        </w:rPr>
        <w:t xml:space="preserve">e </w:t>
      </w:r>
      <w:r w:rsidRPr="00B021BB">
        <w:rPr>
          <w:rFonts w:eastAsiaTheme="minorHAnsi"/>
          <w:sz w:val="36"/>
          <w:szCs w:val="36"/>
          <w:lang w:eastAsia="en-US"/>
        </w:rPr>
        <w:t xml:space="preserve">la météo, </w:t>
      </w:r>
      <w:r>
        <w:rPr>
          <w:rFonts w:eastAsiaTheme="minorHAnsi"/>
          <w:sz w:val="36"/>
          <w:szCs w:val="36"/>
          <w:lang w:eastAsia="en-US"/>
        </w:rPr>
        <w:t xml:space="preserve">le pilotable décarboné est fondamental et doit faire l’objet d’une attention prioritaire. Sa disponibilité, dans la plage ou l’étendue de l’intermittence, de son minimum à son maximum possible, avec des marges suffisantes, doit précéder tout développement de nouvelles technologies intermittentes. </w:t>
      </w:r>
    </w:p>
    <w:p w14:paraId="2639E5BF"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162FA67B"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Dans </w:t>
      </w:r>
      <w:r w:rsidRPr="00B021BB">
        <w:rPr>
          <w:rFonts w:eastAsiaTheme="minorHAnsi"/>
          <w:sz w:val="36"/>
          <w:szCs w:val="36"/>
          <w:lang w:eastAsia="en-US"/>
        </w:rPr>
        <w:t>un contexte général de modération de la consommation énergét</w:t>
      </w:r>
      <w:r>
        <w:rPr>
          <w:rFonts w:eastAsiaTheme="minorHAnsi"/>
          <w:sz w:val="36"/>
          <w:szCs w:val="36"/>
          <w:lang w:eastAsia="en-US"/>
        </w:rPr>
        <w:t>i</w:t>
      </w:r>
      <w:r w:rsidRPr="00B021BB">
        <w:rPr>
          <w:rFonts w:eastAsiaTheme="minorHAnsi"/>
          <w:sz w:val="36"/>
          <w:szCs w:val="36"/>
          <w:lang w:eastAsia="en-US"/>
        </w:rPr>
        <w:t xml:space="preserve">que, </w:t>
      </w:r>
      <w:r>
        <w:rPr>
          <w:rFonts w:eastAsiaTheme="minorHAnsi"/>
          <w:sz w:val="36"/>
          <w:szCs w:val="36"/>
          <w:lang w:eastAsia="en-US"/>
        </w:rPr>
        <w:t xml:space="preserve">un développement massif d’énergie intermittente renouvelable, conjuguée à une diminution volontaire de pilotable décarboné (par exemple, diminution du parc nucléaire  sans compensation par un autre moyen pilotable décarboné de même efficacité opérationnelle ) peut conduire à augmenter les émissions de gaz carbonique, l’effet inverse de l’objectif recherché dans la diminution prioritaire des émissions de gaz à effet de serre. De telles dispositions peuvent être de nature à conduire à une violation des engagements de la France et de l’Europe dans le cadre de la COP 21. </w:t>
      </w:r>
    </w:p>
    <w:p w14:paraId="3D128B35" w14:textId="77777777" w:rsidR="00877BAF" w:rsidRDefault="00877BAF" w:rsidP="00877BAF">
      <w:pPr>
        <w:pStyle w:val="NormalWeb"/>
        <w:spacing w:before="0" w:beforeAutospacing="0" w:after="0" w:afterAutospacing="0"/>
        <w:jc w:val="both"/>
        <w:rPr>
          <w:rFonts w:eastAsiaTheme="minorHAnsi"/>
          <w:sz w:val="36"/>
          <w:szCs w:val="36"/>
          <w:lang w:eastAsia="en-US"/>
        </w:rPr>
      </w:pPr>
    </w:p>
    <w:p w14:paraId="0B7357E2" w14:textId="77777777" w:rsidR="00877BAF" w:rsidRDefault="00877BAF" w:rsidP="00877BAF">
      <w:pPr>
        <w:pStyle w:val="NormalWeb"/>
        <w:spacing w:before="0" w:beforeAutospacing="0" w:after="0" w:afterAutospacing="0"/>
        <w:jc w:val="both"/>
        <w:rPr>
          <w:rFonts w:eastAsiaTheme="minorHAnsi"/>
          <w:sz w:val="36"/>
          <w:szCs w:val="36"/>
          <w:lang w:eastAsia="en-US"/>
        </w:rPr>
      </w:pPr>
      <w:r>
        <w:rPr>
          <w:rFonts w:eastAsiaTheme="minorHAnsi"/>
          <w:sz w:val="36"/>
          <w:szCs w:val="36"/>
          <w:lang w:eastAsia="en-US"/>
        </w:rPr>
        <w:t xml:space="preserve">Le principe de subsidiarité guide, avec le principe de proportionnalité aux enjeux, le fonctionnement de l’Union Européenne. La prise en compte d’un objectif de résultat devrait présider à la prise en compte d’un objectif de moyens. La disponibilité d’une électricité déjà décarbonée en France avec le parc hydraulique et nucléaire existant, aurait dû conduire à la ré-interrogation du calendrier de déploiement des énergies renouvelables intermittentes afin de déployer avec mesure et précaution de nouveaux moyens innovants mais particulièrement coûteux et risqués au regard de la lutte prioritaire contre l’effet de serre, et au regard du risque qui vient d’être décrit. </w:t>
      </w:r>
    </w:p>
    <w:p w14:paraId="62FF3498" w14:textId="77777777" w:rsidR="00877BAF" w:rsidRPr="00B021BB" w:rsidRDefault="00877BAF" w:rsidP="00877BAF">
      <w:pPr>
        <w:pStyle w:val="NormalWeb"/>
        <w:spacing w:before="0" w:beforeAutospacing="0" w:after="0" w:afterAutospacing="0"/>
        <w:jc w:val="both"/>
        <w:rPr>
          <w:rFonts w:eastAsiaTheme="minorHAnsi"/>
          <w:sz w:val="36"/>
          <w:szCs w:val="36"/>
          <w:lang w:eastAsia="en-US"/>
        </w:rPr>
      </w:pPr>
    </w:p>
    <w:p w14:paraId="27C1BBBC" w14:textId="77777777" w:rsidR="00877BAF" w:rsidRDefault="00877BAF" w:rsidP="00877BAF">
      <w:pPr>
        <w:spacing w:line="216" w:lineRule="auto"/>
        <w:jc w:val="both"/>
        <w:rPr>
          <w:rFonts w:ascii="Times New Roman" w:hAnsi="Times New Roman" w:cs="Times New Roman"/>
          <w:sz w:val="36"/>
          <w:szCs w:val="36"/>
        </w:rPr>
      </w:pPr>
    </w:p>
    <w:p w14:paraId="5089EE19" w14:textId="0608049D" w:rsidR="00877BAF" w:rsidRPr="0081253B" w:rsidRDefault="00877BAF" w:rsidP="00877BAF">
      <w:pPr>
        <w:spacing w:line="216" w:lineRule="auto"/>
        <w:jc w:val="both"/>
        <w:rPr>
          <w:rFonts w:ascii="Times New Roman" w:hAnsi="Times New Roman" w:cs="Times New Roman"/>
          <w:b/>
          <w:bCs/>
          <w:i/>
          <w:iCs/>
          <w:sz w:val="36"/>
          <w:szCs w:val="36"/>
        </w:rPr>
      </w:pPr>
      <w:r w:rsidRPr="0081253B">
        <w:rPr>
          <w:rFonts w:ascii="Times New Roman" w:hAnsi="Times New Roman" w:cs="Times New Roman"/>
          <w:b/>
          <w:bCs/>
          <w:i/>
          <w:iCs/>
          <w:sz w:val="36"/>
          <w:szCs w:val="36"/>
        </w:rPr>
        <w:t xml:space="preserve">2022/2023, </w:t>
      </w:r>
      <w:r w:rsidR="0081253B">
        <w:rPr>
          <w:rFonts w:ascii="Times New Roman" w:hAnsi="Times New Roman" w:cs="Times New Roman"/>
          <w:b/>
          <w:bCs/>
          <w:i/>
          <w:iCs/>
          <w:sz w:val="36"/>
          <w:szCs w:val="36"/>
        </w:rPr>
        <w:t xml:space="preserve">un marché en ébullition, </w:t>
      </w:r>
      <w:r w:rsidR="00196E28">
        <w:rPr>
          <w:rFonts w:ascii="Times New Roman" w:hAnsi="Times New Roman" w:cs="Times New Roman"/>
          <w:b/>
          <w:bCs/>
          <w:i/>
          <w:iCs/>
          <w:sz w:val="36"/>
          <w:szCs w:val="36"/>
        </w:rPr>
        <w:t xml:space="preserve">ouvrant la porte à </w:t>
      </w:r>
      <w:proofErr w:type="gramStart"/>
      <w:r w:rsidR="00196E28">
        <w:rPr>
          <w:rFonts w:ascii="Times New Roman" w:hAnsi="Times New Roman" w:cs="Times New Roman"/>
          <w:b/>
          <w:bCs/>
          <w:i/>
          <w:iCs/>
          <w:sz w:val="36"/>
          <w:szCs w:val="36"/>
        </w:rPr>
        <w:t xml:space="preserve">la </w:t>
      </w:r>
      <w:r w:rsidRPr="0081253B">
        <w:rPr>
          <w:rFonts w:ascii="Times New Roman" w:hAnsi="Times New Roman" w:cs="Times New Roman"/>
          <w:b/>
          <w:bCs/>
          <w:i/>
          <w:iCs/>
          <w:sz w:val="36"/>
          <w:szCs w:val="36"/>
        </w:rPr>
        <w:t xml:space="preserve"> haute</w:t>
      </w:r>
      <w:proofErr w:type="gramEnd"/>
      <w:r w:rsidRPr="0081253B">
        <w:rPr>
          <w:rFonts w:ascii="Times New Roman" w:hAnsi="Times New Roman" w:cs="Times New Roman"/>
          <w:b/>
          <w:bCs/>
          <w:i/>
          <w:iCs/>
          <w:sz w:val="36"/>
          <w:szCs w:val="36"/>
        </w:rPr>
        <w:t xml:space="preserve"> spéculation</w:t>
      </w:r>
      <w:r w:rsidR="00196E28">
        <w:rPr>
          <w:rFonts w:ascii="Times New Roman" w:hAnsi="Times New Roman" w:cs="Times New Roman"/>
          <w:b/>
          <w:bCs/>
          <w:i/>
          <w:iCs/>
          <w:sz w:val="36"/>
          <w:szCs w:val="36"/>
        </w:rPr>
        <w:t xml:space="preserve"> et aux gabegies budgétaires publiques</w:t>
      </w:r>
    </w:p>
    <w:p w14:paraId="5E9205BA" w14:textId="769294BB" w:rsidR="00877BAF" w:rsidRDefault="00877BAF" w:rsidP="00877BAF">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Dans un contexte de baisse importante </w:t>
      </w:r>
      <w:r w:rsidR="00695EB9">
        <w:rPr>
          <w:rFonts w:ascii="Times New Roman" w:hAnsi="Times New Roman" w:cs="Times New Roman"/>
          <w:sz w:val="36"/>
          <w:szCs w:val="36"/>
        </w:rPr>
        <w:t xml:space="preserve">et conjoncturelle </w:t>
      </w:r>
      <w:r>
        <w:rPr>
          <w:rFonts w:ascii="Times New Roman" w:hAnsi="Times New Roman" w:cs="Times New Roman"/>
          <w:sz w:val="36"/>
          <w:szCs w:val="36"/>
        </w:rPr>
        <w:t>de la disponibilité du parc nucléaire français provoquée notamment par l’a</w:t>
      </w:r>
      <w:r w:rsidR="0081253B">
        <w:rPr>
          <w:rFonts w:ascii="Times New Roman" w:hAnsi="Times New Roman" w:cs="Times New Roman"/>
          <w:sz w:val="36"/>
          <w:szCs w:val="36"/>
        </w:rPr>
        <w:t>lé</w:t>
      </w:r>
      <w:r>
        <w:rPr>
          <w:rFonts w:ascii="Times New Roman" w:hAnsi="Times New Roman" w:cs="Times New Roman"/>
          <w:sz w:val="36"/>
          <w:szCs w:val="36"/>
        </w:rPr>
        <w:t>a ind</w:t>
      </w:r>
      <w:r w:rsidR="0081253B">
        <w:rPr>
          <w:rFonts w:ascii="Times New Roman" w:hAnsi="Times New Roman" w:cs="Times New Roman"/>
          <w:sz w:val="36"/>
          <w:szCs w:val="36"/>
        </w:rPr>
        <w:t>us</w:t>
      </w:r>
      <w:r>
        <w:rPr>
          <w:rFonts w:ascii="Times New Roman" w:hAnsi="Times New Roman" w:cs="Times New Roman"/>
          <w:sz w:val="36"/>
          <w:szCs w:val="36"/>
        </w:rPr>
        <w:t xml:space="preserve">triel de corrosion sous tension, </w:t>
      </w:r>
      <w:r w:rsidR="0081253B">
        <w:rPr>
          <w:rFonts w:ascii="Times New Roman" w:hAnsi="Times New Roman" w:cs="Times New Roman"/>
          <w:sz w:val="36"/>
          <w:szCs w:val="36"/>
        </w:rPr>
        <w:t xml:space="preserve">d’une faible </w:t>
      </w:r>
      <w:proofErr w:type="gramStart"/>
      <w:r w:rsidR="0081253B">
        <w:rPr>
          <w:rFonts w:ascii="Times New Roman" w:hAnsi="Times New Roman" w:cs="Times New Roman"/>
          <w:sz w:val="36"/>
          <w:szCs w:val="36"/>
        </w:rPr>
        <w:t xml:space="preserve">hydraulicité, </w:t>
      </w:r>
      <w:r>
        <w:rPr>
          <w:rFonts w:ascii="Times New Roman" w:hAnsi="Times New Roman" w:cs="Times New Roman"/>
          <w:sz w:val="36"/>
          <w:szCs w:val="36"/>
        </w:rPr>
        <w:t xml:space="preserve"> la</w:t>
      </w:r>
      <w:proofErr w:type="gramEnd"/>
      <w:r>
        <w:rPr>
          <w:rFonts w:ascii="Times New Roman" w:hAnsi="Times New Roman" w:cs="Times New Roman"/>
          <w:sz w:val="36"/>
          <w:szCs w:val="36"/>
        </w:rPr>
        <w:t xml:space="preserve"> guerre en Ukraine en 2022 et une dépendance accrue au gaz sur le marché de l’électricité en Europe, la volatilité des prix sur un marché étriqué de court terme et ces fragilités structurelles ont fait perdre tout repère et fait naitre de</w:t>
      </w:r>
      <w:r w:rsidR="00695EB9">
        <w:rPr>
          <w:rFonts w:ascii="Times New Roman" w:hAnsi="Times New Roman" w:cs="Times New Roman"/>
          <w:sz w:val="36"/>
          <w:szCs w:val="36"/>
        </w:rPr>
        <w:t xml:space="preserve"> nouvelles situations de crise aiguë. </w:t>
      </w:r>
    </w:p>
    <w:p w14:paraId="05417CC8" w14:textId="7060B574" w:rsidR="008A7B2D" w:rsidRDefault="008A7B2D"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t>Sur le marché de gros, il convient de séparer le marché spot de court terme, de faible volume, qui sert à l’ajustement temps réel</w:t>
      </w:r>
      <w:r>
        <w:rPr>
          <w:rStyle w:val="Appelnotedebasdep"/>
          <w:rFonts w:ascii="Times New Roman" w:hAnsi="Times New Roman" w:cs="Times New Roman"/>
          <w:sz w:val="36"/>
          <w:szCs w:val="36"/>
        </w:rPr>
        <w:footnoteReference w:id="90"/>
      </w:r>
      <w:r>
        <w:rPr>
          <w:rFonts w:ascii="Times New Roman" w:hAnsi="Times New Roman" w:cs="Times New Roman"/>
          <w:sz w:val="36"/>
          <w:szCs w:val="36"/>
        </w:rPr>
        <w:t>, des marchés à terme qui permettent aux différents fournisseurs de se sourcer ou de se couvrir</w:t>
      </w:r>
      <w:r w:rsidR="0081253B">
        <w:rPr>
          <w:rStyle w:val="Appelnotedebasdep"/>
          <w:rFonts w:ascii="Times New Roman" w:hAnsi="Times New Roman" w:cs="Times New Roman"/>
          <w:sz w:val="36"/>
          <w:szCs w:val="36"/>
        </w:rPr>
        <w:footnoteReference w:id="91"/>
      </w:r>
      <w:r>
        <w:rPr>
          <w:rFonts w:ascii="Times New Roman" w:hAnsi="Times New Roman" w:cs="Times New Roman"/>
          <w:sz w:val="36"/>
          <w:szCs w:val="36"/>
        </w:rPr>
        <w:t xml:space="preserve"> d</w:t>
      </w:r>
      <w:r w:rsidR="00D955E3">
        <w:rPr>
          <w:rFonts w:ascii="Times New Roman" w:hAnsi="Times New Roman" w:cs="Times New Roman"/>
          <w:sz w:val="36"/>
          <w:szCs w:val="36"/>
        </w:rPr>
        <w:t xml:space="preserve">e leurs propres </w:t>
      </w:r>
      <w:r>
        <w:rPr>
          <w:rFonts w:ascii="Times New Roman" w:hAnsi="Times New Roman" w:cs="Times New Roman"/>
          <w:sz w:val="36"/>
          <w:szCs w:val="36"/>
        </w:rPr>
        <w:t xml:space="preserve">aléas de production. </w:t>
      </w:r>
    </w:p>
    <w:p w14:paraId="6802E51C" w14:textId="199733E9" w:rsidR="008A7B2D" w:rsidRDefault="00D955E3" w:rsidP="00AE7889">
      <w:pPr>
        <w:spacing w:line="216" w:lineRule="auto"/>
        <w:jc w:val="both"/>
        <w:rPr>
          <w:rFonts w:ascii="Times New Roman" w:hAnsi="Times New Roman" w:cs="Times New Roman"/>
          <w:sz w:val="36"/>
          <w:szCs w:val="36"/>
        </w:rPr>
      </w:pPr>
      <w:r>
        <w:rPr>
          <w:rFonts w:ascii="Times New Roman" w:hAnsi="Times New Roman" w:cs="Times New Roman"/>
          <w:sz w:val="36"/>
          <w:szCs w:val="36"/>
        </w:rPr>
        <w:lastRenderedPageBreak/>
        <w:t>Sur c</w:t>
      </w:r>
      <w:r w:rsidR="008A7B2D">
        <w:rPr>
          <w:rFonts w:ascii="Times New Roman" w:hAnsi="Times New Roman" w:cs="Times New Roman"/>
          <w:sz w:val="36"/>
          <w:szCs w:val="36"/>
        </w:rPr>
        <w:t xml:space="preserve">e marché à terme, le « ruban » pour une durée donnée, constitue un point de repère important.  </w:t>
      </w:r>
    </w:p>
    <w:p w14:paraId="7524EDFF" w14:textId="254BF281" w:rsidR="00387DF7" w:rsidRPr="00387DF7" w:rsidRDefault="00387DF7" w:rsidP="00AE7889">
      <w:pPr>
        <w:spacing w:line="216" w:lineRule="auto"/>
        <w:jc w:val="both"/>
        <w:rPr>
          <w:rFonts w:ascii="Times New Roman" w:hAnsi="Times New Roman" w:cs="Times New Roman"/>
          <w:sz w:val="36"/>
          <w:szCs w:val="36"/>
        </w:rPr>
      </w:pPr>
      <w:r w:rsidRPr="00387DF7">
        <w:rPr>
          <w:rFonts w:ascii="Times New Roman" w:hAnsi="Times New Roman" w:cs="Times New Roman"/>
          <w:sz w:val="36"/>
          <w:szCs w:val="36"/>
        </w:rPr>
        <w:t xml:space="preserve">Le MWh en </w:t>
      </w:r>
      <w:r w:rsidR="00A739EE" w:rsidRPr="00A739EE">
        <w:rPr>
          <w:rFonts w:ascii="Times New Roman" w:hAnsi="Times New Roman" w:cs="Times New Roman"/>
          <w:sz w:val="36"/>
          <w:szCs w:val="36"/>
        </w:rPr>
        <w:t xml:space="preserve">ruban </w:t>
      </w:r>
      <w:r w:rsidRPr="00387DF7">
        <w:rPr>
          <w:rFonts w:ascii="Times New Roman" w:hAnsi="Times New Roman" w:cs="Times New Roman"/>
          <w:sz w:val="36"/>
          <w:szCs w:val="36"/>
        </w:rPr>
        <w:t xml:space="preserve">tout au long de </w:t>
      </w:r>
      <w:r w:rsidR="00A739EE" w:rsidRPr="00A739EE">
        <w:rPr>
          <w:rFonts w:ascii="Times New Roman" w:hAnsi="Times New Roman" w:cs="Times New Roman"/>
          <w:sz w:val="36"/>
          <w:szCs w:val="36"/>
        </w:rPr>
        <w:t xml:space="preserve">l’année 2023, </w:t>
      </w:r>
      <w:r w:rsidRPr="00387DF7">
        <w:rPr>
          <w:rFonts w:ascii="Times New Roman" w:hAnsi="Times New Roman" w:cs="Times New Roman"/>
          <w:sz w:val="36"/>
          <w:szCs w:val="36"/>
        </w:rPr>
        <w:t>(Cal 23 sur le marché EEX)</w:t>
      </w:r>
      <w:r>
        <w:rPr>
          <w:rFonts w:ascii="Times New Roman" w:hAnsi="Times New Roman" w:cs="Times New Roman"/>
          <w:sz w:val="36"/>
          <w:szCs w:val="36"/>
        </w:rPr>
        <w:t xml:space="preserve"> </w:t>
      </w:r>
      <w:r w:rsidR="00697759">
        <w:rPr>
          <w:rFonts w:ascii="Times New Roman" w:hAnsi="Times New Roman" w:cs="Times New Roman"/>
          <w:sz w:val="36"/>
          <w:szCs w:val="36"/>
        </w:rPr>
        <w:t xml:space="preserve">a </w:t>
      </w:r>
      <w:r w:rsidR="00A739EE" w:rsidRPr="00A739EE">
        <w:rPr>
          <w:rFonts w:ascii="Times New Roman" w:hAnsi="Times New Roman" w:cs="Times New Roman"/>
          <w:sz w:val="36"/>
          <w:szCs w:val="36"/>
        </w:rPr>
        <w:t>atteint en France sur le</w:t>
      </w:r>
      <w:r>
        <w:rPr>
          <w:rFonts w:ascii="Times New Roman" w:hAnsi="Times New Roman" w:cs="Times New Roman"/>
          <w:sz w:val="36"/>
          <w:szCs w:val="36"/>
        </w:rPr>
        <w:t xml:space="preserve"> marché de gros de l’électricité</w:t>
      </w:r>
      <w:r w:rsidR="00BF57C9">
        <w:rPr>
          <w:rStyle w:val="Appelnotedebasdep"/>
          <w:rFonts w:ascii="Times New Roman" w:hAnsi="Times New Roman" w:cs="Times New Roman"/>
          <w:sz w:val="36"/>
          <w:szCs w:val="36"/>
        </w:rPr>
        <w:footnoteReference w:id="92"/>
      </w:r>
      <w:r>
        <w:rPr>
          <w:rFonts w:ascii="Times New Roman" w:hAnsi="Times New Roman" w:cs="Times New Roman"/>
          <w:sz w:val="36"/>
          <w:szCs w:val="36"/>
        </w:rPr>
        <w:t xml:space="preserve"> plus de 1000 euro le MWh le 26 ao</w:t>
      </w:r>
      <w:r w:rsidR="00D955E3">
        <w:rPr>
          <w:rFonts w:ascii="Times New Roman" w:hAnsi="Times New Roman" w:cs="Times New Roman"/>
          <w:sz w:val="36"/>
          <w:szCs w:val="36"/>
        </w:rPr>
        <w:t>û</w:t>
      </w:r>
      <w:r>
        <w:rPr>
          <w:rFonts w:ascii="Times New Roman" w:hAnsi="Times New Roman" w:cs="Times New Roman"/>
          <w:sz w:val="36"/>
          <w:szCs w:val="36"/>
        </w:rPr>
        <w:t xml:space="preserve">t 2022, puis </w:t>
      </w:r>
      <w:r w:rsidR="00E9603C">
        <w:rPr>
          <w:rFonts w:ascii="Times New Roman" w:hAnsi="Times New Roman" w:cs="Times New Roman"/>
          <w:sz w:val="36"/>
          <w:szCs w:val="36"/>
        </w:rPr>
        <w:t xml:space="preserve">a décru en fin d’année </w:t>
      </w:r>
      <w:r w:rsidR="007E6AAE">
        <w:rPr>
          <w:rFonts w:ascii="Times New Roman" w:hAnsi="Times New Roman" w:cs="Times New Roman"/>
          <w:sz w:val="36"/>
          <w:szCs w:val="36"/>
        </w:rPr>
        <w:t xml:space="preserve">à 390 Euros le MWh en décembre. </w:t>
      </w:r>
    </w:p>
    <w:p w14:paraId="78A153F0" w14:textId="5768C422" w:rsidR="00D955E3" w:rsidRPr="00D955E3" w:rsidRDefault="00D955E3" w:rsidP="00AE7889">
      <w:pPr>
        <w:spacing w:line="216" w:lineRule="auto"/>
        <w:jc w:val="both"/>
        <w:rPr>
          <w:rFonts w:ascii="Times New Roman" w:hAnsi="Times New Roman" w:cs="Times New Roman"/>
          <w:sz w:val="36"/>
          <w:szCs w:val="36"/>
        </w:rPr>
      </w:pPr>
      <w:r w:rsidRPr="00D955E3">
        <w:rPr>
          <w:rFonts w:ascii="Times New Roman" w:hAnsi="Times New Roman" w:cs="Times New Roman"/>
          <w:sz w:val="36"/>
          <w:szCs w:val="36"/>
        </w:rPr>
        <w:t xml:space="preserve">Le ruban Cal 24 pour 2024 redescend autour de </w:t>
      </w:r>
      <w:r w:rsidR="00E9603C">
        <w:rPr>
          <w:rFonts w:ascii="Times New Roman" w:hAnsi="Times New Roman" w:cs="Times New Roman"/>
          <w:sz w:val="36"/>
          <w:szCs w:val="36"/>
        </w:rPr>
        <w:t>1</w:t>
      </w:r>
      <w:r w:rsidR="007E6AAE">
        <w:rPr>
          <w:rFonts w:ascii="Times New Roman" w:hAnsi="Times New Roman" w:cs="Times New Roman"/>
          <w:sz w:val="36"/>
          <w:szCs w:val="36"/>
        </w:rPr>
        <w:t>7</w:t>
      </w:r>
      <w:r w:rsidR="00E9603C">
        <w:rPr>
          <w:rFonts w:ascii="Times New Roman" w:hAnsi="Times New Roman" w:cs="Times New Roman"/>
          <w:sz w:val="36"/>
          <w:szCs w:val="36"/>
        </w:rPr>
        <w:t>0</w:t>
      </w:r>
      <w:r w:rsidRPr="00D955E3">
        <w:rPr>
          <w:rFonts w:ascii="Times New Roman" w:hAnsi="Times New Roman" w:cs="Times New Roman"/>
          <w:sz w:val="36"/>
          <w:szCs w:val="36"/>
        </w:rPr>
        <w:t xml:space="preserve"> Euro le MWh</w:t>
      </w:r>
      <w:r w:rsidR="00E9603C">
        <w:rPr>
          <w:rFonts w:ascii="Times New Roman" w:hAnsi="Times New Roman" w:cs="Times New Roman"/>
          <w:sz w:val="36"/>
          <w:szCs w:val="36"/>
        </w:rPr>
        <w:t xml:space="preserve"> </w:t>
      </w:r>
      <w:r w:rsidR="0028610D">
        <w:rPr>
          <w:rFonts w:ascii="Times New Roman" w:hAnsi="Times New Roman" w:cs="Times New Roman"/>
          <w:sz w:val="36"/>
          <w:szCs w:val="36"/>
        </w:rPr>
        <w:t xml:space="preserve">au premier semestre 2023 puis à 130 Euros le MWH au deuxiéme semestre2023. </w:t>
      </w:r>
      <w:proofErr w:type="gramStart"/>
      <w:r w:rsidR="00E9603C">
        <w:rPr>
          <w:rFonts w:ascii="Times New Roman" w:hAnsi="Times New Roman" w:cs="Times New Roman"/>
          <w:sz w:val="36"/>
          <w:szCs w:val="36"/>
        </w:rPr>
        <w:t>et</w:t>
      </w:r>
      <w:proofErr w:type="gramEnd"/>
      <w:r w:rsidR="00E9603C">
        <w:rPr>
          <w:rFonts w:ascii="Times New Roman" w:hAnsi="Times New Roman" w:cs="Times New Roman"/>
          <w:sz w:val="36"/>
          <w:szCs w:val="36"/>
        </w:rPr>
        <w:t xml:space="preserve"> le ruban 25 pour 2025 s’annonce à </w:t>
      </w:r>
      <w:r w:rsidR="0028610D">
        <w:rPr>
          <w:rFonts w:ascii="Times New Roman" w:hAnsi="Times New Roman" w:cs="Times New Roman"/>
          <w:sz w:val="36"/>
          <w:szCs w:val="36"/>
        </w:rPr>
        <w:t xml:space="preserve">moins de </w:t>
      </w:r>
      <w:r w:rsidR="00E9603C">
        <w:rPr>
          <w:rFonts w:ascii="Times New Roman" w:hAnsi="Times New Roman" w:cs="Times New Roman"/>
          <w:sz w:val="36"/>
          <w:szCs w:val="36"/>
        </w:rPr>
        <w:t>1</w:t>
      </w:r>
      <w:r w:rsidR="00695EB9">
        <w:rPr>
          <w:rFonts w:ascii="Times New Roman" w:hAnsi="Times New Roman" w:cs="Times New Roman"/>
          <w:sz w:val="36"/>
          <w:szCs w:val="36"/>
        </w:rPr>
        <w:t>2</w:t>
      </w:r>
      <w:r w:rsidR="00E9603C">
        <w:rPr>
          <w:rFonts w:ascii="Times New Roman" w:hAnsi="Times New Roman" w:cs="Times New Roman"/>
          <w:sz w:val="36"/>
          <w:szCs w:val="36"/>
        </w:rPr>
        <w:t>0 euro le MWh</w:t>
      </w:r>
      <w:r w:rsidR="0028610D">
        <w:rPr>
          <w:rFonts w:ascii="Times New Roman" w:hAnsi="Times New Roman" w:cs="Times New Roman"/>
          <w:sz w:val="36"/>
          <w:szCs w:val="36"/>
        </w:rPr>
        <w:t xml:space="preserve">, orienté également à la baisse. </w:t>
      </w:r>
    </w:p>
    <w:p w14:paraId="7A058869" w14:textId="77777777" w:rsidR="00093FC6" w:rsidRDefault="0028610D"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Cette volatilité pour des prix de ruban en base de 1 à 10 en un an, et de</w:t>
      </w:r>
      <w:r w:rsidR="00D955E3" w:rsidRPr="00D955E3">
        <w:rPr>
          <w:rFonts w:ascii="Times New Roman" w:hAnsi="Times New Roman" w:cs="Times New Roman"/>
          <w:sz w:val="36"/>
          <w:szCs w:val="36"/>
        </w:rPr>
        <w:t xml:space="preserve"> tels niveaux de prix </w:t>
      </w:r>
      <w:r>
        <w:rPr>
          <w:rFonts w:ascii="Times New Roman" w:hAnsi="Times New Roman" w:cs="Times New Roman"/>
          <w:sz w:val="36"/>
          <w:szCs w:val="36"/>
        </w:rPr>
        <w:t>demeurent</w:t>
      </w:r>
      <w:r w:rsidR="00D955E3" w:rsidRPr="00D955E3">
        <w:rPr>
          <w:rFonts w:ascii="Times New Roman" w:hAnsi="Times New Roman" w:cs="Times New Roman"/>
          <w:sz w:val="36"/>
          <w:szCs w:val="36"/>
        </w:rPr>
        <w:t xml:space="preserve"> </w:t>
      </w:r>
      <w:r w:rsidR="00A739EE" w:rsidRPr="00A739EE">
        <w:rPr>
          <w:rFonts w:ascii="Times New Roman" w:hAnsi="Times New Roman" w:cs="Times New Roman"/>
          <w:sz w:val="36"/>
          <w:szCs w:val="36"/>
        </w:rPr>
        <w:t xml:space="preserve">très loin </w:t>
      </w:r>
      <w:r>
        <w:rPr>
          <w:rFonts w:ascii="Times New Roman" w:hAnsi="Times New Roman" w:cs="Times New Roman"/>
          <w:sz w:val="36"/>
          <w:szCs w:val="36"/>
        </w:rPr>
        <w:t xml:space="preserve">de l’Arenh à 42 euros le MWh </w:t>
      </w:r>
      <w:proofErr w:type="gramStart"/>
      <w:r>
        <w:rPr>
          <w:rFonts w:ascii="Times New Roman" w:hAnsi="Times New Roman" w:cs="Times New Roman"/>
          <w:sz w:val="36"/>
          <w:szCs w:val="36"/>
        </w:rPr>
        <w:t>( prix</w:t>
      </w:r>
      <w:proofErr w:type="gramEnd"/>
      <w:r>
        <w:rPr>
          <w:rFonts w:ascii="Times New Roman" w:hAnsi="Times New Roman" w:cs="Times New Roman"/>
          <w:sz w:val="36"/>
          <w:szCs w:val="36"/>
        </w:rPr>
        <w:t xml:space="preserve"> fixe depuis onze ans), </w:t>
      </w:r>
      <w:r w:rsidR="00A739EE" w:rsidRPr="00A739EE">
        <w:rPr>
          <w:rFonts w:ascii="Times New Roman" w:hAnsi="Times New Roman" w:cs="Times New Roman"/>
          <w:sz w:val="36"/>
          <w:szCs w:val="36"/>
        </w:rPr>
        <w:t xml:space="preserve">d’une base nucléaire </w:t>
      </w:r>
      <w:r>
        <w:rPr>
          <w:rFonts w:ascii="Times New Roman" w:hAnsi="Times New Roman" w:cs="Times New Roman"/>
          <w:sz w:val="36"/>
          <w:szCs w:val="36"/>
        </w:rPr>
        <w:t xml:space="preserve">réaliste </w:t>
      </w:r>
      <w:r w:rsidR="00FD64FC">
        <w:rPr>
          <w:rFonts w:ascii="Times New Roman" w:hAnsi="Times New Roman" w:cs="Times New Roman"/>
          <w:sz w:val="36"/>
          <w:szCs w:val="36"/>
        </w:rPr>
        <w:t xml:space="preserve">à terme </w:t>
      </w:r>
      <w:r w:rsidR="00D955E3">
        <w:rPr>
          <w:rFonts w:ascii="Times New Roman" w:hAnsi="Times New Roman" w:cs="Times New Roman"/>
          <w:sz w:val="36"/>
          <w:szCs w:val="36"/>
        </w:rPr>
        <w:t xml:space="preserve">en France </w:t>
      </w:r>
      <w:r w:rsidR="00A739EE" w:rsidRPr="00A739EE">
        <w:rPr>
          <w:rFonts w:ascii="Times New Roman" w:hAnsi="Times New Roman" w:cs="Times New Roman"/>
          <w:sz w:val="36"/>
          <w:szCs w:val="36"/>
        </w:rPr>
        <w:t>autour de 50</w:t>
      </w:r>
      <w:r w:rsidR="00FD64FC">
        <w:rPr>
          <w:rFonts w:ascii="Times New Roman" w:hAnsi="Times New Roman" w:cs="Times New Roman"/>
          <w:sz w:val="36"/>
          <w:szCs w:val="36"/>
        </w:rPr>
        <w:t>/60</w:t>
      </w:r>
      <w:r w:rsidR="00A739EE" w:rsidRPr="00A739EE">
        <w:rPr>
          <w:rFonts w:ascii="Times New Roman" w:hAnsi="Times New Roman" w:cs="Times New Roman"/>
          <w:sz w:val="36"/>
          <w:szCs w:val="36"/>
        </w:rPr>
        <w:t xml:space="preserve"> euro le MWh</w:t>
      </w:r>
      <w:r w:rsidR="00387DF7" w:rsidRPr="00D955E3">
        <w:rPr>
          <w:rFonts w:ascii="Times New Roman" w:hAnsi="Times New Roman" w:cs="Times New Roman"/>
          <w:sz w:val="36"/>
          <w:szCs w:val="36"/>
        </w:rPr>
        <w:t xml:space="preserve"> pour le nucléaire existant, </w:t>
      </w:r>
      <w:r>
        <w:rPr>
          <w:rFonts w:ascii="Times New Roman" w:hAnsi="Times New Roman" w:cs="Times New Roman"/>
          <w:sz w:val="36"/>
          <w:szCs w:val="36"/>
        </w:rPr>
        <w:t xml:space="preserve">et </w:t>
      </w:r>
      <w:r w:rsidR="00387DF7" w:rsidRPr="00D955E3">
        <w:rPr>
          <w:rFonts w:ascii="Times New Roman" w:hAnsi="Times New Roman" w:cs="Times New Roman"/>
          <w:sz w:val="36"/>
          <w:szCs w:val="36"/>
        </w:rPr>
        <w:t>autour de 100 Euro le Mwh qui pourrait être un point de rep</w:t>
      </w:r>
      <w:r w:rsidR="00D955E3">
        <w:rPr>
          <w:rFonts w:ascii="Times New Roman" w:hAnsi="Times New Roman" w:cs="Times New Roman"/>
          <w:sz w:val="36"/>
          <w:szCs w:val="36"/>
        </w:rPr>
        <w:t>è</w:t>
      </w:r>
      <w:r w:rsidR="00387DF7" w:rsidRPr="00D955E3">
        <w:rPr>
          <w:rFonts w:ascii="Times New Roman" w:hAnsi="Times New Roman" w:cs="Times New Roman"/>
          <w:sz w:val="36"/>
          <w:szCs w:val="36"/>
        </w:rPr>
        <w:t>re pour le nouveau nucléaire</w:t>
      </w:r>
      <w:r w:rsidR="00D955E3" w:rsidRPr="00D955E3">
        <w:rPr>
          <w:rFonts w:ascii="Times New Roman" w:hAnsi="Times New Roman" w:cs="Times New Roman"/>
          <w:sz w:val="36"/>
          <w:szCs w:val="36"/>
        </w:rPr>
        <w:t>.</w:t>
      </w:r>
      <w:r w:rsidR="003B310C">
        <w:rPr>
          <w:rFonts w:ascii="Times New Roman" w:hAnsi="Times New Roman" w:cs="Times New Roman"/>
          <w:sz w:val="36"/>
          <w:szCs w:val="36"/>
        </w:rPr>
        <w:t xml:space="preserve"> </w:t>
      </w:r>
    </w:p>
    <w:p w14:paraId="3C317AAA" w14:textId="4F834547" w:rsidR="00D955E3" w:rsidRPr="00D955E3" w:rsidRDefault="003B310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Tr</w:t>
      </w:r>
      <w:r w:rsidR="00CD5363">
        <w:rPr>
          <w:rFonts w:ascii="Times New Roman" w:hAnsi="Times New Roman" w:cs="Times New Roman"/>
          <w:sz w:val="36"/>
          <w:szCs w:val="36"/>
        </w:rPr>
        <w:t>è</w:t>
      </w:r>
      <w:r>
        <w:rPr>
          <w:rFonts w:ascii="Times New Roman" w:hAnsi="Times New Roman" w:cs="Times New Roman"/>
          <w:sz w:val="36"/>
          <w:szCs w:val="36"/>
        </w:rPr>
        <w:t>s loin également du 100 euro le MWh pour l’éolien terrestre</w:t>
      </w:r>
      <w:r w:rsidR="00E9603C">
        <w:rPr>
          <w:rFonts w:ascii="Times New Roman" w:hAnsi="Times New Roman" w:cs="Times New Roman"/>
          <w:sz w:val="36"/>
          <w:szCs w:val="36"/>
        </w:rPr>
        <w:t xml:space="preserve"> </w:t>
      </w:r>
      <w:r>
        <w:rPr>
          <w:rFonts w:ascii="Times New Roman" w:hAnsi="Times New Roman" w:cs="Times New Roman"/>
          <w:sz w:val="36"/>
          <w:szCs w:val="36"/>
        </w:rPr>
        <w:t xml:space="preserve">évoqué plus haut. </w:t>
      </w:r>
    </w:p>
    <w:p w14:paraId="67E609A3" w14:textId="1E2F4308" w:rsidR="00A739EE" w:rsidRDefault="00E9603C" w:rsidP="00D955E3">
      <w:pPr>
        <w:spacing w:line="216" w:lineRule="auto"/>
        <w:jc w:val="both"/>
        <w:rPr>
          <w:rFonts w:ascii="Times New Roman" w:hAnsi="Times New Roman" w:cs="Times New Roman"/>
          <w:sz w:val="36"/>
          <w:szCs w:val="36"/>
        </w:rPr>
      </w:pPr>
      <w:r>
        <w:rPr>
          <w:rFonts w:ascii="Times New Roman" w:hAnsi="Times New Roman" w:cs="Times New Roman"/>
          <w:sz w:val="36"/>
          <w:szCs w:val="36"/>
        </w:rPr>
        <w:t xml:space="preserve">La </w:t>
      </w:r>
      <w:r w:rsidR="00BF57C9">
        <w:rPr>
          <w:rFonts w:ascii="Times New Roman" w:hAnsi="Times New Roman" w:cs="Times New Roman"/>
          <w:sz w:val="36"/>
          <w:szCs w:val="36"/>
        </w:rPr>
        <w:t>volatilité</w:t>
      </w:r>
      <w:r w:rsidR="0011315F">
        <w:rPr>
          <w:rFonts w:ascii="Times New Roman" w:hAnsi="Times New Roman" w:cs="Times New Roman"/>
          <w:sz w:val="36"/>
          <w:szCs w:val="36"/>
        </w:rPr>
        <w:t xml:space="preserve"> et</w:t>
      </w:r>
      <w:r w:rsidR="00BF57C9">
        <w:rPr>
          <w:rFonts w:ascii="Times New Roman" w:hAnsi="Times New Roman" w:cs="Times New Roman"/>
          <w:sz w:val="36"/>
          <w:szCs w:val="36"/>
        </w:rPr>
        <w:t xml:space="preserve"> la </w:t>
      </w:r>
      <w:r>
        <w:rPr>
          <w:rFonts w:ascii="Times New Roman" w:hAnsi="Times New Roman" w:cs="Times New Roman"/>
          <w:sz w:val="36"/>
          <w:szCs w:val="36"/>
        </w:rPr>
        <w:t xml:space="preserve">variation spéculative </w:t>
      </w:r>
      <w:r w:rsidR="00154ABE">
        <w:rPr>
          <w:rFonts w:ascii="Times New Roman" w:hAnsi="Times New Roman" w:cs="Times New Roman"/>
          <w:sz w:val="36"/>
          <w:szCs w:val="36"/>
        </w:rPr>
        <w:t xml:space="preserve">en 2022 et </w:t>
      </w:r>
      <w:r w:rsidR="007436AD">
        <w:rPr>
          <w:rFonts w:ascii="Times New Roman" w:hAnsi="Times New Roman" w:cs="Times New Roman"/>
          <w:sz w:val="36"/>
          <w:szCs w:val="36"/>
        </w:rPr>
        <w:t>au début</w:t>
      </w:r>
      <w:r w:rsidR="00154ABE">
        <w:rPr>
          <w:rFonts w:ascii="Times New Roman" w:hAnsi="Times New Roman" w:cs="Times New Roman"/>
          <w:sz w:val="36"/>
          <w:szCs w:val="36"/>
        </w:rPr>
        <w:t xml:space="preserve"> d’année 2023 </w:t>
      </w:r>
      <w:r>
        <w:rPr>
          <w:rFonts w:ascii="Times New Roman" w:hAnsi="Times New Roman" w:cs="Times New Roman"/>
          <w:sz w:val="36"/>
          <w:szCs w:val="36"/>
        </w:rPr>
        <w:t xml:space="preserve">de ces </w:t>
      </w:r>
      <w:r w:rsidR="00D955E3">
        <w:rPr>
          <w:rFonts w:ascii="Times New Roman" w:hAnsi="Times New Roman" w:cs="Times New Roman"/>
          <w:sz w:val="36"/>
          <w:szCs w:val="36"/>
        </w:rPr>
        <w:t>prix</w:t>
      </w:r>
      <w:r w:rsidR="00A806CB">
        <w:rPr>
          <w:rFonts w:ascii="Times New Roman" w:hAnsi="Times New Roman" w:cs="Times New Roman"/>
          <w:sz w:val="36"/>
          <w:szCs w:val="36"/>
        </w:rPr>
        <w:t xml:space="preserve"> de gros du marché de l’électricité en France </w:t>
      </w:r>
      <w:r w:rsidR="00BF57C9">
        <w:rPr>
          <w:rFonts w:ascii="Times New Roman" w:hAnsi="Times New Roman" w:cs="Times New Roman"/>
          <w:sz w:val="36"/>
          <w:szCs w:val="36"/>
        </w:rPr>
        <w:t>sont</w:t>
      </w:r>
      <w:r>
        <w:rPr>
          <w:rFonts w:ascii="Times New Roman" w:hAnsi="Times New Roman" w:cs="Times New Roman"/>
          <w:sz w:val="36"/>
          <w:szCs w:val="36"/>
        </w:rPr>
        <w:t xml:space="preserve"> demeurée</w:t>
      </w:r>
      <w:r w:rsidR="00BF57C9">
        <w:rPr>
          <w:rFonts w:ascii="Times New Roman" w:hAnsi="Times New Roman" w:cs="Times New Roman"/>
          <w:sz w:val="36"/>
          <w:szCs w:val="36"/>
        </w:rPr>
        <w:t>s</w:t>
      </w:r>
      <w:r>
        <w:rPr>
          <w:rFonts w:ascii="Times New Roman" w:hAnsi="Times New Roman" w:cs="Times New Roman"/>
          <w:sz w:val="36"/>
          <w:szCs w:val="36"/>
        </w:rPr>
        <w:t xml:space="preserve"> </w:t>
      </w:r>
      <w:r w:rsidR="00154ABE">
        <w:rPr>
          <w:rFonts w:ascii="Times New Roman" w:hAnsi="Times New Roman" w:cs="Times New Roman"/>
          <w:sz w:val="36"/>
          <w:szCs w:val="36"/>
        </w:rPr>
        <w:t xml:space="preserve">complétement </w:t>
      </w:r>
      <w:r w:rsidR="00D955E3">
        <w:rPr>
          <w:rFonts w:ascii="Times New Roman" w:hAnsi="Times New Roman" w:cs="Times New Roman"/>
          <w:sz w:val="36"/>
          <w:szCs w:val="36"/>
        </w:rPr>
        <w:t xml:space="preserve">en dehors de la réalité </w:t>
      </w:r>
      <w:r w:rsidR="00697759">
        <w:rPr>
          <w:rFonts w:ascii="Times New Roman" w:hAnsi="Times New Roman" w:cs="Times New Roman"/>
          <w:sz w:val="36"/>
          <w:szCs w:val="36"/>
        </w:rPr>
        <w:t xml:space="preserve">industrielle et </w:t>
      </w:r>
      <w:r w:rsidR="00D955E3">
        <w:rPr>
          <w:rFonts w:ascii="Times New Roman" w:hAnsi="Times New Roman" w:cs="Times New Roman"/>
          <w:sz w:val="36"/>
          <w:szCs w:val="36"/>
        </w:rPr>
        <w:t xml:space="preserve">économique du parc de production </w:t>
      </w:r>
      <w:r w:rsidR="00A806CB">
        <w:rPr>
          <w:rFonts w:ascii="Times New Roman" w:hAnsi="Times New Roman" w:cs="Times New Roman"/>
          <w:sz w:val="36"/>
          <w:szCs w:val="36"/>
        </w:rPr>
        <w:t>en France</w:t>
      </w:r>
      <w:r w:rsidR="00D955E3">
        <w:rPr>
          <w:rFonts w:ascii="Times New Roman" w:hAnsi="Times New Roman" w:cs="Times New Roman"/>
          <w:sz w:val="36"/>
          <w:szCs w:val="36"/>
        </w:rPr>
        <w:t xml:space="preserve">. </w:t>
      </w:r>
      <w:r w:rsidR="00154ABE">
        <w:rPr>
          <w:rFonts w:ascii="Times New Roman" w:hAnsi="Times New Roman" w:cs="Times New Roman"/>
          <w:sz w:val="36"/>
          <w:szCs w:val="36"/>
        </w:rPr>
        <w:t xml:space="preserve"> Rappelons que la production d’électricité par le gaz est demeurée inférieure à 10 % en France en 2022, et que le déficit commercial en 2022, bien que négatif pour la première fois depuis 1980, n’a représenté en 2022 en volume que 4 % de la demande en électricité (16,5 TWh). </w:t>
      </w:r>
    </w:p>
    <w:p w14:paraId="4A116AFA" w14:textId="403B7622" w:rsidR="0017419F" w:rsidRPr="004103B3" w:rsidRDefault="00E9603C"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Ces </w:t>
      </w:r>
      <w:r w:rsidR="0017419F" w:rsidRPr="004103B3">
        <w:rPr>
          <w:rFonts w:ascii="Times New Roman" w:hAnsi="Times New Roman" w:cs="Times New Roman"/>
          <w:sz w:val="36"/>
          <w:szCs w:val="36"/>
        </w:rPr>
        <w:t>p</w:t>
      </w:r>
      <w:r w:rsidRPr="004103B3">
        <w:rPr>
          <w:rFonts w:ascii="Times New Roman" w:hAnsi="Times New Roman" w:cs="Times New Roman"/>
          <w:sz w:val="36"/>
          <w:szCs w:val="36"/>
        </w:rPr>
        <w:t>rix ont induit des limites absurdes de 280 euro le MWh annoncées par le gouvernement français</w:t>
      </w:r>
      <w:r w:rsidR="008C2894" w:rsidRPr="004103B3">
        <w:rPr>
          <w:rStyle w:val="Appelnotedebasdep"/>
          <w:rFonts w:ascii="Times New Roman" w:hAnsi="Times New Roman" w:cs="Times New Roman"/>
          <w:sz w:val="36"/>
          <w:szCs w:val="36"/>
        </w:rPr>
        <w:footnoteReference w:id="93"/>
      </w:r>
      <w:r w:rsidRPr="004103B3">
        <w:rPr>
          <w:rFonts w:ascii="Times New Roman" w:hAnsi="Times New Roman" w:cs="Times New Roman"/>
          <w:sz w:val="36"/>
          <w:szCs w:val="36"/>
        </w:rPr>
        <w:t xml:space="preserve"> pour </w:t>
      </w:r>
      <w:r w:rsidR="0017419F" w:rsidRPr="004103B3">
        <w:rPr>
          <w:rFonts w:ascii="Times New Roman" w:hAnsi="Times New Roman" w:cs="Times New Roman"/>
          <w:sz w:val="36"/>
          <w:szCs w:val="36"/>
        </w:rPr>
        <w:t xml:space="preserve">mettre en place des boucliers tarifaires et </w:t>
      </w:r>
      <w:r w:rsidRPr="004103B3">
        <w:rPr>
          <w:rFonts w:ascii="Times New Roman" w:hAnsi="Times New Roman" w:cs="Times New Roman"/>
          <w:sz w:val="36"/>
          <w:szCs w:val="36"/>
        </w:rPr>
        <w:t xml:space="preserve">tenter de limiter les augmentations démentielles de factures des artisans et petites entreprises en </w:t>
      </w:r>
      <w:r w:rsidRPr="004103B3">
        <w:rPr>
          <w:rFonts w:ascii="Times New Roman" w:hAnsi="Times New Roman" w:cs="Times New Roman"/>
          <w:sz w:val="36"/>
          <w:szCs w:val="36"/>
        </w:rPr>
        <w:lastRenderedPageBreak/>
        <w:t xml:space="preserve">France, et ont induit des augmentations totalement abusives des tarifs réglementés pour lesquels la Commissions de régulation de l’énergie proposait en France </w:t>
      </w:r>
      <w:r w:rsidR="003D1C8B" w:rsidRPr="004103B3">
        <w:rPr>
          <w:rFonts w:ascii="Times New Roman" w:hAnsi="Times New Roman" w:cs="Times New Roman"/>
          <w:sz w:val="36"/>
          <w:szCs w:val="36"/>
        </w:rPr>
        <w:t xml:space="preserve">en janvier 2023 </w:t>
      </w:r>
      <w:r w:rsidRPr="004103B3">
        <w:rPr>
          <w:rFonts w:ascii="Times New Roman" w:hAnsi="Times New Roman" w:cs="Times New Roman"/>
          <w:sz w:val="36"/>
          <w:szCs w:val="36"/>
        </w:rPr>
        <w:t xml:space="preserve">une augmentation de 100 %  en se référant de façon non justifiée au prix du gaz alors que celui-ci demeure marginal dans la production d’électricité en </w:t>
      </w:r>
      <w:r w:rsidR="00BF57C9" w:rsidRPr="004103B3">
        <w:rPr>
          <w:rFonts w:ascii="Times New Roman" w:hAnsi="Times New Roman" w:cs="Times New Roman"/>
          <w:sz w:val="36"/>
          <w:szCs w:val="36"/>
        </w:rPr>
        <w:t xml:space="preserve">France, y compris en 2022 alors que la disponibilité de la production hydraulique et nucléaire était la plus faible. </w:t>
      </w:r>
    </w:p>
    <w:p w14:paraId="3D0181AC" w14:textId="662ECB7F" w:rsidR="00E9603C" w:rsidRPr="004103B3" w:rsidRDefault="0017419F" w:rsidP="00D955E3">
      <w:pPr>
        <w:spacing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A noter que les dispositifs de boucliers tarifaires mis en place par le gouvernement français, </w:t>
      </w:r>
      <w:r w:rsidR="00AC2774" w:rsidRPr="004103B3">
        <w:rPr>
          <w:rFonts w:ascii="Times New Roman" w:hAnsi="Times New Roman" w:cs="Times New Roman"/>
          <w:sz w:val="36"/>
          <w:szCs w:val="36"/>
        </w:rPr>
        <w:t xml:space="preserve">et la limitation des tarifs réglementés à une hausse de 15 % au premier février 2023, </w:t>
      </w:r>
      <w:r w:rsidRPr="004103B3">
        <w:rPr>
          <w:rFonts w:ascii="Times New Roman" w:hAnsi="Times New Roman" w:cs="Times New Roman"/>
          <w:sz w:val="36"/>
          <w:szCs w:val="36"/>
        </w:rPr>
        <w:t>sans s’attaquer à la source de ces dérives spéculatives, se font au détriment du contribuable et du déficit public en complément des conséquences sur le consommateur final et de son pouvoir d’achat !</w:t>
      </w:r>
    </w:p>
    <w:p w14:paraId="3ED9A9A4" w14:textId="2157B186" w:rsidR="00A107F1" w:rsidRPr="00A41181" w:rsidRDefault="00BF57C9" w:rsidP="00A107F1">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Ainsi, en</w:t>
      </w:r>
      <w:r w:rsidR="00A107F1" w:rsidRPr="00A41181">
        <w:rPr>
          <w:rFonts w:ascii="Times New Roman" w:hAnsi="Times New Roman" w:cs="Times New Roman"/>
          <w:sz w:val="36"/>
          <w:szCs w:val="36"/>
        </w:rPr>
        <w:t xml:space="preserve"> janvier 2023, la Commission de régulation de l’Energie a proposé</w:t>
      </w:r>
      <w:r w:rsidRPr="00A41181">
        <w:rPr>
          <w:rStyle w:val="Appelnotedebasdep"/>
          <w:rFonts w:ascii="Times New Roman" w:hAnsi="Times New Roman" w:cs="Times New Roman"/>
          <w:sz w:val="36"/>
          <w:szCs w:val="36"/>
        </w:rPr>
        <w:footnoteReference w:id="94"/>
      </w:r>
      <w:r w:rsidR="00A107F1" w:rsidRPr="00A41181">
        <w:rPr>
          <w:rFonts w:ascii="Times New Roman" w:hAnsi="Times New Roman" w:cs="Times New Roman"/>
          <w:sz w:val="36"/>
          <w:szCs w:val="36"/>
        </w:rPr>
        <w:t xml:space="preserve"> pour le premier février 2023, en se référant à l’impact du prix du gaz, à une hausse du niveau moyen des tarifs réglementés d’électricité de + 99,22 % TTC par rapport aux tarifs en vigueur depuis le 1er février 2022 qui se décompose de la façon suivante :</w:t>
      </w:r>
    </w:p>
    <w:p w14:paraId="3F4DC275"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+ 108,91 % HT soit + 175,41 €/MWh HT ou + 99,36 % TTC, pour les tarifs bleus résidentiels ;</w:t>
      </w:r>
    </w:p>
    <w:p w14:paraId="2529E017" w14:textId="77777777" w:rsidR="00A107F1" w:rsidRPr="00A41181" w:rsidRDefault="00A107F1" w:rsidP="00A107F1">
      <w:pPr>
        <w:numPr>
          <w:ilvl w:val="0"/>
          <w:numId w:val="7"/>
        </w:numPr>
        <w:spacing w:after="0" w:line="216" w:lineRule="auto"/>
        <w:ind w:left="1080"/>
        <w:contextualSpacing/>
        <w:rPr>
          <w:rFonts w:ascii="Times New Roman" w:hAnsi="Times New Roman" w:cs="Times New Roman"/>
          <w:sz w:val="36"/>
          <w:szCs w:val="36"/>
        </w:rPr>
      </w:pPr>
      <w:r w:rsidRPr="00A41181">
        <w:rPr>
          <w:rFonts w:ascii="Times New Roman" w:hAnsi="Times New Roman" w:cs="Times New Roman"/>
          <w:sz w:val="36"/>
          <w:szCs w:val="36"/>
        </w:rPr>
        <w:t>+ 106,88 % HT soit + 177,52 €/MWh HT ou + 97,94 % TTC, pour les tarifs bleus professionnels.</w:t>
      </w:r>
    </w:p>
    <w:p w14:paraId="12C83481" w14:textId="53C7ABE7" w:rsidR="00A107F1" w:rsidRPr="00A41181" w:rsidRDefault="00A107F1" w:rsidP="00BF57C9">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 xml:space="preserve">Le Gouvernent </w:t>
      </w:r>
      <w:r w:rsidR="00BF57C9" w:rsidRPr="00A41181">
        <w:rPr>
          <w:rFonts w:ascii="Times New Roman" w:hAnsi="Times New Roman" w:cs="Times New Roman"/>
          <w:sz w:val="36"/>
          <w:szCs w:val="36"/>
        </w:rPr>
        <w:t xml:space="preserve">a </w:t>
      </w:r>
      <w:r w:rsidRPr="00A41181">
        <w:rPr>
          <w:rFonts w:ascii="Times New Roman" w:hAnsi="Times New Roman" w:cs="Times New Roman"/>
          <w:sz w:val="36"/>
          <w:szCs w:val="36"/>
        </w:rPr>
        <w:t>limit</w:t>
      </w:r>
      <w:r w:rsidR="00BF57C9" w:rsidRPr="00A41181">
        <w:rPr>
          <w:rFonts w:ascii="Times New Roman" w:hAnsi="Times New Roman" w:cs="Times New Roman"/>
          <w:sz w:val="36"/>
          <w:szCs w:val="36"/>
        </w:rPr>
        <w:t>é</w:t>
      </w:r>
      <w:r w:rsidRPr="00A41181">
        <w:rPr>
          <w:rFonts w:ascii="Times New Roman" w:hAnsi="Times New Roman" w:cs="Times New Roman"/>
          <w:sz w:val="36"/>
          <w:szCs w:val="36"/>
        </w:rPr>
        <w:t xml:space="preserve"> la hausse des tarifs </w:t>
      </w:r>
      <w:proofErr w:type="gramStart"/>
      <w:r w:rsidRPr="00A41181">
        <w:rPr>
          <w:rFonts w:ascii="Times New Roman" w:hAnsi="Times New Roman" w:cs="Times New Roman"/>
          <w:sz w:val="36"/>
          <w:szCs w:val="36"/>
        </w:rPr>
        <w:t>réglementés  à</w:t>
      </w:r>
      <w:proofErr w:type="gramEnd"/>
      <w:r w:rsidRPr="00A41181">
        <w:rPr>
          <w:rFonts w:ascii="Times New Roman" w:hAnsi="Times New Roman" w:cs="Times New Roman"/>
          <w:sz w:val="36"/>
          <w:szCs w:val="36"/>
        </w:rPr>
        <w:t xml:space="preserve"> +15% TTC au 1er février 2023</w:t>
      </w:r>
      <w:r w:rsidR="00BF57C9" w:rsidRPr="00A41181">
        <w:rPr>
          <w:rFonts w:ascii="Times New Roman" w:hAnsi="Times New Roman" w:cs="Times New Roman"/>
          <w:sz w:val="36"/>
          <w:szCs w:val="36"/>
        </w:rPr>
        <w:t xml:space="preserve">. </w:t>
      </w:r>
    </w:p>
    <w:p w14:paraId="21948BBE" w14:textId="463E8961" w:rsidR="00E57324" w:rsidRDefault="00E57324" w:rsidP="00E57324">
      <w:pPr>
        <w:spacing w:before="200" w:after="0" w:line="216" w:lineRule="auto"/>
        <w:jc w:val="both"/>
        <w:rPr>
          <w:rFonts w:ascii="Times New Roman" w:hAnsi="Times New Roman" w:cs="Times New Roman"/>
          <w:sz w:val="36"/>
          <w:szCs w:val="36"/>
        </w:rPr>
      </w:pPr>
      <w:r w:rsidRPr="00A41181">
        <w:rPr>
          <w:rFonts w:ascii="Times New Roman" w:hAnsi="Times New Roman" w:cs="Times New Roman"/>
          <w:sz w:val="36"/>
          <w:szCs w:val="36"/>
        </w:rPr>
        <w:t>Pour la CRE en juin les tarifs réglementés qu’elle estiment correspondre à la réalité des coûts de production se situaient encore 74,5% au-dessus des tarifs gelés alors en vigueur</w:t>
      </w:r>
      <w:r w:rsidRPr="00A41181">
        <w:rPr>
          <w:rStyle w:val="Appelnotedebasdep"/>
          <w:rFonts w:ascii="Times New Roman" w:hAnsi="Times New Roman" w:cs="Times New Roman"/>
          <w:sz w:val="36"/>
          <w:szCs w:val="36"/>
        </w:rPr>
        <w:footnoteReference w:id="95"/>
      </w:r>
      <w:r w:rsidRPr="00A41181">
        <w:rPr>
          <w:rFonts w:ascii="Times New Roman" w:hAnsi="Times New Roman" w:cs="Times New Roman"/>
          <w:sz w:val="36"/>
          <w:szCs w:val="36"/>
        </w:rPr>
        <w:t> !</w:t>
      </w:r>
      <w:r>
        <w:rPr>
          <w:rFonts w:ascii="Times New Roman" w:hAnsi="Times New Roman" w:cs="Times New Roman"/>
          <w:sz w:val="36"/>
          <w:szCs w:val="36"/>
        </w:rPr>
        <w:t xml:space="preserve"> </w:t>
      </w:r>
    </w:p>
    <w:p w14:paraId="42BC20AE" w14:textId="33D902F9" w:rsidR="0028610D" w:rsidRDefault="0028610D" w:rsidP="0028610D">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lastRenderedPageBreak/>
        <w:t xml:space="preserve">Le gouvernement français a fixé, avec une nouvelle augmentation en 2023, à 10 % l’augmentation au premier août 2023 des tarifs réglementés de vente d’électricité. </w:t>
      </w:r>
    </w:p>
    <w:p w14:paraId="115AD264" w14:textId="388FCBE1" w:rsidR="00BF57C9" w:rsidRDefault="00BF57C9" w:rsidP="00BF57C9">
      <w:pPr>
        <w:spacing w:before="200" w:after="0" w:line="216" w:lineRule="auto"/>
        <w:jc w:val="both"/>
        <w:rPr>
          <w:rFonts w:ascii="Times New Roman" w:hAnsi="Times New Roman" w:cs="Times New Roman"/>
          <w:sz w:val="36"/>
          <w:szCs w:val="36"/>
        </w:rPr>
      </w:pPr>
      <w:r w:rsidRPr="004103B3">
        <w:rPr>
          <w:rFonts w:ascii="Times New Roman" w:hAnsi="Times New Roman" w:cs="Times New Roman"/>
          <w:sz w:val="36"/>
          <w:szCs w:val="36"/>
        </w:rPr>
        <w:t xml:space="preserve">Pour les prix de marché, l’Etat </w:t>
      </w:r>
      <w:r w:rsidR="00154ABE" w:rsidRPr="004103B3">
        <w:rPr>
          <w:rFonts w:ascii="Times New Roman" w:hAnsi="Times New Roman" w:cs="Times New Roman"/>
          <w:sz w:val="36"/>
          <w:szCs w:val="36"/>
        </w:rPr>
        <w:t>a mis</w:t>
      </w:r>
      <w:r w:rsidRPr="004103B3">
        <w:rPr>
          <w:rFonts w:ascii="Times New Roman" w:hAnsi="Times New Roman" w:cs="Times New Roman"/>
          <w:sz w:val="36"/>
          <w:szCs w:val="36"/>
        </w:rPr>
        <w:t xml:space="preserve"> en place un bouclier tarifaire et des « amortisseurs » auprès de 87 fournisseurs déclarés, </w:t>
      </w:r>
      <w:r w:rsidR="00154ABE" w:rsidRPr="004103B3">
        <w:rPr>
          <w:rFonts w:ascii="Times New Roman" w:hAnsi="Times New Roman" w:cs="Times New Roman"/>
          <w:sz w:val="36"/>
          <w:szCs w:val="36"/>
        </w:rPr>
        <w:t xml:space="preserve">avec un </w:t>
      </w:r>
      <w:r w:rsidRPr="004103B3">
        <w:rPr>
          <w:rFonts w:ascii="Times New Roman" w:hAnsi="Times New Roman" w:cs="Times New Roman"/>
          <w:sz w:val="36"/>
          <w:szCs w:val="36"/>
        </w:rPr>
        <w:t>coût prévisionnel pour 2023 de  2</w:t>
      </w:r>
      <w:r w:rsidR="007E3B36">
        <w:rPr>
          <w:rFonts w:ascii="Times New Roman" w:hAnsi="Times New Roman" w:cs="Times New Roman"/>
          <w:sz w:val="36"/>
          <w:szCs w:val="36"/>
        </w:rPr>
        <w:t>8</w:t>
      </w:r>
      <w:r w:rsidRPr="004103B3">
        <w:rPr>
          <w:rFonts w:ascii="Times New Roman" w:hAnsi="Times New Roman" w:cs="Times New Roman"/>
          <w:sz w:val="36"/>
          <w:szCs w:val="36"/>
        </w:rPr>
        <w:t xml:space="preserve"> Milliards d’euros</w:t>
      </w:r>
      <w:r w:rsidR="008C2894" w:rsidRPr="004103B3">
        <w:rPr>
          <w:rStyle w:val="Appelnotedebasdep"/>
          <w:rFonts w:ascii="Times New Roman" w:hAnsi="Times New Roman" w:cs="Times New Roman"/>
          <w:sz w:val="36"/>
          <w:szCs w:val="36"/>
        </w:rPr>
        <w:footnoteReference w:id="96"/>
      </w:r>
      <w:r w:rsidRPr="004103B3">
        <w:rPr>
          <w:rFonts w:ascii="Times New Roman" w:hAnsi="Times New Roman" w:cs="Times New Roman"/>
          <w:sz w:val="36"/>
          <w:szCs w:val="36"/>
        </w:rPr>
        <w:t xml:space="preserve"> </w:t>
      </w:r>
      <w:r w:rsidR="00A331AD" w:rsidRPr="004103B3">
        <w:rPr>
          <w:rFonts w:ascii="Times New Roman" w:hAnsi="Times New Roman" w:cs="Times New Roman"/>
          <w:sz w:val="36"/>
          <w:szCs w:val="36"/>
        </w:rPr>
        <w:t>révisés légèrement à la baisse en avril 2023 à 27 Milliards d’euros</w:t>
      </w:r>
      <w:r w:rsidR="00A331AD" w:rsidRPr="004103B3">
        <w:rPr>
          <w:rStyle w:val="Appelnotedebasdep"/>
          <w:rFonts w:ascii="Times New Roman" w:hAnsi="Times New Roman" w:cs="Times New Roman"/>
          <w:sz w:val="36"/>
          <w:szCs w:val="36"/>
        </w:rPr>
        <w:footnoteReference w:id="97"/>
      </w:r>
      <w:r w:rsidR="007E3B36">
        <w:rPr>
          <w:rFonts w:ascii="Times New Roman" w:hAnsi="Times New Roman" w:cs="Times New Roman"/>
          <w:sz w:val="36"/>
          <w:szCs w:val="36"/>
        </w:rPr>
        <w:t xml:space="preserve"> puis à 24 milliards d’euros</w:t>
      </w:r>
      <w:r w:rsidR="007E3B36">
        <w:rPr>
          <w:rStyle w:val="Appelnotedebasdep"/>
          <w:rFonts w:ascii="Times New Roman" w:hAnsi="Times New Roman" w:cs="Times New Roman"/>
          <w:sz w:val="36"/>
          <w:szCs w:val="36"/>
        </w:rPr>
        <w:footnoteReference w:id="98"/>
      </w:r>
      <w:r w:rsidRPr="004103B3">
        <w:rPr>
          <w:rFonts w:ascii="Times New Roman" w:hAnsi="Times New Roman" w:cs="Times New Roman"/>
          <w:sz w:val="36"/>
          <w:szCs w:val="36"/>
        </w:rPr>
        <w:t xml:space="preserve">… sans empêcher que les factures augmentent brutalement dans un facteur 5 pour des artisans ou PME : exemples multiples </w:t>
      </w:r>
      <w:r w:rsidR="006A0E90">
        <w:rPr>
          <w:rFonts w:ascii="Times New Roman" w:hAnsi="Times New Roman" w:cs="Times New Roman"/>
          <w:sz w:val="36"/>
          <w:szCs w:val="36"/>
        </w:rPr>
        <w:t xml:space="preserve">et très difficilement gérables pour de très petites entreprises, </w:t>
      </w:r>
      <w:r w:rsidRPr="004103B3">
        <w:rPr>
          <w:rFonts w:ascii="Times New Roman" w:hAnsi="Times New Roman" w:cs="Times New Roman"/>
          <w:sz w:val="36"/>
          <w:szCs w:val="36"/>
        </w:rPr>
        <w:t>passant brutalement d</w:t>
      </w:r>
      <w:r w:rsidR="006A0E90">
        <w:rPr>
          <w:rFonts w:ascii="Times New Roman" w:hAnsi="Times New Roman" w:cs="Times New Roman"/>
          <w:sz w:val="36"/>
          <w:szCs w:val="36"/>
        </w:rPr>
        <w:t>e 2000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 xml:space="preserve">uros à plus de </w:t>
      </w:r>
      <w:r w:rsidR="006A0E90">
        <w:rPr>
          <w:rFonts w:ascii="Times New Roman" w:hAnsi="Times New Roman" w:cs="Times New Roman"/>
          <w:sz w:val="36"/>
          <w:szCs w:val="36"/>
        </w:rPr>
        <w:t>10 000</w:t>
      </w:r>
      <w:r w:rsidRPr="004103B3">
        <w:rPr>
          <w:rFonts w:ascii="Times New Roman" w:hAnsi="Times New Roman" w:cs="Times New Roman"/>
          <w:sz w:val="36"/>
          <w:szCs w:val="36"/>
        </w:rPr>
        <w:t xml:space="preserve"> </w:t>
      </w:r>
      <w:r w:rsidR="006A0E90">
        <w:rPr>
          <w:rFonts w:ascii="Times New Roman" w:hAnsi="Times New Roman" w:cs="Times New Roman"/>
          <w:sz w:val="36"/>
          <w:szCs w:val="36"/>
        </w:rPr>
        <w:t>e</w:t>
      </w:r>
      <w:r w:rsidRPr="004103B3">
        <w:rPr>
          <w:rFonts w:ascii="Times New Roman" w:hAnsi="Times New Roman" w:cs="Times New Roman"/>
          <w:sz w:val="36"/>
          <w:szCs w:val="36"/>
        </w:rPr>
        <w:t>uros</w:t>
      </w:r>
      <w:r w:rsidR="006A0E90">
        <w:rPr>
          <w:rFonts w:ascii="Times New Roman" w:hAnsi="Times New Roman" w:cs="Times New Roman"/>
          <w:sz w:val="36"/>
          <w:szCs w:val="36"/>
        </w:rPr>
        <w:t xml:space="preserve"> pour un même volume d’électricité semestriel ou annuel. </w:t>
      </w:r>
    </w:p>
    <w:p w14:paraId="31BA5939" w14:textId="5B4312A9" w:rsidR="00BF57C9" w:rsidRPr="00BF57C9" w:rsidRDefault="00BF57C9" w:rsidP="00BF57C9">
      <w:pPr>
        <w:spacing w:before="200" w:after="0" w:line="216" w:lineRule="auto"/>
        <w:jc w:val="both"/>
        <w:rPr>
          <w:rFonts w:ascii="Times New Roman" w:hAnsi="Times New Roman" w:cs="Times New Roman"/>
          <w:sz w:val="36"/>
          <w:szCs w:val="36"/>
        </w:rPr>
      </w:pPr>
      <w:r>
        <w:rPr>
          <w:rFonts w:ascii="Times New Roman" w:hAnsi="Times New Roman" w:cs="Times New Roman"/>
          <w:sz w:val="36"/>
          <w:szCs w:val="36"/>
        </w:rPr>
        <w:t>A noter enfin que ces marchés de gros de l’électricité, par la réglementa</w:t>
      </w:r>
      <w:r w:rsidR="008C2894">
        <w:rPr>
          <w:rFonts w:ascii="Times New Roman" w:hAnsi="Times New Roman" w:cs="Times New Roman"/>
          <w:sz w:val="36"/>
          <w:szCs w:val="36"/>
        </w:rPr>
        <w:t>ti</w:t>
      </w:r>
      <w:r>
        <w:rPr>
          <w:rFonts w:ascii="Times New Roman" w:hAnsi="Times New Roman" w:cs="Times New Roman"/>
          <w:sz w:val="36"/>
          <w:szCs w:val="36"/>
        </w:rPr>
        <w:t>on et la réglementation existante au niveau européen et français, demeurent des marchés de court terme</w:t>
      </w:r>
      <w:r w:rsidR="008C2894">
        <w:rPr>
          <w:rFonts w:ascii="Times New Roman" w:hAnsi="Times New Roman" w:cs="Times New Roman"/>
          <w:sz w:val="36"/>
          <w:szCs w:val="36"/>
        </w:rPr>
        <w:t xml:space="preserve"> sur quelques années</w:t>
      </w:r>
      <w:r>
        <w:rPr>
          <w:rFonts w:ascii="Times New Roman" w:hAnsi="Times New Roman" w:cs="Times New Roman"/>
          <w:sz w:val="36"/>
          <w:szCs w:val="36"/>
        </w:rPr>
        <w:t xml:space="preserve">. Ils ne </w:t>
      </w:r>
      <w:r w:rsidR="006A0E90">
        <w:rPr>
          <w:rFonts w:ascii="Times New Roman" w:hAnsi="Times New Roman" w:cs="Times New Roman"/>
          <w:sz w:val="36"/>
          <w:szCs w:val="36"/>
        </w:rPr>
        <w:t>facilitent</w:t>
      </w:r>
      <w:r>
        <w:rPr>
          <w:rFonts w:ascii="Times New Roman" w:hAnsi="Times New Roman" w:cs="Times New Roman"/>
          <w:sz w:val="36"/>
          <w:szCs w:val="36"/>
        </w:rPr>
        <w:t xml:space="preserve"> pas la mise en place de contrats de long terme. Ils ne permettent pas en conséquence de donner</w:t>
      </w:r>
      <w:r w:rsidR="008C2894">
        <w:rPr>
          <w:rFonts w:ascii="Times New Roman" w:hAnsi="Times New Roman" w:cs="Times New Roman"/>
          <w:sz w:val="36"/>
          <w:szCs w:val="36"/>
        </w:rPr>
        <w:t xml:space="preserve">, avec des éléments de référence d’ordre industriel et économique, </w:t>
      </w:r>
      <w:r>
        <w:rPr>
          <w:rFonts w:ascii="Times New Roman" w:hAnsi="Times New Roman" w:cs="Times New Roman"/>
          <w:sz w:val="36"/>
          <w:szCs w:val="36"/>
        </w:rPr>
        <w:t>la visibilité suffisante pour des investisseurs de long terme</w:t>
      </w:r>
      <w:r w:rsidR="008C2894">
        <w:rPr>
          <w:rFonts w:ascii="Times New Roman" w:hAnsi="Times New Roman" w:cs="Times New Roman"/>
          <w:sz w:val="36"/>
          <w:szCs w:val="36"/>
        </w:rPr>
        <w:t xml:space="preserve"> alors que des ouvrages tels que les barrages, les stations de pompage et les ouvrages nucléaires sont des installations, pour certaines, avec des durées d’exploitation plus que </w:t>
      </w:r>
      <w:r w:rsidR="00C0064B">
        <w:rPr>
          <w:rFonts w:ascii="Times New Roman" w:hAnsi="Times New Roman" w:cs="Times New Roman"/>
          <w:sz w:val="36"/>
          <w:szCs w:val="36"/>
        </w:rPr>
        <w:t>séculaires</w:t>
      </w:r>
      <w:r w:rsidR="008C2894">
        <w:rPr>
          <w:rFonts w:ascii="Times New Roman" w:hAnsi="Times New Roman" w:cs="Times New Roman"/>
          <w:sz w:val="36"/>
          <w:szCs w:val="36"/>
        </w:rPr>
        <w:t xml:space="preserve">. </w:t>
      </w:r>
    </w:p>
    <w:p w14:paraId="42B6A3CC" w14:textId="0380F3D1" w:rsidR="00A107F1" w:rsidRPr="00BF57C9" w:rsidRDefault="003E425A" w:rsidP="00A107F1">
      <w:pPr>
        <w:spacing w:before="200" w:after="0" w:line="216" w:lineRule="auto"/>
        <w:rPr>
          <w:rFonts w:ascii="Times New Roman" w:hAnsi="Times New Roman" w:cs="Times New Roman"/>
          <w:sz w:val="36"/>
          <w:szCs w:val="36"/>
        </w:rPr>
      </w:pPr>
      <w:r w:rsidRPr="00A41181">
        <w:rPr>
          <w:rFonts w:ascii="Times New Roman" w:hAnsi="Times New Roman" w:cs="Times New Roman"/>
          <w:sz w:val="36"/>
          <w:szCs w:val="36"/>
        </w:rPr>
        <w:t>EDF par la structure de long terme de son mix énergétique</w:t>
      </w:r>
      <w:r w:rsidR="006A0E90" w:rsidRPr="00A41181">
        <w:rPr>
          <w:rFonts w:ascii="Times New Roman" w:hAnsi="Times New Roman" w:cs="Times New Roman"/>
          <w:sz w:val="36"/>
          <w:szCs w:val="36"/>
        </w:rPr>
        <w:t xml:space="preserve"> </w:t>
      </w:r>
      <w:proofErr w:type="gramStart"/>
      <w:r w:rsidR="00A41181" w:rsidRPr="00A41181">
        <w:rPr>
          <w:rFonts w:ascii="Times New Roman" w:hAnsi="Times New Roman" w:cs="Times New Roman"/>
          <w:sz w:val="36"/>
          <w:szCs w:val="36"/>
        </w:rPr>
        <w:t>demeure</w:t>
      </w:r>
      <w:r w:rsidR="006A0E90" w:rsidRPr="00A41181">
        <w:rPr>
          <w:rFonts w:ascii="Times New Roman" w:hAnsi="Times New Roman" w:cs="Times New Roman"/>
          <w:sz w:val="36"/>
          <w:szCs w:val="36"/>
        </w:rPr>
        <w:t xml:space="preserve">  </w:t>
      </w:r>
      <w:r w:rsidRPr="00A41181">
        <w:rPr>
          <w:rFonts w:ascii="Times New Roman" w:hAnsi="Times New Roman" w:cs="Times New Roman"/>
          <w:sz w:val="36"/>
          <w:szCs w:val="36"/>
        </w:rPr>
        <w:t>cependant</w:t>
      </w:r>
      <w:proofErr w:type="gramEnd"/>
      <w:r w:rsidR="00A41181">
        <w:rPr>
          <w:rFonts w:ascii="Times New Roman" w:hAnsi="Times New Roman" w:cs="Times New Roman"/>
          <w:sz w:val="36"/>
          <w:szCs w:val="36"/>
        </w:rPr>
        <w:t xml:space="preserve">, malgré toutes ces tempêtes, </w:t>
      </w:r>
      <w:r w:rsidR="006A0E90" w:rsidRPr="00A41181">
        <w:rPr>
          <w:rFonts w:ascii="Times New Roman" w:hAnsi="Times New Roman" w:cs="Times New Roman"/>
          <w:sz w:val="36"/>
          <w:szCs w:val="36"/>
        </w:rPr>
        <w:t xml:space="preserve">en capacité </w:t>
      </w:r>
      <w:r w:rsidR="006A0E90" w:rsidRPr="00A41181">
        <w:rPr>
          <w:rFonts w:ascii="Times New Roman" w:hAnsi="Times New Roman" w:cs="Times New Roman"/>
          <w:sz w:val="36"/>
          <w:szCs w:val="36"/>
        </w:rPr>
        <w:lastRenderedPageBreak/>
        <w:t>de</w:t>
      </w:r>
      <w:r w:rsidRPr="00A41181">
        <w:rPr>
          <w:rFonts w:ascii="Times New Roman" w:hAnsi="Times New Roman" w:cs="Times New Roman"/>
          <w:sz w:val="36"/>
          <w:szCs w:val="36"/>
        </w:rPr>
        <w:t xml:space="preserve"> conclure des contrats de long terme , ex</w:t>
      </w:r>
      <w:r w:rsidR="006A0E90" w:rsidRPr="00A41181">
        <w:rPr>
          <w:rFonts w:ascii="Times New Roman" w:hAnsi="Times New Roman" w:cs="Times New Roman"/>
          <w:sz w:val="36"/>
          <w:szCs w:val="36"/>
        </w:rPr>
        <w:t>emple</w:t>
      </w:r>
      <w:r w:rsidRPr="00A41181">
        <w:rPr>
          <w:rFonts w:ascii="Times New Roman" w:hAnsi="Times New Roman" w:cs="Times New Roman"/>
          <w:sz w:val="36"/>
          <w:szCs w:val="36"/>
        </w:rPr>
        <w:t xml:space="preserve"> en juin 2023,  22 TWh sur 10 ans pour un producteur d’aluminium</w:t>
      </w:r>
      <w:r w:rsidRPr="00A41181">
        <w:rPr>
          <w:rStyle w:val="Appelnotedebasdep"/>
          <w:rFonts w:ascii="Times New Roman" w:hAnsi="Times New Roman" w:cs="Times New Roman"/>
          <w:sz w:val="36"/>
          <w:szCs w:val="36"/>
        </w:rPr>
        <w:footnoteReference w:id="99"/>
      </w:r>
      <w:r w:rsidRPr="00A41181">
        <w:rPr>
          <w:rFonts w:ascii="Times New Roman" w:hAnsi="Times New Roman" w:cs="Times New Roman"/>
          <w:sz w:val="36"/>
          <w:szCs w:val="36"/>
        </w:rPr>
        <w:t>.</w:t>
      </w:r>
      <w:r>
        <w:rPr>
          <w:rFonts w:ascii="Times New Roman" w:hAnsi="Times New Roman" w:cs="Times New Roman"/>
          <w:sz w:val="36"/>
          <w:szCs w:val="36"/>
        </w:rPr>
        <w:t xml:space="preserve"> </w:t>
      </w:r>
    </w:p>
    <w:p w14:paraId="73B6948F" w14:textId="2AAD5588" w:rsidR="00A107F1" w:rsidRPr="00BF57C9" w:rsidRDefault="00A107F1" w:rsidP="00A107F1">
      <w:pPr>
        <w:spacing w:before="200" w:after="0" w:line="216" w:lineRule="auto"/>
        <w:rPr>
          <w:rFonts w:ascii="Times New Roman" w:hAnsi="Times New Roman" w:cs="Times New Roman"/>
          <w:sz w:val="36"/>
          <w:szCs w:val="36"/>
        </w:rPr>
      </w:pPr>
    </w:p>
    <w:p w14:paraId="64672BE8" w14:textId="77777777" w:rsidR="003B310C" w:rsidRDefault="003B310C" w:rsidP="008A7B2D">
      <w:pPr>
        <w:spacing w:line="216" w:lineRule="auto"/>
        <w:jc w:val="both"/>
        <w:rPr>
          <w:rFonts w:ascii="Times New Roman" w:hAnsi="Times New Roman" w:cs="Times New Roman"/>
          <w:b/>
          <w:bCs/>
          <w:sz w:val="36"/>
          <w:szCs w:val="36"/>
        </w:rPr>
      </w:pPr>
    </w:p>
    <w:p w14:paraId="393D2890" w14:textId="61B64EC9" w:rsidR="00EC463C" w:rsidRDefault="00EC463C" w:rsidP="00AE7889">
      <w:pPr>
        <w:jc w:val="both"/>
        <w:rPr>
          <w:rFonts w:ascii="Times New Roman" w:hAnsi="Times New Roman" w:cs="Times New Roman"/>
          <w:sz w:val="36"/>
          <w:szCs w:val="36"/>
        </w:rPr>
      </w:pPr>
      <w:r>
        <w:rPr>
          <w:rFonts w:ascii="Times New Roman" w:hAnsi="Times New Roman" w:cs="Times New Roman"/>
          <w:sz w:val="36"/>
          <w:szCs w:val="36"/>
        </w:rPr>
        <w:t xml:space="preserve">. </w:t>
      </w:r>
    </w:p>
    <w:p w14:paraId="459FF47D" w14:textId="77777777" w:rsidR="00B7298B" w:rsidRDefault="00B7298B" w:rsidP="00B7298B">
      <w:pPr>
        <w:jc w:val="both"/>
        <w:rPr>
          <w:rFonts w:ascii="Times New Roman" w:hAnsi="Times New Roman" w:cs="Times New Roman"/>
          <w:b/>
          <w:bCs/>
          <w:i/>
          <w:iCs/>
          <w:sz w:val="36"/>
          <w:szCs w:val="36"/>
        </w:rPr>
      </w:pPr>
      <w:r w:rsidRPr="00395727">
        <w:rPr>
          <w:rFonts w:ascii="Times New Roman" w:hAnsi="Times New Roman" w:cs="Times New Roman"/>
          <w:b/>
          <w:bCs/>
          <w:i/>
          <w:iCs/>
          <w:sz w:val="36"/>
          <w:szCs w:val="36"/>
        </w:rPr>
        <w:t>Trois sc</w:t>
      </w:r>
      <w:r>
        <w:rPr>
          <w:rFonts w:ascii="Times New Roman" w:hAnsi="Times New Roman" w:cs="Times New Roman"/>
          <w:b/>
          <w:bCs/>
          <w:i/>
          <w:iCs/>
          <w:sz w:val="36"/>
          <w:szCs w:val="36"/>
        </w:rPr>
        <w:t>é</w:t>
      </w:r>
      <w:r w:rsidRPr="00395727">
        <w:rPr>
          <w:rFonts w:ascii="Times New Roman" w:hAnsi="Times New Roman" w:cs="Times New Roman"/>
          <w:b/>
          <w:bCs/>
          <w:i/>
          <w:iCs/>
          <w:sz w:val="36"/>
          <w:szCs w:val="36"/>
        </w:rPr>
        <w:t>narios se dessinent</w:t>
      </w:r>
    </w:p>
    <w:p w14:paraId="24732ADD" w14:textId="77777777" w:rsidR="00B7298B" w:rsidRDefault="00B7298B" w:rsidP="00B7298B">
      <w:pPr>
        <w:jc w:val="both"/>
        <w:rPr>
          <w:rFonts w:ascii="Times New Roman" w:hAnsi="Times New Roman" w:cs="Times New Roman"/>
          <w:b/>
          <w:bCs/>
          <w:i/>
          <w:iCs/>
          <w:sz w:val="36"/>
          <w:szCs w:val="36"/>
        </w:rPr>
      </w:pPr>
    </w:p>
    <w:p w14:paraId="714036C0" w14:textId="77777777" w:rsidR="00B7298B" w:rsidRDefault="00B7298B" w:rsidP="00B7298B">
      <w:pPr>
        <w:jc w:val="both"/>
        <w:rPr>
          <w:rFonts w:ascii="Times New Roman" w:hAnsi="Times New Roman" w:cs="Times New Roman"/>
          <w:b/>
          <w:bCs/>
          <w:i/>
          <w:iCs/>
          <w:sz w:val="36"/>
          <w:szCs w:val="36"/>
        </w:rPr>
      </w:pPr>
      <w:r>
        <w:rPr>
          <w:noProof/>
        </w:rPr>
        <w:drawing>
          <wp:inline distT="0" distB="0" distL="0" distR="0" wp14:anchorId="00EDC5CB" wp14:editId="3CC9AF66">
            <wp:extent cx="5760720" cy="3240405"/>
            <wp:effectExtent l="0" t="0" r="0" b="0"/>
            <wp:docPr id="33695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52624" name=""/>
                    <pic:cNvPicPr/>
                  </pic:nvPicPr>
                  <pic:blipFill>
                    <a:blip r:embed="rId23"/>
                    <a:stretch>
                      <a:fillRect/>
                    </a:stretch>
                  </pic:blipFill>
                  <pic:spPr>
                    <a:xfrm>
                      <a:off x="0" y="0"/>
                      <a:ext cx="5760720" cy="3240405"/>
                    </a:xfrm>
                    <a:prstGeom prst="rect">
                      <a:avLst/>
                    </a:prstGeom>
                  </pic:spPr>
                </pic:pic>
              </a:graphicData>
            </a:graphic>
          </wp:inline>
        </w:drawing>
      </w:r>
    </w:p>
    <w:p w14:paraId="4781551E"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premier que je qualifierais de </w:t>
      </w:r>
      <w:r w:rsidRPr="00D57E55">
        <w:rPr>
          <w:rFonts w:ascii="Times New Roman" w:hAnsi="Times New Roman" w:cs="Times New Roman"/>
          <w:b/>
          <w:bCs/>
          <w:sz w:val="36"/>
          <w:szCs w:val="36"/>
        </w:rPr>
        <w:t>scénario catastrophe</w:t>
      </w:r>
      <w:r>
        <w:rPr>
          <w:rFonts w:ascii="Times New Roman" w:hAnsi="Times New Roman" w:cs="Times New Roman"/>
          <w:sz w:val="36"/>
          <w:szCs w:val="36"/>
        </w:rPr>
        <w:t xml:space="preserve">, correspondrait à une chute brutale, volontaire ou subie, de la demande, avec décroissance rapide et démission des acteurs, avec incidence directe sur le niveau de vie et le lien social, avec remise en cause de notre bien-être en société et érosion rapide de notre patrimoine Le risque d’un tel recul, n’est pas nul. La réalité dépasse toujours la fiction. Mais le pire n’est jamais certain. </w:t>
      </w:r>
    </w:p>
    <w:p w14:paraId="3A780412"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lastRenderedPageBreak/>
        <w:t xml:space="preserve">Le deuxième scenario serait la </w:t>
      </w:r>
      <w:r w:rsidRPr="00D57E55">
        <w:rPr>
          <w:rFonts w:ascii="Times New Roman" w:hAnsi="Times New Roman" w:cs="Times New Roman"/>
          <w:b/>
          <w:bCs/>
          <w:sz w:val="36"/>
          <w:szCs w:val="36"/>
        </w:rPr>
        <w:t>fuite en avant</w:t>
      </w:r>
      <w:r>
        <w:rPr>
          <w:rFonts w:ascii="Times New Roman" w:hAnsi="Times New Roman" w:cs="Times New Roman"/>
          <w:sz w:val="36"/>
          <w:szCs w:val="36"/>
        </w:rPr>
        <w:t xml:space="preserve"> qui conduirait au regard des enjeux financiers et géostratégiques sous-jacents, à continuer à nous laisser entrainer collectivement dans des situations aigües de dérives et de spéculations en perdant de vue les fondamentaux de la vie, de la physique, des réalités industrielles et de l’économie. </w:t>
      </w:r>
    </w:p>
    <w:p w14:paraId="47AB32FE" w14:textId="24ED35F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Nous venons de connaitre des situations </w:t>
      </w:r>
      <w:proofErr w:type="gramStart"/>
      <w:r>
        <w:rPr>
          <w:rFonts w:ascii="Times New Roman" w:hAnsi="Times New Roman" w:cs="Times New Roman"/>
          <w:sz w:val="36"/>
          <w:szCs w:val="36"/>
        </w:rPr>
        <w:t>déplorables,  une</w:t>
      </w:r>
      <w:proofErr w:type="gramEnd"/>
      <w:r>
        <w:rPr>
          <w:rFonts w:ascii="Times New Roman" w:hAnsi="Times New Roman" w:cs="Times New Roman"/>
          <w:sz w:val="36"/>
          <w:szCs w:val="36"/>
        </w:rPr>
        <w:t xml:space="preserve"> </w:t>
      </w:r>
      <w:r w:rsidR="00A41181">
        <w:rPr>
          <w:rFonts w:ascii="Times New Roman" w:hAnsi="Times New Roman" w:cs="Times New Roman"/>
          <w:sz w:val="36"/>
          <w:szCs w:val="36"/>
        </w:rPr>
        <w:t>A</w:t>
      </w:r>
      <w:r>
        <w:rPr>
          <w:rFonts w:ascii="Times New Roman" w:hAnsi="Times New Roman" w:cs="Times New Roman"/>
          <w:sz w:val="36"/>
          <w:szCs w:val="36"/>
        </w:rPr>
        <w:t xml:space="preserve">renh qui a été une catastrophe, et pour le consommateur, et pour l’opérateur historique et pour le contribuable ! L’arrêt de Fessemheim mais aussi d’autres réacteurs en excellent état de marche en Europe. Des prix de folie sur le marché. Le risque </w:t>
      </w:r>
      <w:r w:rsidR="0034141D">
        <w:rPr>
          <w:rFonts w:ascii="Times New Roman" w:hAnsi="Times New Roman" w:cs="Times New Roman"/>
          <w:sz w:val="36"/>
          <w:szCs w:val="36"/>
        </w:rPr>
        <w:t xml:space="preserve">existe </w:t>
      </w:r>
      <w:r>
        <w:rPr>
          <w:rFonts w:ascii="Times New Roman" w:hAnsi="Times New Roman" w:cs="Times New Roman"/>
          <w:sz w:val="36"/>
          <w:szCs w:val="36"/>
        </w:rPr>
        <w:t xml:space="preserve">de poursuivre avec des bulles successives qui nous explosent successivement à la figure au détriment du plus grand nombre, avec quelques petites castes hors sol qui s’imagineraient pouvoir à elles-seules détenir la clé magique. Et nous donner l’illusion de pouvoir un jour détenir cette clé, tout en nous abreuvant de </w:t>
      </w:r>
      <w:r w:rsidR="00A41181">
        <w:rPr>
          <w:rFonts w:ascii="Times New Roman" w:hAnsi="Times New Roman" w:cs="Times New Roman"/>
          <w:sz w:val="36"/>
          <w:szCs w:val="36"/>
        </w:rPr>
        <w:t xml:space="preserve">discours voire de </w:t>
      </w:r>
      <w:r>
        <w:rPr>
          <w:rFonts w:ascii="Times New Roman" w:hAnsi="Times New Roman" w:cs="Times New Roman"/>
          <w:sz w:val="36"/>
          <w:szCs w:val="36"/>
        </w:rPr>
        <w:t xml:space="preserve">jeux et d’addictions de toutes natures. </w:t>
      </w:r>
    </w:p>
    <w:p w14:paraId="0DD024FA" w14:textId="77777777" w:rsidR="00B7298B" w:rsidRDefault="00B7298B" w:rsidP="00B7298B">
      <w:pPr>
        <w:jc w:val="both"/>
        <w:rPr>
          <w:rFonts w:ascii="Times New Roman" w:hAnsi="Times New Roman" w:cs="Times New Roman"/>
          <w:sz w:val="36"/>
          <w:szCs w:val="36"/>
        </w:rPr>
      </w:pPr>
      <w:r>
        <w:rPr>
          <w:rFonts w:ascii="Times New Roman" w:hAnsi="Times New Roman" w:cs="Times New Roman"/>
          <w:sz w:val="36"/>
          <w:szCs w:val="36"/>
        </w:rPr>
        <w:t xml:space="preserve">Le troisième scenario, je l’appelle </w:t>
      </w:r>
      <w:r w:rsidRPr="00585061">
        <w:rPr>
          <w:rFonts w:ascii="Times New Roman" w:hAnsi="Times New Roman" w:cs="Times New Roman"/>
          <w:b/>
          <w:bCs/>
          <w:sz w:val="36"/>
          <w:szCs w:val="36"/>
        </w:rPr>
        <w:t>reprise en</w:t>
      </w:r>
      <w:r w:rsidRPr="00D57E55">
        <w:rPr>
          <w:rFonts w:ascii="Times New Roman" w:hAnsi="Times New Roman" w:cs="Times New Roman"/>
          <w:b/>
          <w:bCs/>
          <w:sz w:val="36"/>
          <w:szCs w:val="36"/>
        </w:rPr>
        <w:t xml:space="preserve"> main</w:t>
      </w:r>
      <w:r>
        <w:rPr>
          <w:rFonts w:ascii="Times New Roman" w:hAnsi="Times New Roman" w:cs="Times New Roman"/>
          <w:sz w:val="36"/>
          <w:szCs w:val="36"/>
        </w:rPr>
        <w:t xml:space="preserve">, et sur les fondements industriels, et sur notre gouvernance publique. Sans perdre de vue les innovations qui peuvent surgir, mais sans faire table rase des données factuelles qui se présentent à nous et que nous voudrions ignorer. </w:t>
      </w:r>
    </w:p>
    <w:p w14:paraId="0527311D" w14:textId="77777777" w:rsidR="00B7298B" w:rsidRPr="00A41181"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t>En rétablissant ainsi des approches de travail qui reposent sur des faits, pour remonter sur les causes profondes, être en capacité de nous réinterroger, à commencer par nous-</w:t>
      </w:r>
      <w:proofErr w:type="gramStart"/>
      <w:r w:rsidRPr="00A41181">
        <w:rPr>
          <w:rFonts w:ascii="Times New Roman" w:hAnsi="Times New Roman" w:cs="Times New Roman"/>
          <w:sz w:val="36"/>
          <w:szCs w:val="36"/>
        </w:rPr>
        <w:t>mêmes,  et</w:t>
      </w:r>
      <w:proofErr w:type="gramEnd"/>
      <w:r w:rsidRPr="00A41181">
        <w:rPr>
          <w:rFonts w:ascii="Times New Roman" w:hAnsi="Times New Roman" w:cs="Times New Roman"/>
          <w:sz w:val="36"/>
          <w:szCs w:val="36"/>
        </w:rPr>
        <w:t xml:space="preserve"> ainsi pouvoir agir utilement et de manière féconde et non nous perdre dans les conséquences de manière stérile, aveugle voire chaotique !</w:t>
      </w:r>
    </w:p>
    <w:p w14:paraId="4B93D20B" w14:textId="3A580034" w:rsidR="00B7298B" w:rsidRPr="00B956EF" w:rsidRDefault="00B7298B" w:rsidP="00B7298B">
      <w:pPr>
        <w:jc w:val="both"/>
        <w:rPr>
          <w:rFonts w:ascii="Times New Roman" w:hAnsi="Times New Roman" w:cs="Times New Roman"/>
          <w:sz w:val="36"/>
          <w:szCs w:val="36"/>
        </w:rPr>
      </w:pPr>
      <w:r w:rsidRPr="00A41181">
        <w:rPr>
          <w:rFonts w:ascii="Times New Roman" w:hAnsi="Times New Roman" w:cs="Times New Roman"/>
          <w:sz w:val="36"/>
          <w:szCs w:val="36"/>
        </w:rPr>
        <w:lastRenderedPageBreak/>
        <w:t>Mais aussi en retravaillant notre gouvernance publique qui préside à nos destinées, qu’elle soit au niveau France ou au niveau Europe, voire mondial. En rétablissant ce qu’il nous appartient de faire dans le quotidien, et ce qui relève de l’intérêt général et du long terme.  Avec considération première des femmes et des hommes</w:t>
      </w:r>
      <w:r w:rsidR="00B956EF" w:rsidRPr="00B956EF">
        <w:rPr>
          <w:rFonts w:ascii="Times New Roman" w:hAnsi="Times New Roman" w:cs="Times New Roman"/>
          <w:sz w:val="36"/>
          <w:szCs w:val="36"/>
        </w:rPr>
        <w:t xml:space="preserve"> et de leur vécu. </w:t>
      </w:r>
    </w:p>
    <w:p w14:paraId="25D70B15" w14:textId="45D0E8AA" w:rsidR="00EC463C" w:rsidRDefault="00EC463C" w:rsidP="00AE7889">
      <w:pPr>
        <w:jc w:val="both"/>
        <w:rPr>
          <w:rFonts w:ascii="Times New Roman" w:hAnsi="Times New Roman" w:cs="Times New Roman"/>
          <w:sz w:val="36"/>
          <w:szCs w:val="36"/>
        </w:rPr>
      </w:pPr>
    </w:p>
    <w:p w14:paraId="230338DB" w14:textId="6537431E" w:rsidR="004B422D" w:rsidRPr="004C33A2" w:rsidRDefault="00D57E55" w:rsidP="00AE7889">
      <w:pPr>
        <w:jc w:val="both"/>
        <w:rPr>
          <w:rFonts w:ascii="Times New Roman" w:hAnsi="Times New Roman" w:cs="Times New Roman"/>
          <w:b/>
          <w:bCs/>
          <w:i/>
          <w:iCs/>
          <w:sz w:val="36"/>
          <w:szCs w:val="36"/>
        </w:rPr>
      </w:pPr>
      <w:r w:rsidRPr="004C33A2">
        <w:rPr>
          <w:rFonts w:ascii="Times New Roman" w:hAnsi="Times New Roman" w:cs="Times New Roman"/>
          <w:b/>
          <w:bCs/>
          <w:i/>
          <w:iCs/>
          <w:sz w:val="36"/>
          <w:szCs w:val="36"/>
        </w:rPr>
        <w:t xml:space="preserve">Quelles conclusions tirer, quelles priorités pour la suite ? </w:t>
      </w:r>
    </w:p>
    <w:p w14:paraId="0D994452" w14:textId="77777777" w:rsidR="00B956EF" w:rsidRDefault="00B956EF" w:rsidP="00AE7889">
      <w:pPr>
        <w:jc w:val="both"/>
        <w:rPr>
          <w:rFonts w:ascii="Times New Roman" w:hAnsi="Times New Roman" w:cs="Times New Roman"/>
          <w:sz w:val="36"/>
          <w:szCs w:val="36"/>
        </w:rPr>
      </w:pPr>
    </w:p>
    <w:p w14:paraId="191A126B" w14:textId="0C6EB16C" w:rsidR="007E0980" w:rsidRDefault="00377635" w:rsidP="00AE7889">
      <w:pPr>
        <w:jc w:val="both"/>
        <w:rPr>
          <w:rFonts w:ascii="Times New Roman" w:hAnsi="Times New Roman" w:cs="Times New Roman"/>
          <w:sz w:val="36"/>
          <w:szCs w:val="36"/>
        </w:rPr>
      </w:pPr>
      <w:r>
        <w:rPr>
          <w:rFonts w:ascii="Times New Roman" w:hAnsi="Times New Roman" w:cs="Times New Roman"/>
          <w:sz w:val="36"/>
          <w:szCs w:val="36"/>
        </w:rPr>
        <w:t>J’en déduis quelques priorités de court et moyen terme</w:t>
      </w:r>
      <w:r w:rsidR="006B2D21">
        <w:rPr>
          <w:rFonts w:ascii="Times New Roman" w:hAnsi="Times New Roman" w:cs="Times New Roman"/>
          <w:sz w:val="36"/>
          <w:szCs w:val="36"/>
        </w:rPr>
        <w:t xml:space="preserve">, tout aussi importante </w:t>
      </w:r>
      <w:r w:rsidR="0072533C">
        <w:rPr>
          <w:rFonts w:ascii="Times New Roman" w:hAnsi="Times New Roman" w:cs="Times New Roman"/>
          <w:sz w:val="36"/>
          <w:szCs w:val="36"/>
        </w:rPr>
        <w:t xml:space="preserve">à mon sens </w:t>
      </w:r>
      <w:r w:rsidR="006B2D21">
        <w:rPr>
          <w:rFonts w:ascii="Times New Roman" w:hAnsi="Times New Roman" w:cs="Times New Roman"/>
          <w:sz w:val="36"/>
          <w:szCs w:val="36"/>
        </w:rPr>
        <w:t>les unes que l</w:t>
      </w:r>
      <w:r w:rsidR="004C33A2">
        <w:rPr>
          <w:rFonts w:ascii="Times New Roman" w:hAnsi="Times New Roman" w:cs="Times New Roman"/>
          <w:sz w:val="36"/>
          <w:szCs w:val="36"/>
        </w:rPr>
        <w:t xml:space="preserve">es </w:t>
      </w:r>
      <w:r w:rsidR="006B2D21">
        <w:rPr>
          <w:rFonts w:ascii="Times New Roman" w:hAnsi="Times New Roman" w:cs="Times New Roman"/>
          <w:sz w:val="36"/>
          <w:szCs w:val="36"/>
        </w:rPr>
        <w:t xml:space="preserve">autres. </w:t>
      </w:r>
    </w:p>
    <w:p w14:paraId="4377E7B8" w14:textId="5B920022" w:rsidR="00FC7D3A" w:rsidRDefault="00C27316" w:rsidP="00AE7889">
      <w:pPr>
        <w:jc w:val="both"/>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1BFF9B" wp14:editId="09AD56D5">
            <wp:extent cx="5760720" cy="3063240"/>
            <wp:effectExtent l="0" t="0" r="0" b="3810"/>
            <wp:docPr id="12756329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2954" name="Image 1275632954"/>
                    <pic:cNvPicPr/>
                  </pic:nvPicPr>
                  <pic:blipFill>
                    <a:blip r:embed="rId24">
                      <a:extLst>
                        <a:ext uri="{28A0092B-C50C-407E-A947-70E740481C1C}">
                          <a14:useLocalDpi xmlns:a14="http://schemas.microsoft.com/office/drawing/2010/main" val="0"/>
                        </a:ext>
                      </a:extLst>
                    </a:blip>
                    <a:stretch>
                      <a:fillRect/>
                    </a:stretch>
                  </pic:blipFill>
                  <pic:spPr>
                    <a:xfrm>
                      <a:off x="0" y="0"/>
                      <a:ext cx="5760720" cy="3063240"/>
                    </a:xfrm>
                    <a:prstGeom prst="rect">
                      <a:avLst/>
                    </a:prstGeom>
                  </pic:spPr>
                </pic:pic>
              </a:graphicData>
            </a:graphic>
          </wp:inline>
        </w:drawing>
      </w:r>
    </w:p>
    <w:p w14:paraId="3D2430B1" w14:textId="3162E275" w:rsidR="00377635"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Le premier point porte sur la </w:t>
      </w:r>
      <w:r w:rsidRPr="00EC463C">
        <w:rPr>
          <w:rFonts w:ascii="Times New Roman" w:hAnsi="Times New Roman" w:cs="Times New Roman"/>
          <w:b/>
          <w:bCs/>
          <w:sz w:val="36"/>
          <w:szCs w:val="36"/>
        </w:rPr>
        <w:t>nécessaire modération dans la consommation d’énergie</w:t>
      </w:r>
      <w:r w:rsidR="00C27316">
        <w:rPr>
          <w:rFonts w:ascii="Times New Roman" w:hAnsi="Times New Roman" w:cs="Times New Roman"/>
          <w:b/>
          <w:bCs/>
          <w:sz w:val="36"/>
          <w:szCs w:val="36"/>
        </w:rPr>
        <w:t xml:space="preserve"> et la maitrise de la demande</w:t>
      </w:r>
      <w:r w:rsidRPr="00EC463C">
        <w:rPr>
          <w:rFonts w:ascii="Times New Roman" w:hAnsi="Times New Roman" w:cs="Times New Roman"/>
          <w:b/>
          <w:bCs/>
          <w:sz w:val="36"/>
          <w:szCs w:val="36"/>
        </w:rPr>
        <w:t>,</w:t>
      </w:r>
      <w:r>
        <w:rPr>
          <w:rFonts w:ascii="Times New Roman" w:hAnsi="Times New Roman" w:cs="Times New Roman"/>
          <w:sz w:val="36"/>
          <w:szCs w:val="36"/>
        </w:rPr>
        <w:t xml:space="preserve"> tous acteurs, sans perdre de vue le rapport excessif de 1 à 100 dans la consommation d‘électricité </w:t>
      </w:r>
      <w:r w:rsidR="00927E98">
        <w:rPr>
          <w:rFonts w:ascii="Times New Roman" w:hAnsi="Times New Roman" w:cs="Times New Roman"/>
          <w:sz w:val="36"/>
          <w:szCs w:val="36"/>
        </w:rPr>
        <w:t xml:space="preserve">par habitant </w:t>
      </w:r>
      <w:r>
        <w:rPr>
          <w:rFonts w:ascii="Times New Roman" w:hAnsi="Times New Roman" w:cs="Times New Roman"/>
          <w:sz w:val="36"/>
          <w:szCs w:val="36"/>
        </w:rPr>
        <w:t xml:space="preserve">à travers le monde que j’évoquais en introduction. </w:t>
      </w:r>
      <w:r w:rsidR="0034141D">
        <w:rPr>
          <w:rFonts w:ascii="Times New Roman" w:hAnsi="Times New Roman" w:cs="Times New Roman"/>
          <w:sz w:val="36"/>
          <w:szCs w:val="36"/>
        </w:rPr>
        <w:t>Il nous appartient de caractériser</w:t>
      </w:r>
      <w:r w:rsidR="00B956EF">
        <w:rPr>
          <w:rFonts w:ascii="Times New Roman" w:hAnsi="Times New Roman" w:cs="Times New Roman"/>
          <w:sz w:val="36"/>
          <w:szCs w:val="36"/>
        </w:rPr>
        <w:t xml:space="preserve">, en puissance appelée comme en volume, </w:t>
      </w:r>
      <w:r w:rsidR="0034141D">
        <w:rPr>
          <w:rFonts w:ascii="Times New Roman" w:hAnsi="Times New Roman" w:cs="Times New Roman"/>
          <w:sz w:val="36"/>
          <w:szCs w:val="36"/>
        </w:rPr>
        <w:t xml:space="preserve">cette demande en électricité, avec tous les enjeux sociaux, </w:t>
      </w:r>
      <w:r w:rsidR="0034141D">
        <w:rPr>
          <w:rFonts w:ascii="Times New Roman" w:hAnsi="Times New Roman" w:cs="Times New Roman"/>
          <w:sz w:val="36"/>
          <w:szCs w:val="36"/>
        </w:rPr>
        <w:lastRenderedPageBreak/>
        <w:t>économiques, environnementaux qui y sont associés</w:t>
      </w:r>
      <w:r w:rsidR="00C27316">
        <w:rPr>
          <w:rFonts w:ascii="Times New Roman" w:hAnsi="Times New Roman" w:cs="Times New Roman"/>
          <w:sz w:val="36"/>
          <w:szCs w:val="36"/>
        </w:rPr>
        <w:t>, avec notamment la pénétration de l’électricité décarbonée dans l’économie pour faire reculer les énergies fossiles</w:t>
      </w:r>
      <w:r w:rsidR="0034141D">
        <w:rPr>
          <w:rFonts w:ascii="Times New Roman" w:hAnsi="Times New Roman" w:cs="Times New Roman"/>
          <w:sz w:val="36"/>
          <w:szCs w:val="36"/>
        </w:rPr>
        <w:t>.</w:t>
      </w:r>
      <w:r w:rsidR="00B956EF">
        <w:rPr>
          <w:rFonts w:ascii="Times New Roman" w:hAnsi="Times New Roman" w:cs="Times New Roman"/>
          <w:sz w:val="36"/>
          <w:szCs w:val="36"/>
        </w:rPr>
        <w:t xml:space="preserve"> </w:t>
      </w:r>
      <w:r w:rsidR="00C27316">
        <w:rPr>
          <w:rFonts w:ascii="Times New Roman" w:hAnsi="Times New Roman" w:cs="Times New Roman"/>
          <w:sz w:val="36"/>
          <w:szCs w:val="36"/>
        </w:rPr>
        <w:t>Avec</w:t>
      </w:r>
      <w:r w:rsidR="00B956EF">
        <w:rPr>
          <w:rFonts w:ascii="Times New Roman" w:hAnsi="Times New Roman" w:cs="Times New Roman"/>
          <w:sz w:val="36"/>
          <w:szCs w:val="36"/>
        </w:rPr>
        <w:t xml:space="preserve"> la mise en perspective d’une électricité disponible, accessible et durable pour le plus grand nombre. </w:t>
      </w:r>
      <w:r w:rsidR="0034141D">
        <w:rPr>
          <w:rFonts w:ascii="Times New Roman" w:hAnsi="Times New Roman" w:cs="Times New Roman"/>
          <w:sz w:val="36"/>
          <w:szCs w:val="36"/>
        </w:rPr>
        <w:t xml:space="preserve">  </w:t>
      </w:r>
    </w:p>
    <w:p w14:paraId="45443170" w14:textId="53EBB72F" w:rsidR="0072533C" w:rsidRDefault="00377635" w:rsidP="00AE7889">
      <w:pPr>
        <w:jc w:val="both"/>
        <w:rPr>
          <w:rFonts w:ascii="Times New Roman" w:hAnsi="Times New Roman" w:cs="Times New Roman"/>
          <w:sz w:val="36"/>
          <w:szCs w:val="36"/>
        </w:rPr>
      </w:pPr>
      <w:r>
        <w:rPr>
          <w:rFonts w:ascii="Times New Roman" w:hAnsi="Times New Roman" w:cs="Times New Roman"/>
          <w:sz w:val="36"/>
          <w:szCs w:val="36"/>
        </w:rPr>
        <w:t xml:space="preserve">Pour la France et l’Europe, </w:t>
      </w:r>
      <w:r w:rsidR="00C90D9D">
        <w:rPr>
          <w:rFonts w:ascii="Times New Roman" w:hAnsi="Times New Roman" w:cs="Times New Roman"/>
          <w:sz w:val="36"/>
          <w:szCs w:val="36"/>
        </w:rPr>
        <w:t xml:space="preserve">dans la </w:t>
      </w:r>
      <w:r w:rsidR="00C90D9D" w:rsidRPr="00EC463C">
        <w:rPr>
          <w:rFonts w:ascii="Times New Roman" w:hAnsi="Times New Roman" w:cs="Times New Roman"/>
          <w:b/>
          <w:bCs/>
          <w:sz w:val="36"/>
          <w:szCs w:val="36"/>
        </w:rPr>
        <w:t>régulation</w:t>
      </w:r>
      <w:r w:rsidR="00927E98">
        <w:rPr>
          <w:rFonts w:ascii="Times New Roman" w:hAnsi="Times New Roman" w:cs="Times New Roman"/>
          <w:sz w:val="36"/>
          <w:szCs w:val="36"/>
        </w:rPr>
        <w:t xml:space="preserve"> </w:t>
      </w:r>
      <w:r w:rsidR="00C90D9D">
        <w:rPr>
          <w:rFonts w:ascii="Times New Roman" w:hAnsi="Times New Roman" w:cs="Times New Roman"/>
          <w:sz w:val="36"/>
          <w:szCs w:val="36"/>
        </w:rPr>
        <w:t>et la réglementation relative</w:t>
      </w:r>
      <w:r w:rsidR="00927E98">
        <w:rPr>
          <w:rFonts w:ascii="Times New Roman" w:hAnsi="Times New Roman" w:cs="Times New Roman"/>
          <w:sz w:val="36"/>
          <w:szCs w:val="36"/>
        </w:rPr>
        <w:t>s</w:t>
      </w:r>
      <w:r w:rsidR="00C90D9D">
        <w:rPr>
          <w:rFonts w:ascii="Times New Roman" w:hAnsi="Times New Roman" w:cs="Times New Roman"/>
          <w:sz w:val="36"/>
          <w:szCs w:val="36"/>
        </w:rPr>
        <w:t xml:space="preserve"> aux marché</w:t>
      </w:r>
      <w:r w:rsidR="00D57E55">
        <w:rPr>
          <w:rFonts w:ascii="Times New Roman" w:hAnsi="Times New Roman" w:cs="Times New Roman"/>
          <w:sz w:val="36"/>
          <w:szCs w:val="36"/>
        </w:rPr>
        <w:t>s</w:t>
      </w:r>
      <w:r w:rsidR="00C90D9D">
        <w:rPr>
          <w:rFonts w:ascii="Times New Roman" w:hAnsi="Times New Roman" w:cs="Times New Roman"/>
          <w:sz w:val="36"/>
          <w:szCs w:val="36"/>
        </w:rPr>
        <w:t xml:space="preserve"> et à la concurrence, </w:t>
      </w:r>
      <w:r>
        <w:rPr>
          <w:rFonts w:ascii="Times New Roman" w:hAnsi="Times New Roman" w:cs="Times New Roman"/>
          <w:sz w:val="36"/>
          <w:szCs w:val="36"/>
        </w:rPr>
        <w:t>nous devons r</w:t>
      </w:r>
      <w:r w:rsidR="00DF3DD5">
        <w:rPr>
          <w:rFonts w:ascii="Times New Roman" w:hAnsi="Times New Roman" w:cs="Times New Roman"/>
          <w:sz w:val="36"/>
          <w:szCs w:val="36"/>
        </w:rPr>
        <w:t>établir</w:t>
      </w:r>
      <w:r>
        <w:rPr>
          <w:rFonts w:ascii="Times New Roman" w:hAnsi="Times New Roman" w:cs="Times New Roman"/>
          <w:sz w:val="36"/>
          <w:szCs w:val="36"/>
        </w:rPr>
        <w:t xml:space="preserve"> la notion de service public et </w:t>
      </w:r>
      <w:r w:rsidRPr="00EC463C">
        <w:rPr>
          <w:rFonts w:ascii="Times New Roman" w:hAnsi="Times New Roman" w:cs="Times New Roman"/>
          <w:b/>
          <w:bCs/>
          <w:sz w:val="36"/>
          <w:szCs w:val="36"/>
        </w:rPr>
        <w:t>d’intérêt général</w:t>
      </w:r>
      <w:r w:rsidR="0041546F">
        <w:rPr>
          <w:rFonts w:ascii="Times New Roman" w:hAnsi="Times New Roman" w:cs="Times New Roman"/>
          <w:sz w:val="36"/>
          <w:szCs w:val="36"/>
        </w:rPr>
        <w:t>, et la contre-partie en conséquence en matière de soutien et de contrôle public. L’</w:t>
      </w:r>
      <w:r w:rsidR="00736C50">
        <w:rPr>
          <w:rFonts w:ascii="Times New Roman" w:hAnsi="Times New Roman" w:cs="Times New Roman"/>
          <w:sz w:val="36"/>
          <w:szCs w:val="36"/>
        </w:rPr>
        <w:t>intérêt général</w:t>
      </w:r>
      <w:r w:rsidR="0041546F">
        <w:rPr>
          <w:rFonts w:ascii="Times New Roman" w:hAnsi="Times New Roman" w:cs="Times New Roman"/>
          <w:sz w:val="36"/>
          <w:szCs w:val="36"/>
        </w:rPr>
        <w:t xml:space="preserve"> doit demeurer </w:t>
      </w:r>
      <w:r w:rsidR="00736C50">
        <w:rPr>
          <w:rFonts w:ascii="Times New Roman" w:hAnsi="Times New Roman" w:cs="Times New Roman"/>
          <w:sz w:val="36"/>
          <w:szCs w:val="36"/>
        </w:rPr>
        <w:t>l</w:t>
      </w:r>
      <w:r w:rsidR="00D07926">
        <w:rPr>
          <w:rFonts w:ascii="Times New Roman" w:hAnsi="Times New Roman" w:cs="Times New Roman"/>
          <w:sz w:val="36"/>
          <w:szCs w:val="36"/>
        </w:rPr>
        <w:t>’une des</w:t>
      </w:r>
      <w:r w:rsidR="00736C50">
        <w:rPr>
          <w:rFonts w:ascii="Times New Roman" w:hAnsi="Times New Roman" w:cs="Times New Roman"/>
          <w:sz w:val="36"/>
          <w:szCs w:val="36"/>
        </w:rPr>
        <w:t xml:space="preserve"> raison</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d’être fondamentale</w:t>
      </w:r>
      <w:r w:rsidR="00D07926">
        <w:rPr>
          <w:rFonts w:ascii="Times New Roman" w:hAnsi="Times New Roman" w:cs="Times New Roman"/>
          <w:sz w:val="36"/>
          <w:szCs w:val="36"/>
        </w:rPr>
        <w:t>s</w:t>
      </w:r>
      <w:r w:rsidR="00736C50">
        <w:rPr>
          <w:rFonts w:ascii="Times New Roman" w:hAnsi="Times New Roman" w:cs="Times New Roman"/>
          <w:sz w:val="36"/>
          <w:szCs w:val="36"/>
        </w:rPr>
        <w:t xml:space="preserve"> du service public</w:t>
      </w:r>
      <w:r w:rsidR="00D07926">
        <w:rPr>
          <w:rFonts w:ascii="Times New Roman" w:hAnsi="Times New Roman" w:cs="Times New Roman"/>
          <w:sz w:val="36"/>
          <w:szCs w:val="36"/>
        </w:rPr>
        <w:t xml:space="preserve"> et des législations et réglementations en vigueur</w:t>
      </w:r>
      <w:r w:rsidR="00736C50">
        <w:rPr>
          <w:rFonts w:ascii="Times New Roman" w:hAnsi="Times New Roman" w:cs="Times New Roman"/>
          <w:sz w:val="36"/>
          <w:szCs w:val="36"/>
        </w:rPr>
        <w:t xml:space="preserve">. </w:t>
      </w:r>
      <w:r w:rsidR="00736C50" w:rsidRPr="004103B3">
        <w:rPr>
          <w:rFonts w:ascii="Times New Roman" w:hAnsi="Times New Roman" w:cs="Times New Roman"/>
          <w:sz w:val="36"/>
          <w:szCs w:val="36"/>
        </w:rPr>
        <w:t>Avec neutralité, égalité entre tous les usagers et efficience</w:t>
      </w:r>
      <w:r w:rsidR="00736C50" w:rsidRPr="004103B3">
        <w:rPr>
          <w:rStyle w:val="Appelnotedebasdep"/>
          <w:rFonts w:ascii="Times New Roman" w:hAnsi="Times New Roman" w:cs="Times New Roman"/>
          <w:sz w:val="36"/>
          <w:szCs w:val="36"/>
        </w:rPr>
        <w:footnoteReference w:id="100"/>
      </w:r>
      <w:r w:rsidR="00736C50" w:rsidRPr="004103B3">
        <w:rPr>
          <w:rFonts w:ascii="Times New Roman" w:hAnsi="Times New Roman" w:cs="Times New Roman"/>
          <w:sz w:val="36"/>
          <w:szCs w:val="36"/>
        </w:rPr>
        <w:t xml:space="preserve">. Cela suppose également rétablir un contrôle public </w:t>
      </w:r>
      <w:r w:rsidR="00775905" w:rsidRPr="004103B3">
        <w:rPr>
          <w:rFonts w:ascii="Times New Roman" w:hAnsi="Times New Roman" w:cs="Times New Roman"/>
          <w:sz w:val="36"/>
          <w:szCs w:val="36"/>
        </w:rPr>
        <w:t>pertinent</w:t>
      </w:r>
      <w:r w:rsidR="00C90D9D" w:rsidRPr="004103B3">
        <w:rPr>
          <w:rFonts w:ascii="Times New Roman" w:hAnsi="Times New Roman" w:cs="Times New Roman"/>
          <w:sz w:val="36"/>
          <w:szCs w:val="36"/>
        </w:rPr>
        <w:t xml:space="preserve"> sur les opérateurs de service public.</w:t>
      </w:r>
      <w:r w:rsidR="00C90D9D">
        <w:rPr>
          <w:rFonts w:ascii="Times New Roman" w:hAnsi="Times New Roman" w:cs="Times New Roman"/>
          <w:sz w:val="36"/>
          <w:szCs w:val="36"/>
        </w:rPr>
        <w:t xml:space="preserve"> </w:t>
      </w:r>
    </w:p>
    <w:p w14:paraId="68F0945A" w14:textId="73CA84D2" w:rsidR="00377635" w:rsidRDefault="00C90D9D" w:rsidP="00AE7889">
      <w:pPr>
        <w:jc w:val="both"/>
        <w:rPr>
          <w:rFonts w:ascii="Times New Roman" w:hAnsi="Times New Roman" w:cs="Times New Roman"/>
          <w:sz w:val="36"/>
          <w:szCs w:val="36"/>
        </w:rPr>
      </w:pPr>
      <w:r>
        <w:rPr>
          <w:rFonts w:ascii="Times New Roman" w:hAnsi="Times New Roman" w:cs="Times New Roman"/>
          <w:sz w:val="36"/>
          <w:szCs w:val="36"/>
        </w:rPr>
        <w:t xml:space="preserve">Nous devons </w:t>
      </w:r>
      <w:r w:rsidR="00EC463C">
        <w:rPr>
          <w:rFonts w:ascii="Times New Roman" w:hAnsi="Times New Roman" w:cs="Times New Roman"/>
          <w:sz w:val="36"/>
          <w:szCs w:val="36"/>
        </w:rPr>
        <w:t xml:space="preserve">également </w:t>
      </w:r>
      <w:r>
        <w:rPr>
          <w:rFonts w:ascii="Times New Roman" w:hAnsi="Times New Roman" w:cs="Times New Roman"/>
          <w:sz w:val="36"/>
          <w:szCs w:val="36"/>
        </w:rPr>
        <w:t xml:space="preserve">redéfinir </w:t>
      </w:r>
      <w:r w:rsidR="00EC463C">
        <w:rPr>
          <w:rFonts w:ascii="Times New Roman" w:hAnsi="Times New Roman" w:cs="Times New Roman"/>
          <w:sz w:val="36"/>
          <w:szCs w:val="36"/>
        </w:rPr>
        <w:t>d</w:t>
      </w:r>
      <w:r>
        <w:rPr>
          <w:rFonts w:ascii="Times New Roman" w:hAnsi="Times New Roman" w:cs="Times New Roman"/>
          <w:sz w:val="36"/>
          <w:szCs w:val="36"/>
        </w:rPr>
        <w:t xml:space="preserve">es </w:t>
      </w:r>
      <w:r w:rsidR="00736C50">
        <w:rPr>
          <w:rFonts w:ascii="Times New Roman" w:hAnsi="Times New Roman" w:cs="Times New Roman"/>
          <w:sz w:val="36"/>
          <w:szCs w:val="36"/>
        </w:rPr>
        <w:t xml:space="preserve">modalités de régulation des marchés </w:t>
      </w:r>
      <w:r w:rsidR="00EC463C">
        <w:rPr>
          <w:rFonts w:ascii="Times New Roman" w:hAnsi="Times New Roman" w:cs="Times New Roman"/>
          <w:sz w:val="36"/>
          <w:szCs w:val="36"/>
        </w:rPr>
        <w:t xml:space="preserve">qui </w:t>
      </w:r>
      <w:r w:rsidR="00CE0BD7">
        <w:rPr>
          <w:rFonts w:ascii="Times New Roman" w:hAnsi="Times New Roman" w:cs="Times New Roman"/>
          <w:sz w:val="36"/>
          <w:szCs w:val="36"/>
        </w:rPr>
        <w:t xml:space="preserve">ouvre la possibilité de contrats de </w:t>
      </w:r>
      <w:r w:rsidR="00CE0BD7" w:rsidRPr="00EC463C">
        <w:rPr>
          <w:rFonts w:ascii="Times New Roman" w:hAnsi="Times New Roman" w:cs="Times New Roman"/>
          <w:b/>
          <w:bCs/>
          <w:sz w:val="36"/>
          <w:szCs w:val="36"/>
        </w:rPr>
        <w:t>long terme</w:t>
      </w:r>
      <w:r w:rsidR="00B956EF">
        <w:rPr>
          <w:rFonts w:ascii="Times New Roman" w:hAnsi="Times New Roman" w:cs="Times New Roman"/>
          <w:b/>
          <w:bCs/>
          <w:sz w:val="36"/>
          <w:szCs w:val="36"/>
        </w:rPr>
        <w:t xml:space="preserve">, </w:t>
      </w:r>
      <w:r w:rsidR="00B956EF" w:rsidRPr="00B956EF">
        <w:rPr>
          <w:rFonts w:ascii="Times New Roman" w:hAnsi="Times New Roman" w:cs="Times New Roman"/>
          <w:sz w:val="36"/>
          <w:szCs w:val="36"/>
        </w:rPr>
        <w:t>bénéficiant conjointement aux utilisateurs</w:t>
      </w:r>
      <w:r w:rsidR="00B956EF">
        <w:rPr>
          <w:rFonts w:ascii="Times New Roman" w:hAnsi="Times New Roman" w:cs="Times New Roman"/>
          <w:sz w:val="36"/>
          <w:szCs w:val="36"/>
        </w:rPr>
        <w:t xml:space="preserve"> et aux investisseurs, en donnant de la visibilité et de la confiance sur le futur. </w:t>
      </w:r>
      <w:r w:rsidR="00736C50" w:rsidRPr="004103B3">
        <w:rPr>
          <w:rFonts w:ascii="Times New Roman" w:hAnsi="Times New Roman" w:cs="Times New Roman"/>
          <w:sz w:val="36"/>
          <w:szCs w:val="36"/>
        </w:rPr>
        <w:t>L</w:t>
      </w:r>
      <w:r w:rsidR="00B956EF">
        <w:rPr>
          <w:rFonts w:ascii="Times New Roman" w:hAnsi="Times New Roman" w:cs="Times New Roman"/>
          <w:sz w:val="36"/>
          <w:szCs w:val="36"/>
        </w:rPr>
        <w:t xml:space="preserve">a seule </w:t>
      </w:r>
      <w:r w:rsidR="00736C50" w:rsidRPr="004103B3">
        <w:rPr>
          <w:rFonts w:ascii="Times New Roman" w:hAnsi="Times New Roman" w:cs="Times New Roman"/>
          <w:sz w:val="36"/>
          <w:szCs w:val="36"/>
        </w:rPr>
        <w:t xml:space="preserve">ouverture à la concurrence, certes utile dans un grand nombre de situations, ne peut </w:t>
      </w:r>
      <w:r w:rsidR="00D57E55" w:rsidRPr="004103B3">
        <w:rPr>
          <w:rFonts w:ascii="Times New Roman" w:hAnsi="Times New Roman" w:cs="Times New Roman"/>
          <w:sz w:val="36"/>
          <w:szCs w:val="36"/>
        </w:rPr>
        <w:t xml:space="preserve">pas </w:t>
      </w:r>
      <w:r w:rsidR="00736C50" w:rsidRPr="004103B3">
        <w:rPr>
          <w:rFonts w:ascii="Times New Roman" w:hAnsi="Times New Roman" w:cs="Times New Roman"/>
          <w:sz w:val="36"/>
          <w:szCs w:val="36"/>
        </w:rPr>
        <w:t>constituer l’alpha et l’omega de toute politique publique, législation ou réglementation.</w:t>
      </w:r>
      <w:r w:rsidR="00736C50">
        <w:rPr>
          <w:rFonts w:ascii="Times New Roman" w:hAnsi="Times New Roman" w:cs="Times New Roman"/>
          <w:sz w:val="36"/>
          <w:szCs w:val="36"/>
        </w:rPr>
        <w:t xml:space="preserve"> </w:t>
      </w:r>
    </w:p>
    <w:p w14:paraId="14DF5760" w14:textId="2C3AE540" w:rsidR="0072533C" w:rsidRDefault="0072533C" w:rsidP="0072533C">
      <w:pPr>
        <w:jc w:val="both"/>
        <w:rPr>
          <w:rFonts w:ascii="Times New Roman" w:hAnsi="Times New Roman" w:cs="Times New Roman"/>
          <w:sz w:val="36"/>
          <w:szCs w:val="36"/>
        </w:rPr>
      </w:pPr>
      <w:r>
        <w:rPr>
          <w:rFonts w:ascii="Times New Roman" w:hAnsi="Times New Roman" w:cs="Times New Roman"/>
          <w:sz w:val="36"/>
          <w:szCs w:val="36"/>
        </w:rPr>
        <w:t>Pour faire évoluer cette régulation, ce</w:t>
      </w:r>
      <w:r w:rsidR="00A92AB5">
        <w:rPr>
          <w:rFonts w:ascii="Times New Roman" w:hAnsi="Times New Roman" w:cs="Times New Roman"/>
          <w:sz w:val="36"/>
          <w:szCs w:val="36"/>
        </w:rPr>
        <w:t>l</w:t>
      </w:r>
      <w:r>
        <w:rPr>
          <w:rFonts w:ascii="Times New Roman" w:hAnsi="Times New Roman" w:cs="Times New Roman"/>
          <w:sz w:val="36"/>
          <w:szCs w:val="36"/>
        </w:rPr>
        <w:t xml:space="preserve">a suppose enfin, et c’est peut-être l’action la plus difficile à mener, que nous sachions placer </w:t>
      </w:r>
      <w:r w:rsidRPr="0072533C">
        <w:rPr>
          <w:rFonts w:ascii="Times New Roman" w:hAnsi="Times New Roman" w:cs="Times New Roman"/>
          <w:b/>
          <w:bCs/>
          <w:sz w:val="36"/>
          <w:szCs w:val="36"/>
        </w:rPr>
        <w:t>le débat public</w:t>
      </w:r>
      <w:r>
        <w:rPr>
          <w:rFonts w:ascii="Times New Roman" w:hAnsi="Times New Roman" w:cs="Times New Roman"/>
          <w:sz w:val="36"/>
          <w:szCs w:val="36"/>
        </w:rPr>
        <w:t xml:space="preserve">, en toute sérénité, </w:t>
      </w:r>
      <w:r w:rsidR="00B956EF">
        <w:rPr>
          <w:rFonts w:ascii="Times New Roman" w:hAnsi="Times New Roman" w:cs="Times New Roman"/>
          <w:sz w:val="36"/>
          <w:szCs w:val="36"/>
        </w:rPr>
        <w:t xml:space="preserve">sur des problématiques parfois complexes à appréhender comme celles ici abordées, </w:t>
      </w:r>
      <w:r>
        <w:rPr>
          <w:rFonts w:ascii="Times New Roman" w:hAnsi="Times New Roman" w:cs="Times New Roman"/>
          <w:sz w:val="36"/>
          <w:szCs w:val="36"/>
        </w:rPr>
        <w:t xml:space="preserve">sur les enjeux et les modalités de cette régulation. </w:t>
      </w:r>
    </w:p>
    <w:p w14:paraId="6565283B" w14:textId="6A79A190" w:rsidR="0072533C" w:rsidRDefault="00736C50"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Sur le plan industriel, </w:t>
      </w:r>
      <w:r w:rsidR="003102D2">
        <w:rPr>
          <w:rFonts w:ascii="Times New Roman" w:hAnsi="Times New Roman" w:cs="Times New Roman"/>
          <w:sz w:val="36"/>
          <w:szCs w:val="36"/>
        </w:rPr>
        <w:t>la France doit</w:t>
      </w:r>
      <w:r>
        <w:rPr>
          <w:rFonts w:ascii="Times New Roman" w:hAnsi="Times New Roman" w:cs="Times New Roman"/>
          <w:sz w:val="36"/>
          <w:szCs w:val="36"/>
        </w:rPr>
        <w:t xml:space="preserve"> </w:t>
      </w:r>
      <w:r w:rsidR="00E91167">
        <w:rPr>
          <w:rFonts w:ascii="Times New Roman" w:hAnsi="Times New Roman" w:cs="Times New Roman"/>
          <w:sz w:val="36"/>
          <w:szCs w:val="36"/>
        </w:rPr>
        <w:t xml:space="preserve">redresser la </w:t>
      </w:r>
      <w:r w:rsidR="00E91167" w:rsidRPr="00EC463C">
        <w:rPr>
          <w:rFonts w:ascii="Times New Roman" w:hAnsi="Times New Roman" w:cs="Times New Roman"/>
          <w:b/>
          <w:bCs/>
          <w:sz w:val="36"/>
          <w:szCs w:val="36"/>
        </w:rPr>
        <w:t>performance industrielle</w:t>
      </w:r>
      <w:r w:rsidR="00E91167">
        <w:rPr>
          <w:rFonts w:ascii="Times New Roman" w:hAnsi="Times New Roman" w:cs="Times New Roman"/>
          <w:sz w:val="36"/>
          <w:szCs w:val="36"/>
        </w:rPr>
        <w:t xml:space="preserve"> </w:t>
      </w:r>
      <w:r w:rsidR="0072533C">
        <w:rPr>
          <w:rFonts w:ascii="Times New Roman" w:hAnsi="Times New Roman" w:cs="Times New Roman"/>
          <w:sz w:val="36"/>
          <w:szCs w:val="36"/>
        </w:rPr>
        <w:t xml:space="preserve">de sa production d’électricité pilotable décarbonée, </w:t>
      </w:r>
      <w:r w:rsidR="00E91167">
        <w:rPr>
          <w:rFonts w:ascii="Times New Roman" w:hAnsi="Times New Roman" w:cs="Times New Roman"/>
          <w:sz w:val="36"/>
          <w:szCs w:val="36"/>
        </w:rPr>
        <w:t xml:space="preserve">et </w:t>
      </w:r>
      <w:r>
        <w:rPr>
          <w:rFonts w:ascii="Times New Roman" w:hAnsi="Times New Roman" w:cs="Times New Roman"/>
          <w:sz w:val="36"/>
          <w:szCs w:val="36"/>
        </w:rPr>
        <w:t>retrouver</w:t>
      </w:r>
      <w:r w:rsidR="0072533C">
        <w:rPr>
          <w:rFonts w:ascii="Times New Roman" w:hAnsi="Times New Roman" w:cs="Times New Roman"/>
          <w:sz w:val="36"/>
          <w:szCs w:val="36"/>
        </w:rPr>
        <w:t xml:space="preserve">, en premier lieu, </w:t>
      </w:r>
      <w:r>
        <w:rPr>
          <w:rFonts w:ascii="Times New Roman" w:hAnsi="Times New Roman" w:cs="Times New Roman"/>
          <w:sz w:val="36"/>
          <w:szCs w:val="36"/>
        </w:rPr>
        <w:t xml:space="preserve">un haut niveau de </w:t>
      </w:r>
      <w:r w:rsidRPr="00EC463C">
        <w:rPr>
          <w:rFonts w:ascii="Times New Roman" w:hAnsi="Times New Roman" w:cs="Times New Roman"/>
          <w:b/>
          <w:bCs/>
          <w:sz w:val="36"/>
          <w:szCs w:val="36"/>
        </w:rPr>
        <w:t>disponibilité</w:t>
      </w:r>
      <w:r w:rsidR="00D57E55" w:rsidRPr="00EC463C">
        <w:rPr>
          <w:rFonts w:ascii="Times New Roman" w:hAnsi="Times New Roman" w:cs="Times New Roman"/>
          <w:b/>
          <w:bCs/>
          <w:sz w:val="36"/>
          <w:szCs w:val="36"/>
        </w:rPr>
        <w:t xml:space="preserve"> du nucléaire</w:t>
      </w:r>
      <w:r w:rsidR="0034141D">
        <w:rPr>
          <w:rFonts w:ascii="Times New Roman" w:hAnsi="Times New Roman" w:cs="Times New Roman"/>
          <w:b/>
          <w:bCs/>
          <w:sz w:val="36"/>
          <w:szCs w:val="36"/>
        </w:rPr>
        <w:t>, avec toujours, la sûreté nucléaire en priorité une qui tire cette performance industrielle</w:t>
      </w:r>
      <w:r>
        <w:rPr>
          <w:rFonts w:ascii="Times New Roman" w:hAnsi="Times New Roman" w:cs="Times New Roman"/>
          <w:sz w:val="36"/>
          <w:szCs w:val="36"/>
        </w:rPr>
        <w:t xml:space="preserve">. </w:t>
      </w:r>
      <w:r w:rsidRPr="0016535F">
        <w:rPr>
          <w:rFonts w:ascii="Times New Roman" w:hAnsi="Times New Roman" w:cs="Times New Roman"/>
          <w:sz w:val="36"/>
          <w:szCs w:val="36"/>
        </w:rPr>
        <w:t xml:space="preserve">Cela passe </w:t>
      </w:r>
      <w:r w:rsidR="00B33A81" w:rsidRPr="0016535F">
        <w:rPr>
          <w:rFonts w:ascii="Times New Roman" w:hAnsi="Times New Roman" w:cs="Times New Roman"/>
          <w:sz w:val="36"/>
          <w:szCs w:val="36"/>
        </w:rPr>
        <w:t>par</w:t>
      </w:r>
      <w:r w:rsidRPr="0016535F">
        <w:rPr>
          <w:rFonts w:ascii="Times New Roman" w:hAnsi="Times New Roman" w:cs="Times New Roman"/>
          <w:sz w:val="36"/>
          <w:szCs w:val="36"/>
        </w:rPr>
        <w:t xml:space="preserve"> le soutien de toute la filière</w:t>
      </w:r>
      <w:r w:rsidR="00DF3DD5" w:rsidRPr="0016535F">
        <w:rPr>
          <w:rFonts w:ascii="Times New Roman" w:hAnsi="Times New Roman" w:cs="Times New Roman"/>
          <w:sz w:val="36"/>
          <w:szCs w:val="36"/>
        </w:rPr>
        <w:t xml:space="preserve"> industrielle</w:t>
      </w:r>
      <w:r w:rsidRPr="0016535F">
        <w:rPr>
          <w:rFonts w:ascii="Times New Roman" w:hAnsi="Times New Roman" w:cs="Times New Roman"/>
          <w:sz w:val="36"/>
          <w:szCs w:val="36"/>
        </w:rPr>
        <w:t>, à commencer par l’exploitant qui assure au quotid</w:t>
      </w:r>
      <w:r w:rsidR="00DF3DD5" w:rsidRPr="0016535F">
        <w:rPr>
          <w:rFonts w:ascii="Times New Roman" w:hAnsi="Times New Roman" w:cs="Times New Roman"/>
          <w:sz w:val="36"/>
          <w:szCs w:val="36"/>
        </w:rPr>
        <w:t>ien</w:t>
      </w:r>
      <w:r w:rsidRPr="0016535F">
        <w:rPr>
          <w:rFonts w:ascii="Times New Roman" w:hAnsi="Times New Roman" w:cs="Times New Roman"/>
          <w:sz w:val="36"/>
          <w:szCs w:val="36"/>
        </w:rPr>
        <w:t xml:space="preserve"> la re</w:t>
      </w:r>
      <w:r w:rsidR="00DF3DD5" w:rsidRPr="0016535F">
        <w:rPr>
          <w:rFonts w:ascii="Times New Roman" w:hAnsi="Times New Roman" w:cs="Times New Roman"/>
          <w:sz w:val="36"/>
          <w:szCs w:val="36"/>
        </w:rPr>
        <w:t>s</w:t>
      </w:r>
      <w:r w:rsidRPr="0016535F">
        <w:rPr>
          <w:rFonts w:ascii="Times New Roman" w:hAnsi="Times New Roman" w:cs="Times New Roman"/>
          <w:sz w:val="36"/>
          <w:szCs w:val="36"/>
        </w:rPr>
        <w:t xml:space="preserve">ponsabilité opérationnelle de la sûreté </w:t>
      </w:r>
      <w:r w:rsidR="00DF3DD5" w:rsidRPr="0016535F">
        <w:rPr>
          <w:rFonts w:ascii="Times New Roman" w:hAnsi="Times New Roman" w:cs="Times New Roman"/>
          <w:sz w:val="36"/>
          <w:szCs w:val="36"/>
        </w:rPr>
        <w:t xml:space="preserve">nucléaire </w:t>
      </w:r>
      <w:r w:rsidRPr="0016535F">
        <w:rPr>
          <w:rFonts w:ascii="Times New Roman" w:hAnsi="Times New Roman" w:cs="Times New Roman"/>
          <w:sz w:val="36"/>
          <w:szCs w:val="36"/>
        </w:rPr>
        <w:t>de 56 réacteurs industriels.</w:t>
      </w:r>
      <w:r>
        <w:rPr>
          <w:rFonts w:ascii="Times New Roman" w:hAnsi="Times New Roman" w:cs="Times New Roman"/>
          <w:sz w:val="36"/>
          <w:szCs w:val="36"/>
        </w:rPr>
        <w:t xml:space="preserve"> </w:t>
      </w:r>
    </w:p>
    <w:p w14:paraId="328AF808" w14:textId="145D833B" w:rsidR="00736C50" w:rsidRDefault="00DF3DD5" w:rsidP="00AE7889">
      <w:pPr>
        <w:jc w:val="both"/>
        <w:rPr>
          <w:rFonts w:ascii="Times New Roman" w:hAnsi="Times New Roman" w:cs="Times New Roman"/>
          <w:sz w:val="36"/>
          <w:szCs w:val="36"/>
        </w:rPr>
      </w:pPr>
      <w:r>
        <w:rPr>
          <w:rFonts w:ascii="Times New Roman" w:hAnsi="Times New Roman" w:cs="Times New Roman"/>
          <w:sz w:val="36"/>
          <w:szCs w:val="36"/>
        </w:rPr>
        <w:t>La ré-ind</w:t>
      </w:r>
      <w:r w:rsidR="006B2D21">
        <w:rPr>
          <w:rFonts w:ascii="Times New Roman" w:hAnsi="Times New Roman" w:cs="Times New Roman"/>
          <w:sz w:val="36"/>
          <w:szCs w:val="36"/>
        </w:rPr>
        <w:t>us</w:t>
      </w:r>
      <w:r>
        <w:rPr>
          <w:rFonts w:ascii="Times New Roman" w:hAnsi="Times New Roman" w:cs="Times New Roman"/>
          <w:sz w:val="36"/>
          <w:szCs w:val="36"/>
        </w:rPr>
        <w:t xml:space="preserve">trialisation en Europe </w:t>
      </w:r>
      <w:r w:rsidR="00B956EF">
        <w:rPr>
          <w:rFonts w:ascii="Times New Roman" w:hAnsi="Times New Roman" w:cs="Times New Roman"/>
          <w:sz w:val="36"/>
          <w:szCs w:val="36"/>
        </w:rPr>
        <w:t xml:space="preserve">et le retour durable d’une vision positive partagée sur l’énergie nucléaire </w:t>
      </w:r>
      <w:r>
        <w:rPr>
          <w:rFonts w:ascii="Times New Roman" w:hAnsi="Times New Roman" w:cs="Times New Roman"/>
          <w:sz w:val="36"/>
          <w:szCs w:val="36"/>
        </w:rPr>
        <w:t>mettra du temps. Un</w:t>
      </w:r>
      <w:r w:rsidR="00D07926">
        <w:rPr>
          <w:rFonts w:ascii="Times New Roman" w:hAnsi="Times New Roman" w:cs="Times New Roman"/>
          <w:sz w:val="36"/>
          <w:szCs w:val="36"/>
        </w:rPr>
        <w:t>e compétence, un</w:t>
      </w:r>
      <w:r>
        <w:rPr>
          <w:rFonts w:ascii="Times New Roman" w:hAnsi="Times New Roman" w:cs="Times New Roman"/>
          <w:sz w:val="36"/>
          <w:szCs w:val="36"/>
        </w:rPr>
        <w:t xml:space="preserve"> savoir</w:t>
      </w:r>
      <w:r w:rsidR="004B422D">
        <w:rPr>
          <w:rFonts w:ascii="Times New Roman" w:hAnsi="Times New Roman" w:cs="Times New Roman"/>
          <w:sz w:val="36"/>
          <w:szCs w:val="36"/>
        </w:rPr>
        <w:t>-</w:t>
      </w:r>
      <w:r>
        <w:rPr>
          <w:rFonts w:ascii="Times New Roman" w:hAnsi="Times New Roman" w:cs="Times New Roman"/>
          <w:sz w:val="36"/>
          <w:szCs w:val="36"/>
        </w:rPr>
        <w:t>faire</w:t>
      </w:r>
      <w:r w:rsidR="004B422D">
        <w:rPr>
          <w:rFonts w:ascii="Times New Roman" w:hAnsi="Times New Roman" w:cs="Times New Roman"/>
          <w:sz w:val="36"/>
          <w:szCs w:val="36"/>
        </w:rPr>
        <w:t xml:space="preserve">, dans la soudure de deux métaux, ou dans le contrôle commande, </w:t>
      </w:r>
      <w:r w:rsidR="00D07926">
        <w:rPr>
          <w:rFonts w:ascii="Times New Roman" w:hAnsi="Times New Roman" w:cs="Times New Roman"/>
          <w:sz w:val="36"/>
          <w:szCs w:val="36"/>
        </w:rPr>
        <w:t xml:space="preserve">ou dans la conduite de projets aussi complexes soient-ils, </w:t>
      </w:r>
      <w:r>
        <w:rPr>
          <w:rFonts w:ascii="Times New Roman" w:hAnsi="Times New Roman" w:cs="Times New Roman"/>
          <w:sz w:val="36"/>
          <w:szCs w:val="36"/>
        </w:rPr>
        <w:t>ne se d</w:t>
      </w:r>
      <w:r w:rsidR="004B422D">
        <w:rPr>
          <w:rFonts w:ascii="Times New Roman" w:hAnsi="Times New Roman" w:cs="Times New Roman"/>
          <w:sz w:val="36"/>
          <w:szCs w:val="36"/>
        </w:rPr>
        <w:t>icte</w:t>
      </w:r>
      <w:r>
        <w:rPr>
          <w:rFonts w:ascii="Times New Roman" w:hAnsi="Times New Roman" w:cs="Times New Roman"/>
          <w:sz w:val="36"/>
          <w:szCs w:val="36"/>
        </w:rPr>
        <w:t xml:space="preserve"> pas par un livre ou un algor</w:t>
      </w:r>
      <w:r w:rsidR="006B2D21">
        <w:rPr>
          <w:rFonts w:ascii="Times New Roman" w:hAnsi="Times New Roman" w:cs="Times New Roman"/>
          <w:sz w:val="36"/>
          <w:szCs w:val="36"/>
        </w:rPr>
        <w:t>i</w:t>
      </w:r>
      <w:r>
        <w:rPr>
          <w:rFonts w:ascii="Times New Roman" w:hAnsi="Times New Roman" w:cs="Times New Roman"/>
          <w:sz w:val="36"/>
          <w:szCs w:val="36"/>
        </w:rPr>
        <w:t>thme</w:t>
      </w:r>
      <w:r w:rsidR="004B422D">
        <w:rPr>
          <w:rFonts w:ascii="Times New Roman" w:hAnsi="Times New Roman" w:cs="Times New Roman"/>
          <w:sz w:val="36"/>
          <w:szCs w:val="36"/>
        </w:rPr>
        <w:t xml:space="preserve">, fut-il qualifié de plus intelligent au monde. </w:t>
      </w:r>
    </w:p>
    <w:p w14:paraId="5DA36BEF" w14:textId="4997BD2B" w:rsidR="00DF3DD5" w:rsidRDefault="00DF3DD5" w:rsidP="00AE7889">
      <w:pPr>
        <w:jc w:val="both"/>
        <w:rPr>
          <w:rFonts w:ascii="Times New Roman" w:hAnsi="Times New Roman" w:cs="Times New Roman"/>
          <w:sz w:val="36"/>
          <w:szCs w:val="36"/>
        </w:rPr>
      </w:pPr>
      <w:r>
        <w:rPr>
          <w:rFonts w:ascii="Times New Roman" w:hAnsi="Times New Roman" w:cs="Times New Roman"/>
          <w:sz w:val="36"/>
          <w:szCs w:val="36"/>
        </w:rPr>
        <w:t xml:space="preserve">Pour l’Europe, pour disposer de l’indispensable et autonome source d’énergie pilotable décarbonée pour la production d’électricité, il nous faut collectivement, au niveau européen, </w:t>
      </w:r>
      <w:r w:rsidR="00D57E55">
        <w:rPr>
          <w:rFonts w:ascii="Times New Roman" w:hAnsi="Times New Roman" w:cs="Times New Roman"/>
          <w:sz w:val="36"/>
          <w:szCs w:val="36"/>
        </w:rPr>
        <w:t>sortir du</w:t>
      </w:r>
      <w:r>
        <w:rPr>
          <w:rFonts w:ascii="Times New Roman" w:hAnsi="Times New Roman" w:cs="Times New Roman"/>
          <w:sz w:val="36"/>
          <w:szCs w:val="36"/>
        </w:rPr>
        <w:t xml:space="preserve"> « </w:t>
      </w:r>
      <w:r w:rsidRPr="00DF3DD5">
        <w:rPr>
          <w:rFonts w:ascii="Times New Roman" w:hAnsi="Times New Roman" w:cs="Times New Roman"/>
          <w:i/>
          <w:iCs/>
          <w:sz w:val="36"/>
          <w:szCs w:val="36"/>
        </w:rPr>
        <w:t>nuclear bashing</w:t>
      </w:r>
      <w:r>
        <w:rPr>
          <w:rFonts w:ascii="Times New Roman" w:hAnsi="Times New Roman" w:cs="Times New Roman"/>
          <w:sz w:val="36"/>
          <w:szCs w:val="36"/>
        </w:rPr>
        <w:t> ». Chaque pays doit rester libre de s’engager ou pas dans cette voie, avec tous les avantages qu’elle apporte, mais aussi ses exigences, notamment en matière de sûreté nucléaire et d’acceptation. Mais cessons de considérer cette énergie, pleinement naturelle</w:t>
      </w:r>
      <w:r w:rsidR="00D07926">
        <w:rPr>
          <w:rStyle w:val="Appelnotedebasdep"/>
          <w:rFonts w:ascii="Times New Roman" w:hAnsi="Times New Roman" w:cs="Times New Roman"/>
          <w:sz w:val="36"/>
          <w:szCs w:val="36"/>
        </w:rPr>
        <w:footnoteReference w:id="101"/>
      </w:r>
      <w:r>
        <w:rPr>
          <w:rFonts w:ascii="Times New Roman" w:hAnsi="Times New Roman" w:cs="Times New Roman"/>
          <w:sz w:val="36"/>
          <w:szCs w:val="36"/>
        </w:rPr>
        <w:t>, comme transitoire tant que de nouvelles énergies n’</w:t>
      </w:r>
      <w:r w:rsidR="006B2D21">
        <w:rPr>
          <w:rFonts w:ascii="Times New Roman" w:hAnsi="Times New Roman" w:cs="Times New Roman"/>
          <w:sz w:val="36"/>
          <w:szCs w:val="36"/>
        </w:rPr>
        <w:t>ont</w:t>
      </w:r>
      <w:r>
        <w:rPr>
          <w:rFonts w:ascii="Times New Roman" w:hAnsi="Times New Roman" w:cs="Times New Roman"/>
          <w:sz w:val="36"/>
          <w:szCs w:val="36"/>
        </w:rPr>
        <w:t xml:space="preserve"> pas fait la démonstration de leur capacité à se substituer </w:t>
      </w:r>
      <w:r w:rsidR="00775905">
        <w:rPr>
          <w:rFonts w:ascii="Times New Roman" w:hAnsi="Times New Roman" w:cs="Times New Roman"/>
          <w:sz w:val="36"/>
          <w:szCs w:val="36"/>
        </w:rPr>
        <w:t xml:space="preserve">pleinement </w:t>
      </w:r>
      <w:r>
        <w:rPr>
          <w:rFonts w:ascii="Times New Roman" w:hAnsi="Times New Roman" w:cs="Times New Roman"/>
          <w:sz w:val="36"/>
          <w:szCs w:val="36"/>
        </w:rPr>
        <w:t>à elle</w:t>
      </w:r>
      <w:r w:rsidR="00B33A81">
        <w:rPr>
          <w:rFonts w:ascii="Times New Roman" w:hAnsi="Times New Roman" w:cs="Times New Roman"/>
          <w:sz w:val="36"/>
          <w:szCs w:val="36"/>
        </w:rPr>
        <w:t xml:space="preserve"> en tant que fonction pilotable décarbonée</w:t>
      </w:r>
      <w:r>
        <w:rPr>
          <w:rFonts w:ascii="Times New Roman" w:hAnsi="Times New Roman" w:cs="Times New Roman"/>
          <w:sz w:val="36"/>
          <w:szCs w:val="36"/>
        </w:rPr>
        <w:t xml:space="preserve">. </w:t>
      </w:r>
      <w:r w:rsidRPr="00EB75DC">
        <w:rPr>
          <w:rFonts w:ascii="Times New Roman" w:hAnsi="Times New Roman" w:cs="Times New Roman"/>
          <w:b/>
          <w:bCs/>
          <w:sz w:val="36"/>
          <w:szCs w:val="36"/>
        </w:rPr>
        <w:t>L’énergie nucléaire est un atout stratégique pour l’Europe</w:t>
      </w:r>
      <w:r>
        <w:rPr>
          <w:rFonts w:ascii="Times New Roman" w:hAnsi="Times New Roman" w:cs="Times New Roman"/>
          <w:sz w:val="36"/>
          <w:szCs w:val="36"/>
        </w:rPr>
        <w:t>.</w:t>
      </w:r>
      <w:r w:rsidR="006B2D21">
        <w:rPr>
          <w:rFonts w:ascii="Times New Roman" w:hAnsi="Times New Roman" w:cs="Times New Roman"/>
          <w:sz w:val="36"/>
          <w:szCs w:val="36"/>
        </w:rPr>
        <w:t xml:space="preserve"> </w:t>
      </w:r>
    </w:p>
    <w:p w14:paraId="3C5F817E" w14:textId="11C35680" w:rsidR="003D1C8B" w:rsidRDefault="003D1C8B" w:rsidP="00AE7889">
      <w:pPr>
        <w:jc w:val="both"/>
        <w:rPr>
          <w:rFonts w:ascii="Times New Roman" w:hAnsi="Times New Roman" w:cs="Times New Roman"/>
          <w:sz w:val="36"/>
          <w:szCs w:val="36"/>
        </w:rPr>
      </w:pPr>
      <w:r>
        <w:rPr>
          <w:rFonts w:ascii="Times New Roman" w:hAnsi="Times New Roman" w:cs="Times New Roman"/>
          <w:sz w:val="36"/>
          <w:szCs w:val="36"/>
        </w:rPr>
        <w:t xml:space="preserve">Le retour du nucléaire doit reposer sur les capacités industrielles éprouvées par le retour d’expérience. Toute innovation </w:t>
      </w:r>
      <w:r>
        <w:rPr>
          <w:rFonts w:ascii="Times New Roman" w:hAnsi="Times New Roman" w:cs="Times New Roman"/>
          <w:sz w:val="36"/>
          <w:szCs w:val="36"/>
        </w:rPr>
        <w:lastRenderedPageBreak/>
        <w:t xml:space="preserve">nouvelle doit préserver la </w:t>
      </w:r>
      <w:r w:rsidRPr="00EB75DC">
        <w:rPr>
          <w:rFonts w:ascii="Times New Roman" w:hAnsi="Times New Roman" w:cs="Times New Roman"/>
          <w:b/>
          <w:bCs/>
          <w:sz w:val="36"/>
          <w:szCs w:val="36"/>
        </w:rPr>
        <w:t>priorité une à la sûreté nucléaire</w:t>
      </w:r>
      <w:r>
        <w:rPr>
          <w:rFonts w:ascii="Times New Roman" w:hAnsi="Times New Roman" w:cs="Times New Roman"/>
          <w:sz w:val="36"/>
          <w:szCs w:val="36"/>
        </w:rPr>
        <w:t xml:space="preserve">, en préservant des dispositions techniques et des dispositions humaines et organisationnelles tout aussi importantes, et quel que le soit le degré de pénétration du numérique et de l’intelligence dite artificielle. </w:t>
      </w:r>
    </w:p>
    <w:p w14:paraId="5182D271" w14:textId="50BB9F56" w:rsidR="0072533C" w:rsidRDefault="006B2D21" w:rsidP="00AE7889">
      <w:pPr>
        <w:jc w:val="both"/>
        <w:rPr>
          <w:rFonts w:ascii="Times New Roman" w:hAnsi="Times New Roman" w:cs="Times New Roman"/>
          <w:sz w:val="36"/>
          <w:szCs w:val="36"/>
        </w:rPr>
      </w:pPr>
      <w:r>
        <w:rPr>
          <w:rFonts w:ascii="Times New Roman" w:hAnsi="Times New Roman" w:cs="Times New Roman"/>
          <w:sz w:val="36"/>
          <w:szCs w:val="36"/>
        </w:rPr>
        <w:t>Continuons le développement des énergies renouvelables en bénéficiant de ce que la nature nous apporte aussi avec le vent et le soleil. Mais faisons-le avec discernement, à commencer par les coûts directs et indirects, sur les réseaux et la disponibilité effective de source de production pilotable décarbonée</w:t>
      </w:r>
      <w:r w:rsidR="00E73C16">
        <w:rPr>
          <w:rFonts w:ascii="Times New Roman" w:hAnsi="Times New Roman" w:cs="Times New Roman"/>
          <w:sz w:val="36"/>
          <w:szCs w:val="36"/>
        </w:rPr>
        <w:t xml:space="preserve"> nécessairement associée</w:t>
      </w:r>
      <w:r w:rsidR="00EB75DC">
        <w:rPr>
          <w:rFonts w:ascii="Times New Roman" w:hAnsi="Times New Roman" w:cs="Times New Roman"/>
          <w:sz w:val="36"/>
          <w:szCs w:val="36"/>
        </w:rPr>
        <w:t xml:space="preserve">.  </w:t>
      </w:r>
      <w:r>
        <w:rPr>
          <w:rFonts w:ascii="Times New Roman" w:hAnsi="Times New Roman" w:cs="Times New Roman"/>
          <w:sz w:val="36"/>
          <w:szCs w:val="36"/>
        </w:rPr>
        <w:t xml:space="preserve">Les objectifs potentiels de déploiement de ces énergies doivent tenir compte de ces coûts indirects, et de la situation initiale lorsque l’électricité, comme c’est aujourd’hui le cas en France, est déjà quasi pleinement décarbonée. </w:t>
      </w:r>
      <w:r w:rsidR="004127BD">
        <w:rPr>
          <w:rFonts w:ascii="Times New Roman" w:hAnsi="Times New Roman" w:cs="Times New Roman"/>
          <w:sz w:val="36"/>
          <w:szCs w:val="36"/>
        </w:rPr>
        <w:t xml:space="preserve">Ce déploiement doit de faire de manière concertée, raisonnée, à l’échelle locale, territoriale. </w:t>
      </w:r>
    </w:p>
    <w:p w14:paraId="3CA95F69" w14:textId="53659F5E" w:rsidR="006B2D21" w:rsidRDefault="00EB75DC" w:rsidP="00AE7889">
      <w:pPr>
        <w:jc w:val="both"/>
        <w:rPr>
          <w:rFonts w:ascii="Times New Roman" w:hAnsi="Times New Roman" w:cs="Times New Roman"/>
          <w:sz w:val="36"/>
          <w:szCs w:val="36"/>
        </w:rPr>
      </w:pPr>
      <w:r w:rsidRPr="00846554">
        <w:rPr>
          <w:rFonts w:ascii="Times New Roman" w:hAnsi="Times New Roman" w:cs="Times New Roman"/>
          <w:b/>
          <w:bCs/>
          <w:sz w:val="36"/>
          <w:szCs w:val="36"/>
        </w:rPr>
        <w:t>L</w:t>
      </w:r>
      <w:r w:rsidR="00FB170A">
        <w:rPr>
          <w:rFonts w:ascii="Times New Roman" w:hAnsi="Times New Roman" w:cs="Times New Roman"/>
          <w:b/>
          <w:bCs/>
          <w:sz w:val="36"/>
          <w:szCs w:val="36"/>
        </w:rPr>
        <w:t xml:space="preserve">’utilité d’un déploiement </w:t>
      </w:r>
      <w:r w:rsidRPr="00846554">
        <w:rPr>
          <w:rFonts w:ascii="Times New Roman" w:hAnsi="Times New Roman" w:cs="Times New Roman"/>
          <w:b/>
          <w:bCs/>
          <w:sz w:val="36"/>
          <w:szCs w:val="36"/>
        </w:rPr>
        <w:t>massif de l’intermittent en France doit être réinterrogé</w:t>
      </w:r>
      <w:r w:rsidR="00FB170A">
        <w:rPr>
          <w:rFonts w:ascii="Times New Roman" w:hAnsi="Times New Roman" w:cs="Times New Roman"/>
          <w:b/>
          <w:bCs/>
          <w:sz w:val="36"/>
          <w:szCs w:val="36"/>
        </w:rPr>
        <w:t>e</w:t>
      </w:r>
      <w:r>
        <w:rPr>
          <w:rFonts w:ascii="Times New Roman" w:hAnsi="Times New Roman" w:cs="Times New Roman"/>
          <w:sz w:val="36"/>
          <w:szCs w:val="36"/>
        </w:rPr>
        <w:t xml:space="preserve"> au bénéfice du renforcement préalable du pilotable décarboné</w:t>
      </w:r>
      <w:r w:rsidR="00B956EF">
        <w:rPr>
          <w:rFonts w:ascii="Times New Roman" w:hAnsi="Times New Roman" w:cs="Times New Roman"/>
          <w:sz w:val="36"/>
          <w:szCs w:val="36"/>
        </w:rPr>
        <w:t>, et in -fine, du consommateur final, du contribuable et de l’environnement</w:t>
      </w:r>
      <w:r>
        <w:rPr>
          <w:rFonts w:ascii="Times New Roman" w:hAnsi="Times New Roman" w:cs="Times New Roman"/>
          <w:sz w:val="36"/>
          <w:szCs w:val="36"/>
        </w:rPr>
        <w:t xml:space="preserve">. </w:t>
      </w:r>
      <w:r w:rsidR="006B2D21">
        <w:rPr>
          <w:rFonts w:ascii="Times New Roman" w:hAnsi="Times New Roman" w:cs="Times New Roman"/>
          <w:sz w:val="36"/>
          <w:szCs w:val="36"/>
        </w:rPr>
        <w:t>En ne tenant pas compte de ces éléments, le risque</w:t>
      </w:r>
      <w:r w:rsidR="008C4939">
        <w:rPr>
          <w:rFonts w:ascii="Times New Roman" w:hAnsi="Times New Roman" w:cs="Times New Roman"/>
          <w:sz w:val="36"/>
          <w:szCs w:val="36"/>
        </w:rPr>
        <w:t xml:space="preserve">, quasiment avéré aujourd’hui, </w:t>
      </w:r>
      <w:r w:rsidR="006B2D21">
        <w:rPr>
          <w:rFonts w:ascii="Times New Roman" w:hAnsi="Times New Roman" w:cs="Times New Roman"/>
          <w:sz w:val="36"/>
          <w:szCs w:val="36"/>
        </w:rPr>
        <w:t>est d’aller à l’encontre de l’objectif premier de diminuer les gaz à effet de serre</w:t>
      </w:r>
      <w:r w:rsidR="008C4939">
        <w:rPr>
          <w:rFonts w:ascii="Times New Roman" w:hAnsi="Times New Roman" w:cs="Times New Roman"/>
          <w:sz w:val="36"/>
          <w:szCs w:val="36"/>
        </w:rPr>
        <w:t xml:space="preserve">, et de violer nos engagements pris à la COP 21, tant au niveau France qu’au niveau Europe. </w:t>
      </w:r>
      <w:r w:rsidR="0072533C">
        <w:rPr>
          <w:rFonts w:ascii="Times New Roman" w:hAnsi="Times New Roman" w:cs="Times New Roman"/>
          <w:sz w:val="36"/>
          <w:szCs w:val="36"/>
        </w:rPr>
        <w:t xml:space="preserve">Les objectifs relatifs à la lutte climatique doivent porter sur des objectifs de résultat, en émissions de gaz à effet de serre, et non de moyens. </w:t>
      </w:r>
    </w:p>
    <w:p w14:paraId="18F9D40D" w14:textId="69498216" w:rsidR="006B2D21" w:rsidRDefault="006B2D21" w:rsidP="00AE7889">
      <w:pPr>
        <w:jc w:val="both"/>
        <w:rPr>
          <w:rFonts w:ascii="Times New Roman" w:hAnsi="Times New Roman" w:cs="Times New Roman"/>
          <w:sz w:val="36"/>
          <w:szCs w:val="36"/>
        </w:rPr>
      </w:pPr>
      <w:r>
        <w:rPr>
          <w:rFonts w:ascii="Times New Roman" w:hAnsi="Times New Roman" w:cs="Times New Roman"/>
          <w:sz w:val="36"/>
          <w:szCs w:val="36"/>
        </w:rPr>
        <w:t>L</w:t>
      </w:r>
      <w:r w:rsidR="008C4939">
        <w:rPr>
          <w:rFonts w:ascii="Times New Roman" w:hAnsi="Times New Roman" w:cs="Times New Roman"/>
          <w:sz w:val="36"/>
          <w:szCs w:val="36"/>
        </w:rPr>
        <w:t xml:space="preserve">e dernier point que je citerais, porte sur la nécessaire place à </w:t>
      </w:r>
      <w:r w:rsidR="008C4939" w:rsidRPr="00EB75DC">
        <w:rPr>
          <w:rFonts w:ascii="Times New Roman" w:hAnsi="Times New Roman" w:cs="Times New Roman"/>
          <w:b/>
          <w:bCs/>
          <w:sz w:val="36"/>
          <w:szCs w:val="36"/>
        </w:rPr>
        <w:t>l’innovation.</w:t>
      </w:r>
      <w:r w:rsidR="008C4939">
        <w:rPr>
          <w:rFonts w:ascii="Times New Roman" w:hAnsi="Times New Roman" w:cs="Times New Roman"/>
          <w:sz w:val="36"/>
          <w:szCs w:val="36"/>
        </w:rPr>
        <w:t xml:space="preserve"> Les écrans plats se sont développés en déjouant tous les pronostics au niveau mondial, avec ensuite généralisation des t</w:t>
      </w:r>
      <w:r w:rsidR="00D57E55">
        <w:rPr>
          <w:rFonts w:ascii="Times New Roman" w:hAnsi="Times New Roman" w:cs="Times New Roman"/>
          <w:sz w:val="36"/>
          <w:szCs w:val="36"/>
        </w:rPr>
        <w:t>é</w:t>
      </w:r>
      <w:r w:rsidR="008C4939">
        <w:rPr>
          <w:rFonts w:ascii="Times New Roman" w:hAnsi="Times New Roman" w:cs="Times New Roman"/>
          <w:sz w:val="36"/>
          <w:szCs w:val="36"/>
        </w:rPr>
        <w:t xml:space="preserve">léphones portables qui révolutionnent nos </w:t>
      </w:r>
      <w:r w:rsidR="008C4939">
        <w:rPr>
          <w:rFonts w:ascii="Times New Roman" w:hAnsi="Times New Roman" w:cs="Times New Roman"/>
          <w:sz w:val="36"/>
          <w:szCs w:val="36"/>
        </w:rPr>
        <w:lastRenderedPageBreak/>
        <w:t xml:space="preserve">façons de vivre en société. Allons-nous connaitre, dans le domaine de l’énergie de nouvelles innovations qui modifient de manière très structurelle notre univers quotidien ? </w:t>
      </w:r>
      <w:r w:rsidR="00D07926">
        <w:rPr>
          <w:rFonts w:ascii="Times New Roman" w:hAnsi="Times New Roman" w:cs="Times New Roman"/>
          <w:sz w:val="36"/>
          <w:szCs w:val="36"/>
        </w:rPr>
        <w:t>C’est p</w:t>
      </w:r>
      <w:r w:rsidR="008C4939">
        <w:rPr>
          <w:rFonts w:ascii="Times New Roman" w:hAnsi="Times New Roman" w:cs="Times New Roman"/>
          <w:sz w:val="36"/>
          <w:szCs w:val="36"/>
        </w:rPr>
        <w:t xml:space="preserve">ossible. </w:t>
      </w:r>
    </w:p>
    <w:p w14:paraId="37F78DF3" w14:textId="6797A669" w:rsidR="006348FE" w:rsidRDefault="008C4939" w:rsidP="00AE7889">
      <w:pPr>
        <w:jc w:val="both"/>
        <w:rPr>
          <w:rFonts w:ascii="Times New Roman" w:hAnsi="Times New Roman" w:cs="Times New Roman"/>
          <w:sz w:val="36"/>
          <w:szCs w:val="36"/>
        </w:rPr>
      </w:pPr>
      <w:r>
        <w:rPr>
          <w:rFonts w:ascii="Times New Roman" w:hAnsi="Times New Roman" w:cs="Times New Roman"/>
          <w:sz w:val="36"/>
          <w:szCs w:val="36"/>
        </w:rPr>
        <w:t>Gardons</w:t>
      </w:r>
      <w:r w:rsidR="00D57E55">
        <w:rPr>
          <w:rFonts w:ascii="Times New Roman" w:hAnsi="Times New Roman" w:cs="Times New Roman"/>
          <w:sz w:val="36"/>
          <w:szCs w:val="36"/>
        </w:rPr>
        <w:t xml:space="preserve"> </w:t>
      </w:r>
      <w:r>
        <w:rPr>
          <w:rFonts w:ascii="Times New Roman" w:hAnsi="Times New Roman" w:cs="Times New Roman"/>
          <w:sz w:val="36"/>
          <w:szCs w:val="36"/>
        </w:rPr>
        <w:t xml:space="preserve">place à la science, aux nouvelles technologies, mais gardons bien en mémoire que </w:t>
      </w:r>
      <w:r w:rsidR="00D07926">
        <w:rPr>
          <w:rFonts w:ascii="Times New Roman" w:hAnsi="Times New Roman" w:cs="Times New Roman"/>
          <w:sz w:val="36"/>
          <w:szCs w:val="36"/>
        </w:rPr>
        <w:t>« </w:t>
      </w:r>
      <w:r>
        <w:rPr>
          <w:rFonts w:ascii="Times New Roman" w:hAnsi="Times New Roman" w:cs="Times New Roman"/>
          <w:sz w:val="36"/>
          <w:szCs w:val="36"/>
        </w:rPr>
        <w:t>science sans conscience n’est que ruine de l’âme</w:t>
      </w:r>
      <w:r w:rsidR="00D07926">
        <w:rPr>
          <w:rFonts w:ascii="Times New Roman" w:hAnsi="Times New Roman" w:cs="Times New Roman"/>
          <w:sz w:val="36"/>
          <w:szCs w:val="36"/>
        </w:rPr>
        <w:t> </w:t>
      </w:r>
      <w:proofErr w:type="gramStart"/>
      <w:r w:rsidR="00D07926">
        <w:rPr>
          <w:rFonts w:ascii="Times New Roman" w:hAnsi="Times New Roman" w:cs="Times New Roman"/>
          <w:sz w:val="36"/>
          <w:szCs w:val="36"/>
        </w:rPr>
        <w:t>»</w:t>
      </w:r>
      <w:r>
        <w:rPr>
          <w:rFonts w:ascii="Times New Roman" w:hAnsi="Times New Roman" w:cs="Times New Roman"/>
          <w:sz w:val="36"/>
          <w:szCs w:val="36"/>
        </w:rPr>
        <w:t xml:space="preserve"> </w:t>
      </w:r>
      <w:r w:rsidR="00D07926">
        <w:rPr>
          <w:rFonts w:ascii="Times New Roman" w:hAnsi="Times New Roman" w:cs="Times New Roman"/>
          <w:sz w:val="36"/>
          <w:szCs w:val="36"/>
        </w:rPr>
        <w:t xml:space="preserve"> nous</w:t>
      </w:r>
      <w:proofErr w:type="gramEnd"/>
      <w:r w:rsidR="00D07926">
        <w:rPr>
          <w:rFonts w:ascii="Times New Roman" w:hAnsi="Times New Roman" w:cs="Times New Roman"/>
          <w:sz w:val="36"/>
          <w:szCs w:val="36"/>
        </w:rPr>
        <w:t xml:space="preserve"> </w:t>
      </w:r>
      <w:r>
        <w:rPr>
          <w:rFonts w:ascii="Times New Roman" w:hAnsi="Times New Roman" w:cs="Times New Roman"/>
          <w:sz w:val="36"/>
          <w:szCs w:val="36"/>
        </w:rPr>
        <w:t xml:space="preserve">disait le poète Rabelais. </w:t>
      </w:r>
    </w:p>
    <w:p w14:paraId="0FF6A8DB" w14:textId="77ACC6A8" w:rsidR="008C4939" w:rsidRDefault="008C4939" w:rsidP="00AE7889">
      <w:pPr>
        <w:jc w:val="both"/>
        <w:rPr>
          <w:rFonts w:ascii="Times New Roman" w:hAnsi="Times New Roman" w:cs="Times New Roman"/>
          <w:sz w:val="36"/>
          <w:szCs w:val="36"/>
        </w:rPr>
      </w:pPr>
      <w:r>
        <w:rPr>
          <w:rFonts w:ascii="Times New Roman" w:hAnsi="Times New Roman" w:cs="Times New Roman"/>
          <w:sz w:val="36"/>
          <w:szCs w:val="36"/>
        </w:rPr>
        <w:t>Regardons ce que peuvent nous apporter, batteries, hydrogène (qui n’est qu’un vecteur, comme l’électricité), hydroliennes</w:t>
      </w:r>
      <w:r w:rsidR="00D07926">
        <w:rPr>
          <w:rStyle w:val="Appelnotedebasdep"/>
          <w:rFonts w:ascii="Times New Roman" w:hAnsi="Times New Roman" w:cs="Times New Roman"/>
          <w:sz w:val="36"/>
          <w:szCs w:val="36"/>
        </w:rPr>
        <w:footnoteReference w:id="102"/>
      </w:r>
      <w:r>
        <w:rPr>
          <w:rFonts w:ascii="Times New Roman" w:hAnsi="Times New Roman" w:cs="Times New Roman"/>
          <w:sz w:val="36"/>
          <w:szCs w:val="36"/>
        </w:rPr>
        <w:t>, nouveau nucléaire</w:t>
      </w:r>
      <w:r w:rsidR="006348FE">
        <w:rPr>
          <w:rFonts w:ascii="Times New Roman" w:hAnsi="Times New Roman" w:cs="Times New Roman"/>
          <w:sz w:val="36"/>
          <w:szCs w:val="36"/>
        </w:rPr>
        <w:t xml:space="preserve"> aussi innovant qu’il prétendrait l’être avec les apports numériques et de l’intelligence dite artificielle</w:t>
      </w:r>
      <w:r>
        <w:rPr>
          <w:rFonts w:ascii="Times New Roman" w:hAnsi="Times New Roman" w:cs="Times New Roman"/>
          <w:sz w:val="36"/>
          <w:szCs w:val="36"/>
        </w:rPr>
        <w:t>…et challengeons</w:t>
      </w:r>
      <w:r w:rsidR="006348FE">
        <w:rPr>
          <w:rFonts w:ascii="Times New Roman" w:hAnsi="Times New Roman" w:cs="Times New Roman"/>
          <w:sz w:val="36"/>
          <w:szCs w:val="36"/>
        </w:rPr>
        <w:t>-</w:t>
      </w:r>
      <w:r>
        <w:rPr>
          <w:rFonts w:ascii="Times New Roman" w:hAnsi="Times New Roman" w:cs="Times New Roman"/>
          <w:sz w:val="36"/>
          <w:szCs w:val="36"/>
        </w:rPr>
        <w:t xml:space="preserve">les, non seulement sur le plan technico économique, </w:t>
      </w:r>
      <w:r w:rsidR="004127BD">
        <w:rPr>
          <w:rFonts w:ascii="Times New Roman" w:hAnsi="Times New Roman" w:cs="Times New Roman"/>
          <w:sz w:val="36"/>
          <w:szCs w:val="36"/>
        </w:rPr>
        <w:t xml:space="preserve">sur l’ensemble du cycle de vie des composants et des produits, </w:t>
      </w:r>
      <w:r w:rsidR="004B422D">
        <w:rPr>
          <w:rFonts w:ascii="Times New Roman" w:hAnsi="Times New Roman" w:cs="Times New Roman"/>
          <w:sz w:val="36"/>
          <w:szCs w:val="36"/>
        </w:rPr>
        <w:t xml:space="preserve">mais </w:t>
      </w:r>
      <w:r w:rsidR="00927E98">
        <w:rPr>
          <w:rFonts w:ascii="Times New Roman" w:hAnsi="Times New Roman" w:cs="Times New Roman"/>
          <w:sz w:val="36"/>
          <w:szCs w:val="36"/>
        </w:rPr>
        <w:t>aussi</w:t>
      </w:r>
      <w:r w:rsidR="004B422D">
        <w:rPr>
          <w:rFonts w:ascii="Times New Roman" w:hAnsi="Times New Roman" w:cs="Times New Roman"/>
          <w:sz w:val="36"/>
          <w:szCs w:val="36"/>
        </w:rPr>
        <w:t xml:space="preserve">, de manière tout aussi importante, sur les modes de vie nouveaux, </w:t>
      </w:r>
      <w:r w:rsidR="00EB75DC">
        <w:rPr>
          <w:rFonts w:ascii="Times New Roman" w:hAnsi="Times New Roman" w:cs="Times New Roman"/>
          <w:sz w:val="36"/>
          <w:szCs w:val="36"/>
        </w:rPr>
        <w:t xml:space="preserve">la valeur ajoutée humaine et sociétale, </w:t>
      </w:r>
      <w:r w:rsidR="004B422D">
        <w:rPr>
          <w:rFonts w:ascii="Times New Roman" w:hAnsi="Times New Roman" w:cs="Times New Roman"/>
          <w:sz w:val="36"/>
          <w:szCs w:val="36"/>
        </w:rPr>
        <w:t xml:space="preserve">qu’ils pourront, ou non, nous apporter. </w:t>
      </w:r>
    </w:p>
    <w:p w14:paraId="576DE0B8" w14:textId="77777777" w:rsidR="006B2D21" w:rsidRDefault="006B2D21" w:rsidP="00AE7889">
      <w:pPr>
        <w:jc w:val="both"/>
        <w:rPr>
          <w:rFonts w:ascii="Times New Roman" w:hAnsi="Times New Roman" w:cs="Times New Roman"/>
          <w:sz w:val="36"/>
          <w:szCs w:val="36"/>
        </w:rPr>
      </w:pPr>
    </w:p>
    <w:p w14:paraId="178EB3B0" w14:textId="109C0575" w:rsidR="00FB170A" w:rsidRDefault="00FB170A" w:rsidP="00AE7889">
      <w:pPr>
        <w:jc w:val="both"/>
        <w:rPr>
          <w:rFonts w:ascii="Times New Roman" w:hAnsi="Times New Roman" w:cs="Times New Roman"/>
          <w:sz w:val="36"/>
          <w:szCs w:val="36"/>
        </w:rPr>
      </w:pPr>
      <w:r w:rsidRPr="0034141D">
        <w:rPr>
          <w:rFonts w:ascii="Times New Roman" w:hAnsi="Times New Roman" w:cs="Times New Roman"/>
          <w:b/>
          <w:bCs/>
          <w:sz w:val="36"/>
          <w:szCs w:val="36"/>
        </w:rPr>
        <w:t>En conclusion</w:t>
      </w:r>
      <w:r w:rsidR="00BD7DC9">
        <w:rPr>
          <w:rFonts w:ascii="Times New Roman" w:hAnsi="Times New Roman" w:cs="Times New Roman"/>
          <w:sz w:val="36"/>
          <w:szCs w:val="36"/>
        </w:rPr>
        <w:t>, je soulignerai que l’accès à l’électricité</w:t>
      </w:r>
      <w:r w:rsidR="00B7298B">
        <w:rPr>
          <w:rFonts w:ascii="Times New Roman" w:hAnsi="Times New Roman" w:cs="Times New Roman"/>
          <w:sz w:val="36"/>
          <w:szCs w:val="36"/>
        </w:rPr>
        <w:t xml:space="preserve">, si vitale aujourd’hui dans nos sociétés, à un </w:t>
      </w:r>
      <w:r w:rsidR="00BD7DC9">
        <w:rPr>
          <w:rFonts w:ascii="Times New Roman" w:hAnsi="Times New Roman" w:cs="Times New Roman"/>
          <w:sz w:val="36"/>
          <w:szCs w:val="36"/>
        </w:rPr>
        <w:t>prix raisonnable</w:t>
      </w:r>
      <w:r w:rsidR="00B7298B">
        <w:rPr>
          <w:rFonts w:ascii="Times New Roman" w:hAnsi="Times New Roman" w:cs="Times New Roman"/>
          <w:sz w:val="36"/>
          <w:szCs w:val="36"/>
        </w:rPr>
        <w:t xml:space="preserve">, </w:t>
      </w:r>
      <w:r w:rsidR="00BD7DC9">
        <w:rPr>
          <w:rFonts w:ascii="Times New Roman" w:hAnsi="Times New Roman" w:cs="Times New Roman"/>
          <w:sz w:val="36"/>
          <w:szCs w:val="36"/>
        </w:rPr>
        <w:t>pour le plus grand nombre</w:t>
      </w:r>
      <w:r w:rsidR="00B7298B">
        <w:rPr>
          <w:rFonts w:ascii="Times New Roman" w:hAnsi="Times New Roman" w:cs="Times New Roman"/>
          <w:sz w:val="36"/>
          <w:szCs w:val="36"/>
        </w:rPr>
        <w:t xml:space="preserve">, et dans des conditions durables, </w:t>
      </w:r>
      <w:r w:rsidR="00BD7DC9">
        <w:rPr>
          <w:rFonts w:ascii="Times New Roman" w:hAnsi="Times New Roman" w:cs="Times New Roman"/>
          <w:sz w:val="36"/>
          <w:szCs w:val="36"/>
        </w:rPr>
        <w:t xml:space="preserve">demeure un enjeu </w:t>
      </w:r>
      <w:r w:rsidR="00526928">
        <w:rPr>
          <w:rFonts w:ascii="Times New Roman" w:hAnsi="Times New Roman" w:cs="Times New Roman"/>
          <w:sz w:val="36"/>
          <w:szCs w:val="36"/>
        </w:rPr>
        <w:t xml:space="preserve">majeur. </w:t>
      </w:r>
    </w:p>
    <w:p w14:paraId="39F554A1" w14:textId="2B3B9678" w:rsidR="00526928" w:rsidRDefault="00526928" w:rsidP="00AE7889">
      <w:pPr>
        <w:jc w:val="both"/>
        <w:rPr>
          <w:rFonts w:ascii="Times New Roman" w:hAnsi="Times New Roman" w:cs="Times New Roman"/>
          <w:sz w:val="36"/>
          <w:szCs w:val="36"/>
        </w:rPr>
      </w:pPr>
      <w:r>
        <w:rPr>
          <w:rFonts w:ascii="Times New Roman" w:hAnsi="Times New Roman" w:cs="Times New Roman"/>
          <w:sz w:val="36"/>
          <w:szCs w:val="36"/>
        </w:rPr>
        <w:lastRenderedPageBreak/>
        <w:t xml:space="preserve">Que l’électricité </w:t>
      </w:r>
      <w:proofErr w:type="gramStart"/>
      <w:r>
        <w:rPr>
          <w:rFonts w:ascii="Times New Roman" w:hAnsi="Times New Roman" w:cs="Times New Roman"/>
          <w:sz w:val="36"/>
          <w:szCs w:val="36"/>
        </w:rPr>
        <w:t>est</w:t>
      </w:r>
      <w:proofErr w:type="gramEnd"/>
      <w:r>
        <w:rPr>
          <w:rFonts w:ascii="Times New Roman" w:hAnsi="Times New Roman" w:cs="Times New Roman"/>
          <w:sz w:val="36"/>
          <w:szCs w:val="36"/>
        </w:rPr>
        <w:t xml:space="preserve"> un bien qui a des caractéristiques très particulières qu’il convient de bien appréhender dans toutes ses </w:t>
      </w:r>
      <w:r w:rsidR="009D0393">
        <w:rPr>
          <w:rFonts w:ascii="Times New Roman" w:hAnsi="Times New Roman" w:cs="Times New Roman"/>
          <w:sz w:val="36"/>
          <w:szCs w:val="36"/>
        </w:rPr>
        <w:t>composantes</w:t>
      </w:r>
      <w:r w:rsidR="007D0848">
        <w:rPr>
          <w:rFonts w:ascii="Times New Roman" w:hAnsi="Times New Roman" w:cs="Times New Roman"/>
          <w:sz w:val="36"/>
          <w:szCs w:val="36"/>
        </w:rPr>
        <w:t xml:space="preserve">. </w:t>
      </w:r>
      <w:r>
        <w:rPr>
          <w:rFonts w:ascii="Times New Roman" w:hAnsi="Times New Roman" w:cs="Times New Roman"/>
          <w:sz w:val="36"/>
          <w:szCs w:val="36"/>
        </w:rPr>
        <w:t xml:space="preserve"> Tant pour l</w:t>
      </w:r>
      <w:r w:rsidR="009D0393">
        <w:rPr>
          <w:rFonts w:ascii="Times New Roman" w:hAnsi="Times New Roman" w:cs="Times New Roman"/>
          <w:sz w:val="36"/>
          <w:szCs w:val="36"/>
        </w:rPr>
        <w:t xml:space="preserve">e développement </w:t>
      </w:r>
      <w:r>
        <w:rPr>
          <w:rFonts w:ascii="Times New Roman" w:hAnsi="Times New Roman" w:cs="Times New Roman"/>
          <w:sz w:val="36"/>
          <w:szCs w:val="36"/>
        </w:rPr>
        <w:t>du système électrique que pour la régulation du marché</w:t>
      </w:r>
      <w:r w:rsidR="009D0393">
        <w:rPr>
          <w:rFonts w:ascii="Times New Roman" w:hAnsi="Times New Roman" w:cs="Times New Roman"/>
          <w:sz w:val="36"/>
          <w:szCs w:val="36"/>
        </w:rPr>
        <w:t xml:space="preserve">. J’ai notamment souligné l’importance de la caractérisation de la demande, </w:t>
      </w:r>
      <w:r w:rsidR="009D3880">
        <w:rPr>
          <w:rFonts w:ascii="Times New Roman" w:hAnsi="Times New Roman" w:cs="Times New Roman"/>
          <w:sz w:val="36"/>
          <w:szCs w:val="36"/>
        </w:rPr>
        <w:t>tant en pointe en puissance appelée, sa variation dans la journée et dans l’année, et en volume. D</w:t>
      </w:r>
      <w:r w:rsidR="009D0393">
        <w:rPr>
          <w:rFonts w:ascii="Times New Roman" w:hAnsi="Times New Roman" w:cs="Times New Roman"/>
          <w:sz w:val="36"/>
          <w:szCs w:val="36"/>
        </w:rPr>
        <w:t xml:space="preserve">ans la réponse à cette demande, </w:t>
      </w:r>
      <w:r w:rsidR="009D3880">
        <w:rPr>
          <w:rFonts w:ascii="Times New Roman" w:hAnsi="Times New Roman" w:cs="Times New Roman"/>
          <w:sz w:val="36"/>
          <w:szCs w:val="36"/>
        </w:rPr>
        <w:t xml:space="preserve">j’ai souligné </w:t>
      </w:r>
      <w:r w:rsidR="009D0393">
        <w:rPr>
          <w:rFonts w:ascii="Times New Roman" w:hAnsi="Times New Roman" w:cs="Times New Roman"/>
          <w:sz w:val="36"/>
          <w:szCs w:val="36"/>
        </w:rPr>
        <w:t xml:space="preserve">l’importance </w:t>
      </w:r>
      <w:r w:rsidR="009D3880">
        <w:rPr>
          <w:rFonts w:ascii="Times New Roman" w:hAnsi="Times New Roman" w:cs="Times New Roman"/>
          <w:sz w:val="36"/>
          <w:szCs w:val="36"/>
        </w:rPr>
        <w:t xml:space="preserve">fondamentale de la disponibilité </w:t>
      </w:r>
      <w:r w:rsidR="009D0393">
        <w:rPr>
          <w:rFonts w:ascii="Times New Roman" w:hAnsi="Times New Roman" w:cs="Times New Roman"/>
          <w:sz w:val="36"/>
          <w:szCs w:val="36"/>
        </w:rPr>
        <w:t xml:space="preserve">de la production pilotable décarbonée. </w:t>
      </w:r>
    </w:p>
    <w:p w14:paraId="2CAEF02F" w14:textId="2F23C175" w:rsidR="009D0393" w:rsidRDefault="009D0393" w:rsidP="009D0393">
      <w:pPr>
        <w:jc w:val="both"/>
        <w:rPr>
          <w:rFonts w:ascii="Times New Roman" w:hAnsi="Times New Roman" w:cs="Times New Roman"/>
          <w:sz w:val="36"/>
          <w:szCs w:val="36"/>
        </w:rPr>
      </w:pPr>
      <w:r>
        <w:rPr>
          <w:rFonts w:ascii="Times New Roman" w:hAnsi="Times New Roman" w:cs="Times New Roman"/>
          <w:sz w:val="36"/>
          <w:szCs w:val="36"/>
        </w:rPr>
        <w:t>E</w:t>
      </w:r>
      <w:r w:rsidR="00526928">
        <w:rPr>
          <w:rFonts w:ascii="Times New Roman" w:hAnsi="Times New Roman" w:cs="Times New Roman"/>
          <w:sz w:val="36"/>
          <w:szCs w:val="36"/>
        </w:rPr>
        <w:t xml:space="preserve">nfin, </w:t>
      </w:r>
      <w:r w:rsidR="00B7298B">
        <w:rPr>
          <w:rFonts w:ascii="Times New Roman" w:hAnsi="Times New Roman" w:cs="Times New Roman"/>
          <w:sz w:val="36"/>
          <w:szCs w:val="36"/>
        </w:rPr>
        <w:t xml:space="preserve">dans ce cadre, </w:t>
      </w:r>
      <w:r w:rsidR="00526928">
        <w:rPr>
          <w:rFonts w:ascii="Times New Roman" w:hAnsi="Times New Roman" w:cs="Times New Roman"/>
          <w:sz w:val="36"/>
          <w:szCs w:val="36"/>
        </w:rPr>
        <w:t>la contribution de l’énergie nucléaire peut être tou</w:t>
      </w:r>
      <w:r>
        <w:rPr>
          <w:rFonts w:ascii="Times New Roman" w:hAnsi="Times New Roman" w:cs="Times New Roman"/>
          <w:sz w:val="36"/>
          <w:szCs w:val="36"/>
        </w:rPr>
        <w:t>t</w:t>
      </w:r>
      <w:r w:rsidR="00526928">
        <w:rPr>
          <w:rFonts w:ascii="Times New Roman" w:hAnsi="Times New Roman" w:cs="Times New Roman"/>
          <w:sz w:val="36"/>
          <w:szCs w:val="36"/>
        </w:rPr>
        <w:t xml:space="preserve"> </w:t>
      </w:r>
      <w:r>
        <w:rPr>
          <w:rFonts w:ascii="Times New Roman" w:hAnsi="Times New Roman" w:cs="Times New Roman"/>
          <w:sz w:val="36"/>
          <w:szCs w:val="36"/>
        </w:rPr>
        <w:t>tout</w:t>
      </w:r>
      <w:r w:rsidR="00B7298B">
        <w:rPr>
          <w:rFonts w:ascii="Times New Roman" w:hAnsi="Times New Roman" w:cs="Times New Roman"/>
          <w:sz w:val="36"/>
          <w:szCs w:val="36"/>
        </w:rPr>
        <w:t>-</w:t>
      </w:r>
      <w:r>
        <w:rPr>
          <w:rFonts w:ascii="Times New Roman" w:hAnsi="Times New Roman" w:cs="Times New Roman"/>
          <w:sz w:val="36"/>
          <w:szCs w:val="36"/>
        </w:rPr>
        <w:t xml:space="preserve">à fait déterminante, avec </w:t>
      </w:r>
      <w:r w:rsidR="00B7298B">
        <w:rPr>
          <w:rFonts w:ascii="Times New Roman" w:hAnsi="Times New Roman" w:cs="Times New Roman"/>
          <w:sz w:val="36"/>
          <w:szCs w:val="36"/>
        </w:rPr>
        <w:t xml:space="preserve">tous </w:t>
      </w:r>
      <w:r w:rsidR="00526928">
        <w:rPr>
          <w:rFonts w:ascii="Times New Roman" w:hAnsi="Times New Roman" w:cs="Times New Roman"/>
          <w:sz w:val="36"/>
          <w:szCs w:val="36"/>
        </w:rPr>
        <w:t>les avantages que peut apporter cette énergie</w:t>
      </w:r>
      <w:r>
        <w:rPr>
          <w:rFonts w:ascii="Times New Roman" w:hAnsi="Times New Roman" w:cs="Times New Roman"/>
          <w:sz w:val="36"/>
          <w:szCs w:val="36"/>
        </w:rPr>
        <w:t>. Sous réserves de toujours maintenir la priorité une à la sûreté nucléaire</w:t>
      </w:r>
      <w:r w:rsidR="00526928">
        <w:rPr>
          <w:rFonts w:ascii="Times New Roman" w:hAnsi="Times New Roman" w:cs="Times New Roman"/>
          <w:sz w:val="36"/>
          <w:szCs w:val="36"/>
        </w:rPr>
        <w:t xml:space="preserve">. </w:t>
      </w:r>
      <w:r>
        <w:rPr>
          <w:rFonts w:ascii="Times New Roman" w:hAnsi="Times New Roman" w:cs="Times New Roman"/>
          <w:sz w:val="36"/>
          <w:szCs w:val="36"/>
        </w:rPr>
        <w:t>Au regard des opportunités de développement et d’innovation, ici en France comme en Europe ou à travers le monde, l’énergie nucléaire demeure une terre d’innovation et de performance industrielle, mais avant tout une formidable aventure industrielle et humaine</w:t>
      </w:r>
      <w:r w:rsidR="009D3880">
        <w:rPr>
          <w:rFonts w:ascii="Times New Roman" w:hAnsi="Times New Roman" w:cs="Times New Roman"/>
          <w:sz w:val="36"/>
          <w:szCs w:val="36"/>
        </w:rPr>
        <w:t>. J</w:t>
      </w:r>
      <w:r>
        <w:rPr>
          <w:rFonts w:ascii="Times New Roman" w:hAnsi="Times New Roman" w:cs="Times New Roman"/>
          <w:sz w:val="36"/>
          <w:szCs w:val="36"/>
        </w:rPr>
        <w:t xml:space="preserve">e formule le vœu qu’un maximum de </w:t>
      </w:r>
      <w:r w:rsidR="00E06A28">
        <w:rPr>
          <w:rFonts w:ascii="Times New Roman" w:hAnsi="Times New Roman" w:cs="Times New Roman"/>
          <w:sz w:val="36"/>
          <w:szCs w:val="36"/>
        </w:rPr>
        <w:t>gadzarts</w:t>
      </w:r>
      <w:r>
        <w:rPr>
          <w:rFonts w:ascii="Times New Roman" w:hAnsi="Times New Roman" w:cs="Times New Roman"/>
          <w:sz w:val="36"/>
          <w:szCs w:val="36"/>
        </w:rPr>
        <w:t xml:space="preserve">, de jeunes ingénieurs, </w:t>
      </w:r>
      <w:r w:rsidR="007D0848">
        <w:rPr>
          <w:rFonts w:ascii="Times New Roman" w:hAnsi="Times New Roman" w:cs="Times New Roman"/>
          <w:sz w:val="36"/>
          <w:szCs w:val="36"/>
        </w:rPr>
        <w:t xml:space="preserve">de </w:t>
      </w:r>
      <w:r>
        <w:rPr>
          <w:rFonts w:ascii="Times New Roman" w:hAnsi="Times New Roman" w:cs="Times New Roman"/>
          <w:sz w:val="36"/>
          <w:szCs w:val="36"/>
        </w:rPr>
        <w:t xml:space="preserve">jeunes techniciens, mais aussi tous les autres métiers qu’ils relèvent de la logistique, </w:t>
      </w:r>
      <w:r w:rsidR="009D3880">
        <w:rPr>
          <w:rFonts w:ascii="Times New Roman" w:hAnsi="Times New Roman" w:cs="Times New Roman"/>
          <w:sz w:val="36"/>
          <w:szCs w:val="36"/>
        </w:rPr>
        <w:t xml:space="preserve">des ressources humaines, </w:t>
      </w:r>
      <w:r>
        <w:rPr>
          <w:rFonts w:ascii="Times New Roman" w:hAnsi="Times New Roman" w:cs="Times New Roman"/>
          <w:sz w:val="36"/>
          <w:szCs w:val="36"/>
        </w:rPr>
        <w:t xml:space="preserve">du droit, du commerce, ou de la finance, viennent s’y épanouir de manière aussi intense que j’ai pu moi-même le vivre. </w:t>
      </w:r>
    </w:p>
    <w:p w14:paraId="1F3708E9" w14:textId="27380F47" w:rsidR="00526928" w:rsidRPr="00FB170A" w:rsidRDefault="009D0393" w:rsidP="009D0393">
      <w:pPr>
        <w:jc w:val="both"/>
        <w:rPr>
          <w:rFonts w:ascii="Times New Roman" w:hAnsi="Times New Roman" w:cs="Times New Roman"/>
          <w:sz w:val="36"/>
          <w:szCs w:val="36"/>
        </w:rPr>
      </w:pPr>
      <w:r>
        <w:rPr>
          <w:rFonts w:ascii="Times New Roman" w:hAnsi="Times New Roman" w:cs="Times New Roman"/>
          <w:sz w:val="36"/>
          <w:szCs w:val="36"/>
        </w:rPr>
        <w:t>Je vous remercie pour votre écoute</w:t>
      </w:r>
    </w:p>
    <w:p w14:paraId="76A25A94" w14:textId="77777777" w:rsidR="00FB170A" w:rsidRDefault="00FB170A" w:rsidP="00AE7889">
      <w:pPr>
        <w:jc w:val="both"/>
      </w:pPr>
    </w:p>
    <w:p w14:paraId="5AC26A62" w14:textId="06EBC309" w:rsidR="00453B1B" w:rsidRPr="00453B1B" w:rsidRDefault="00453B1B" w:rsidP="00AE7889">
      <w:pPr>
        <w:jc w:val="both"/>
        <w:rPr>
          <w:rFonts w:ascii="Times New Roman" w:hAnsi="Times New Roman" w:cs="Times New Roman"/>
          <w:i/>
          <w:iCs/>
          <w:sz w:val="36"/>
          <w:szCs w:val="36"/>
        </w:rPr>
      </w:pPr>
      <w:r w:rsidRPr="00453B1B">
        <w:rPr>
          <w:rFonts w:ascii="Times New Roman" w:hAnsi="Times New Roman" w:cs="Times New Roman"/>
          <w:i/>
          <w:iCs/>
          <w:sz w:val="36"/>
          <w:szCs w:val="36"/>
        </w:rPr>
        <w:t>Pour retrouver les données clés de référence actualisées</w:t>
      </w:r>
    </w:p>
    <w:p w14:paraId="1DA5F069" w14:textId="58DE0B65" w:rsidR="00453B1B" w:rsidRDefault="00000000" w:rsidP="00AE7889">
      <w:pPr>
        <w:jc w:val="both"/>
        <w:rPr>
          <w:rFonts w:ascii="Times New Roman" w:hAnsi="Times New Roman" w:cs="Times New Roman"/>
          <w:sz w:val="36"/>
          <w:szCs w:val="36"/>
        </w:rPr>
      </w:pPr>
      <w:hyperlink r:id="rId25" w:history="1">
        <w:r w:rsidR="00453B1B" w:rsidRPr="00E74C90">
          <w:rPr>
            <w:rStyle w:val="Lienhypertexte"/>
            <w:rFonts w:ascii="Times New Roman" w:hAnsi="Times New Roman" w:cs="Times New Roman"/>
            <w:sz w:val="36"/>
            <w:szCs w:val="36"/>
          </w:rPr>
          <w:t>https://sevedatome.fr/</w:t>
        </w:r>
      </w:hyperlink>
    </w:p>
    <w:p w14:paraId="512B798D" w14:textId="32048618" w:rsidR="00453B1B" w:rsidRPr="00453B1B" w:rsidRDefault="00453B1B" w:rsidP="00AE7889">
      <w:pPr>
        <w:jc w:val="both"/>
        <w:rPr>
          <w:rFonts w:ascii="Times New Roman" w:hAnsi="Times New Roman" w:cs="Times New Roman"/>
          <w:i/>
          <w:iCs/>
          <w:sz w:val="36"/>
          <w:szCs w:val="36"/>
        </w:rPr>
      </w:pPr>
      <w:proofErr w:type="gramStart"/>
      <w:r w:rsidRPr="00453B1B">
        <w:rPr>
          <w:rFonts w:ascii="Times New Roman" w:hAnsi="Times New Roman" w:cs="Times New Roman"/>
          <w:i/>
          <w:iCs/>
          <w:sz w:val="36"/>
          <w:szCs w:val="36"/>
        </w:rPr>
        <w:t>et</w:t>
      </w:r>
      <w:proofErr w:type="gramEnd"/>
      <w:r w:rsidRPr="00453B1B">
        <w:rPr>
          <w:rFonts w:ascii="Times New Roman" w:hAnsi="Times New Roman" w:cs="Times New Roman"/>
          <w:i/>
          <w:iCs/>
          <w:sz w:val="36"/>
          <w:szCs w:val="36"/>
        </w:rPr>
        <w:t xml:space="preserve"> </w:t>
      </w:r>
      <w:r>
        <w:rPr>
          <w:rFonts w:ascii="Times New Roman" w:hAnsi="Times New Roman" w:cs="Times New Roman"/>
          <w:i/>
          <w:iCs/>
          <w:sz w:val="36"/>
          <w:szCs w:val="36"/>
        </w:rPr>
        <w:t xml:space="preserve">commentaires sur l’actualité dans mon </w:t>
      </w:r>
      <w:r w:rsidRPr="00453B1B">
        <w:rPr>
          <w:rFonts w:ascii="Times New Roman" w:hAnsi="Times New Roman" w:cs="Times New Roman"/>
          <w:i/>
          <w:iCs/>
          <w:sz w:val="36"/>
          <w:szCs w:val="36"/>
        </w:rPr>
        <w:t xml:space="preserve">journal </w:t>
      </w:r>
    </w:p>
    <w:p w14:paraId="55FFA916" w14:textId="138EFF92" w:rsidR="00453B1B" w:rsidRDefault="00000000" w:rsidP="00AE7889">
      <w:pPr>
        <w:jc w:val="both"/>
        <w:rPr>
          <w:rFonts w:ascii="Times New Roman" w:hAnsi="Times New Roman" w:cs="Times New Roman"/>
          <w:sz w:val="36"/>
          <w:szCs w:val="36"/>
        </w:rPr>
      </w:pPr>
      <w:hyperlink r:id="rId26" w:history="1">
        <w:r w:rsidR="00453B1B" w:rsidRPr="00E74C90">
          <w:rPr>
            <w:rStyle w:val="Lienhypertexte"/>
            <w:rFonts w:ascii="Times New Roman" w:hAnsi="Times New Roman" w:cs="Times New Roman"/>
            <w:sz w:val="36"/>
            <w:szCs w:val="36"/>
          </w:rPr>
          <w:t>https://malicorne.over-blog.com/tag/energie/</w:t>
        </w:r>
      </w:hyperlink>
    </w:p>
    <w:sectPr w:rsidR="00453B1B">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33BC5" w14:textId="77777777" w:rsidR="009250AE" w:rsidRDefault="009250AE" w:rsidP="00E653D9">
      <w:pPr>
        <w:spacing w:after="0" w:line="240" w:lineRule="auto"/>
      </w:pPr>
      <w:r>
        <w:separator/>
      </w:r>
    </w:p>
  </w:endnote>
  <w:endnote w:type="continuationSeparator" w:id="0">
    <w:p w14:paraId="0F77DAD4" w14:textId="77777777" w:rsidR="009250AE" w:rsidRDefault="009250AE" w:rsidP="00E6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B6DF" w14:textId="77777777" w:rsidR="00B14990" w:rsidRDefault="00B149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CFB0D" w14:textId="042455A7" w:rsidR="00E653D9" w:rsidRDefault="00B14990">
    <w:pPr>
      <w:pStyle w:val="Pieddepage"/>
    </w:pPr>
    <w:r>
      <w:t xml:space="preserve">Energie où allons nous ? Quelques </w:t>
    </w:r>
    <w:proofErr w:type="gramStart"/>
    <w:r>
      <w:t>repères….</w:t>
    </w:r>
    <w:proofErr w:type="gramEnd"/>
    <w:r>
      <w:ptab w:relativeTo="margin" w:alignment="center" w:leader="none"/>
    </w:r>
    <w:r>
      <w:t>Bernard Maillard</w:t>
    </w:r>
    <w:r>
      <w:ptab w:relativeTo="margin" w:alignment="right" w:leader="none"/>
    </w:r>
    <w:r>
      <w:t>Aix</w:t>
    </w:r>
    <w:r w:rsidR="00F3286F">
      <w:t xml:space="preserve"> en Provence </w:t>
    </w:r>
    <w:r>
      <w:t xml:space="preserve"> 3 octobre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A009" w14:textId="77777777" w:rsidR="00B14990" w:rsidRDefault="00B149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417CA" w14:textId="77777777" w:rsidR="009250AE" w:rsidRDefault="009250AE" w:rsidP="00E653D9">
      <w:pPr>
        <w:spacing w:after="0" w:line="240" w:lineRule="auto"/>
      </w:pPr>
      <w:r>
        <w:separator/>
      </w:r>
    </w:p>
  </w:footnote>
  <w:footnote w:type="continuationSeparator" w:id="0">
    <w:p w14:paraId="5EEF755C" w14:textId="77777777" w:rsidR="009250AE" w:rsidRDefault="009250AE" w:rsidP="00E653D9">
      <w:pPr>
        <w:spacing w:after="0" w:line="240" w:lineRule="auto"/>
      </w:pPr>
      <w:r>
        <w:continuationSeparator/>
      </w:r>
    </w:p>
  </w:footnote>
  <w:footnote w:id="1">
    <w:p w14:paraId="3F507CE5" w14:textId="7F108888" w:rsidR="00961E0B" w:rsidRDefault="00961E0B">
      <w:pPr>
        <w:pStyle w:val="Notedebasdepage"/>
      </w:pPr>
      <w:r>
        <w:rPr>
          <w:rStyle w:val="Appelnotedebasdep"/>
        </w:rPr>
        <w:footnoteRef/>
      </w:r>
      <w:r>
        <w:t xml:space="preserve"> Un parc de 15 millions de véhicules électriques consommant 2 MWh par an représenterait un </w:t>
      </w:r>
      <w:proofErr w:type="gramStart"/>
      <w:r>
        <w:t>besoin  de</w:t>
      </w:r>
      <w:proofErr w:type="gramEnd"/>
      <w:r>
        <w:t xml:space="preserve"> 30 TWh par an, avec une possibilité d’étaler la puissance appelée , énergie pouvant être  couverte pour une large partie par une paire d’EPR</w:t>
      </w:r>
    </w:p>
  </w:footnote>
  <w:footnote w:id="2">
    <w:p w14:paraId="4F9C9251" w14:textId="095007B3" w:rsidR="00294AC5" w:rsidRDefault="00294AC5">
      <w:pPr>
        <w:pStyle w:val="Notedebasdepage"/>
      </w:pPr>
      <w:r>
        <w:rPr>
          <w:rStyle w:val="Appelnotedebasdep"/>
        </w:rPr>
        <w:footnoteRef/>
      </w:r>
      <w:r>
        <w:t xml:space="preserve"> Cf bilan électrique 2022 RTE</w:t>
      </w:r>
      <w:r w:rsidR="007970DB">
        <w:t xml:space="preserve">. </w:t>
      </w:r>
    </w:p>
  </w:footnote>
  <w:footnote w:id="3">
    <w:p w14:paraId="0A6F0A1D" w14:textId="18AEBD49" w:rsidR="009D7F2E" w:rsidRDefault="009D7F2E">
      <w:pPr>
        <w:pStyle w:val="Notedebasdepage"/>
      </w:pPr>
      <w:r>
        <w:rPr>
          <w:rStyle w:val="Appelnotedebasdep"/>
        </w:rPr>
        <w:footnoteRef/>
      </w:r>
      <w:r>
        <w:t xml:space="preserve"> </w:t>
      </w:r>
      <w:r w:rsidRPr="009D7F2E">
        <w:t>https://malicorne.over-blog.com/2020/02/enjeux-et-reperes-energetiques-fevrier-2020.html</w:t>
      </w:r>
    </w:p>
  </w:footnote>
  <w:footnote w:id="4">
    <w:p w14:paraId="628B3E61" w14:textId="0CFD93E2" w:rsidR="007D0D5D" w:rsidRDefault="007D0D5D">
      <w:pPr>
        <w:pStyle w:val="Notedebasdepage"/>
      </w:pPr>
      <w:r>
        <w:rPr>
          <w:rStyle w:val="Appelnotedebasdep"/>
        </w:rPr>
        <w:footnoteRef/>
      </w:r>
      <w:r>
        <w:t xml:space="preserve"> </w:t>
      </w:r>
      <w:hyperlink r:id="rId1" w:history="1">
        <w:r w:rsidRPr="007D0D5D">
          <w:rPr>
            <w:rFonts w:ascii="Times New Roman" w:eastAsia="Times New Roman" w:hAnsi="Times New Roman" w:cs="Times New Roman"/>
            <w:color w:val="0000FF"/>
            <w:sz w:val="24"/>
            <w:szCs w:val="24"/>
            <w:u w:val="single"/>
            <w:lang w:eastAsia="fr-FR"/>
          </w:rPr>
          <w:t>https://www.iea.org/reports/electricity-market-report-2023</w:t>
        </w:r>
      </w:hyperlink>
    </w:p>
  </w:footnote>
  <w:footnote w:id="5">
    <w:p w14:paraId="03C16BBA" w14:textId="783485B8" w:rsidR="002676D7" w:rsidRDefault="002676D7">
      <w:pPr>
        <w:pStyle w:val="Notedebasdepage"/>
      </w:pPr>
      <w:r>
        <w:rPr>
          <w:rStyle w:val="Appelnotedebasdep"/>
        </w:rPr>
        <w:footnoteRef/>
      </w:r>
      <w:r>
        <w:t xml:space="preserve"> Afrique du Sud, Argentine, Arabie Saoudite, Brésil, Chine, Egypte, Emirats Arabes Unis, Ethiopie, Inde, Iran, Russie</w:t>
      </w:r>
    </w:p>
  </w:footnote>
  <w:footnote w:id="6">
    <w:p w14:paraId="77D31B20" w14:textId="77777777" w:rsidR="00F2401F" w:rsidRDefault="00F2401F" w:rsidP="00F2401F">
      <w:pPr>
        <w:pStyle w:val="Notedebasdepage"/>
      </w:pPr>
      <w:r>
        <w:rPr>
          <w:rStyle w:val="Appelnotedebasdep"/>
        </w:rPr>
        <w:footnoteRef/>
      </w:r>
      <w:r>
        <w:t xml:space="preserve"> L’interconnexion avec le Royaume Uni se fait par liaison à courant continu. La Fréquence y est aussi à 50 HZ, mais n’est pas synchrone avec l’Europe Continentale, sous l’organisation ENTSOE</w:t>
      </w:r>
    </w:p>
  </w:footnote>
  <w:footnote w:id="7">
    <w:p w14:paraId="3AC01D9C" w14:textId="77777777" w:rsidR="00C213F0" w:rsidRPr="00C213F0" w:rsidRDefault="00C213F0" w:rsidP="00C213F0">
      <w:pPr>
        <w:jc w:val="both"/>
        <w:rPr>
          <w:sz w:val="20"/>
          <w:szCs w:val="20"/>
        </w:rPr>
      </w:pPr>
      <w:r>
        <w:rPr>
          <w:rStyle w:val="Appelnotedebasdep"/>
        </w:rPr>
        <w:footnoteRef/>
      </w:r>
      <w:r>
        <w:t xml:space="preserve"> </w:t>
      </w:r>
      <w:hyperlink r:id="rId2" w:anchor="4/47.71/2.99" w:history="1">
        <w:r w:rsidRPr="00C213F0">
          <w:rPr>
            <w:sz w:val="20"/>
            <w:szCs w:val="20"/>
          </w:rPr>
          <w:t>https://transmission-system-map.entsoe.eu/#4/47.71/2.99</w:t>
        </w:r>
      </w:hyperlink>
    </w:p>
    <w:p w14:paraId="21816F72" w14:textId="773CB6FF" w:rsidR="00C213F0" w:rsidRDefault="00C213F0">
      <w:pPr>
        <w:pStyle w:val="Notedebasdepage"/>
      </w:pPr>
    </w:p>
  </w:footnote>
  <w:footnote w:id="8">
    <w:p w14:paraId="6BD77295" w14:textId="3CE87ECD" w:rsidR="00C66B86" w:rsidRDefault="00C66B86">
      <w:pPr>
        <w:pStyle w:val="Notedebasdepage"/>
      </w:pPr>
      <w:r>
        <w:rPr>
          <w:rStyle w:val="Appelnotedebasdep"/>
        </w:rPr>
        <w:footnoteRef/>
      </w:r>
      <w:r>
        <w:t xml:space="preserve"> Et non de</w:t>
      </w:r>
      <w:r w:rsidR="005B5540">
        <w:t xml:space="preserve"> celle de</w:t>
      </w:r>
      <w:r>
        <w:t xml:space="preserve">s électrons ! c’est l’énergie </w:t>
      </w:r>
      <w:r w:rsidR="005B5540">
        <w:t>é</w:t>
      </w:r>
      <w:r>
        <w:t>lectr</w:t>
      </w:r>
      <w:r w:rsidR="005B5540">
        <w:t>o</w:t>
      </w:r>
      <w:r>
        <w:t>magnétique qui circule le long des conducteurs et qui fait bouger les électrons</w:t>
      </w:r>
      <w:r w:rsidR="0094177F">
        <w:t>, et non l’inverse ! Comme les cailloux sur une plage emportés par la houle</w:t>
      </w:r>
      <w:r w:rsidR="005B5540">
        <w:t xml:space="preserve"> de l’océan</w:t>
      </w:r>
    </w:p>
  </w:footnote>
  <w:footnote w:id="9">
    <w:p w14:paraId="21236231" w14:textId="2C635D0E" w:rsidR="00C213F0" w:rsidRDefault="00C213F0" w:rsidP="00C213F0">
      <w:pPr>
        <w:jc w:val="both"/>
        <w:rPr>
          <w:rFonts w:ascii="Times New Roman" w:hAnsi="Times New Roman" w:cs="Times New Roman"/>
          <w:sz w:val="36"/>
          <w:szCs w:val="36"/>
        </w:rPr>
      </w:pPr>
      <w:r>
        <w:rPr>
          <w:rStyle w:val="Appelnotedebasdep"/>
        </w:rPr>
        <w:footnoteRef/>
      </w:r>
      <w:hyperlink r:id="rId3" w:history="1">
        <w:r w:rsidR="009D3880" w:rsidRPr="00A130D7">
          <w:rPr>
            <w:rStyle w:val="Lienhypertexte"/>
            <w:sz w:val="20"/>
            <w:szCs w:val="20"/>
          </w:rPr>
          <w:t>https://app.electricitymaps.com/map?utm_source=electricitymaps.com&amp;utm_medium=website&amp;utm_campaign=banner</w:t>
        </w:r>
      </w:hyperlink>
    </w:p>
    <w:p w14:paraId="3C2CDD4E" w14:textId="657AA4AD" w:rsidR="00C213F0" w:rsidRDefault="00C213F0">
      <w:pPr>
        <w:pStyle w:val="Notedebasdepage"/>
      </w:pPr>
    </w:p>
  </w:footnote>
  <w:footnote w:id="10">
    <w:p w14:paraId="2F34A81B" w14:textId="2CA790D0" w:rsidR="002C3FE6" w:rsidRDefault="002C3FE6">
      <w:pPr>
        <w:pStyle w:val="Notedebasdepage"/>
      </w:pPr>
      <w:r>
        <w:rPr>
          <w:rStyle w:val="Appelnotedebasdep"/>
        </w:rPr>
        <w:footnoteRef/>
      </w:r>
      <w:r>
        <w:t xml:space="preserve"> Source dossier maitre d’ouvrage </w:t>
      </w:r>
      <w:r w:rsidR="00F67385">
        <w:t>p</w:t>
      </w:r>
      <w:r>
        <w:t>our EPR2 à Penly</w:t>
      </w:r>
    </w:p>
  </w:footnote>
  <w:footnote w:id="11">
    <w:p w14:paraId="67B3E9B7" w14:textId="609F0662" w:rsidR="007D0D5D" w:rsidRPr="007D0D5D" w:rsidRDefault="007D0D5D" w:rsidP="007D0D5D">
      <w:pPr>
        <w:rPr>
          <w:sz w:val="20"/>
          <w:szCs w:val="20"/>
        </w:rPr>
      </w:pPr>
      <w:r>
        <w:rPr>
          <w:rStyle w:val="Appelnotedebasdep"/>
        </w:rPr>
        <w:footnoteRef/>
      </w:r>
      <w:r>
        <w:t xml:space="preserve"> </w:t>
      </w:r>
      <w:hyperlink r:id="rId4" w:history="1">
        <w:r w:rsidRPr="007D0D5D">
          <w:rPr>
            <w:sz w:val="20"/>
            <w:szCs w:val="20"/>
          </w:rPr>
          <w:t>https://www.iea.org/reports/electricity-market-report-2023</w:t>
        </w:r>
      </w:hyperlink>
    </w:p>
    <w:p w14:paraId="4FC4CE25" w14:textId="77777777" w:rsidR="007D0D5D" w:rsidRDefault="007D0D5D" w:rsidP="007D0D5D">
      <w:pPr>
        <w:rPr>
          <w:rFonts w:ascii="Times New Roman" w:hAnsi="Times New Roman" w:cs="Times New Roman"/>
          <w:sz w:val="36"/>
          <w:szCs w:val="36"/>
        </w:rPr>
      </w:pPr>
    </w:p>
    <w:p w14:paraId="7DC8DB87" w14:textId="7C19F129" w:rsidR="007D0D5D" w:rsidRDefault="007D0D5D">
      <w:pPr>
        <w:pStyle w:val="Notedebasdepage"/>
      </w:pPr>
    </w:p>
  </w:footnote>
  <w:footnote w:id="12">
    <w:p w14:paraId="1482C2BF" w14:textId="77777777" w:rsidR="00BB3B24" w:rsidRDefault="00BB3B24" w:rsidP="00BB3B24">
      <w:pPr>
        <w:jc w:val="both"/>
        <w:rPr>
          <w:rFonts w:ascii="Times New Roman" w:hAnsi="Times New Roman" w:cs="Times New Roman"/>
          <w:sz w:val="36"/>
          <w:szCs w:val="36"/>
        </w:rPr>
      </w:pPr>
      <w:r>
        <w:rPr>
          <w:rStyle w:val="Appelnotedebasdep"/>
        </w:rPr>
        <w:footnoteRef/>
      </w:r>
      <w:r w:rsidRPr="00BB3B24">
        <w:rPr>
          <w:sz w:val="20"/>
          <w:szCs w:val="20"/>
        </w:rPr>
        <w:t xml:space="preserve">Pour les données </w:t>
      </w:r>
      <w:proofErr w:type="gramStart"/>
      <w:r w:rsidRPr="00BB3B24">
        <w:rPr>
          <w:sz w:val="20"/>
          <w:szCs w:val="20"/>
        </w:rPr>
        <w:t>2022 ,</w:t>
      </w:r>
      <w:proofErr w:type="gramEnd"/>
      <w:r w:rsidRPr="00BB3B24">
        <w:rPr>
          <w:sz w:val="20"/>
          <w:szCs w:val="20"/>
        </w:rPr>
        <w:t xml:space="preserve"> cf https://analysesetdonnees.rte-france.com/bilan-electrique-synthese</w:t>
      </w:r>
    </w:p>
    <w:p w14:paraId="7775D181" w14:textId="77777777" w:rsidR="00BB3B24" w:rsidRDefault="00BB3B24" w:rsidP="00BB3B24">
      <w:pPr>
        <w:pStyle w:val="Notedebasdepage"/>
      </w:pPr>
    </w:p>
  </w:footnote>
  <w:footnote w:id="13">
    <w:p w14:paraId="445F10EF" w14:textId="77777777" w:rsidR="00C55D0A" w:rsidRDefault="00C55D0A" w:rsidP="00C55D0A">
      <w:pPr>
        <w:pStyle w:val="Notedebasdepage"/>
      </w:pPr>
      <w:r>
        <w:rPr>
          <w:rStyle w:val="Appelnotedebasdep"/>
        </w:rPr>
        <w:footnoteRef/>
      </w:r>
      <w:r>
        <w:t xml:space="preserve"> Source CRE </w:t>
      </w:r>
      <w:r w:rsidRPr="00250297">
        <w:t>https://www.cre.fr/Actualites/la-cre-publie-la-deliberation-relative-a-l-instruction-des-offres-remises-a-l-appel-d-offres-eolien-en-mer-ao4-et-le-rapport-de-synthese-associe</w:t>
      </w:r>
    </w:p>
  </w:footnote>
  <w:footnote w:id="14">
    <w:p w14:paraId="1454394D" w14:textId="679831A5" w:rsidR="005263E7" w:rsidRDefault="005263E7">
      <w:pPr>
        <w:pStyle w:val="Notedebasdepage"/>
      </w:pPr>
      <w:r>
        <w:rPr>
          <w:rStyle w:val="Appelnotedebasdep"/>
        </w:rPr>
        <w:footnoteRef/>
      </w:r>
      <w:r>
        <w:t xml:space="preserve"> Délibération CRE 202</w:t>
      </w:r>
      <w:r w:rsidR="005D573D">
        <w:t>3-200 du 13 juillet 2023</w:t>
      </w:r>
    </w:p>
  </w:footnote>
  <w:footnote w:id="15">
    <w:p w14:paraId="78CA211A" w14:textId="571F2114" w:rsidR="00811DEF" w:rsidRDefault="00811DEF">
      <w:pPr>
        <w:pStyle w:val="Notedebasdepage"/>
      </w:pPr>
      <w:r>
        <w:rPr>
          <w:rStyle w:val="Appelnotedebasdep"/>
        </w:rPr>
        <w:footnoteRef/>
      </w:r>
      <w:r>
        <w:t xml:space="preserve"> </w:t>
      </w:r>
      <w:r w:rsidRPr="00811DEF">
        <w:t>https://malicorne.over-blog.com/2023/03/eolien-off-shore-a-45-euros-le-mwh.html</w:t>
      </w:r>
    </w:p>
  </w:footnote>
  <w:footnote w:id="16">
    <w:p w14:paraId="2F76A38C" w14:textId="64E92E70" w:rsidR="007A5D58" w:rsidRDefault="007A5D58" w:rsidP="007A5D58">
      <w:pPr>
        <w:pStyle w:val="Notedebasdepage"/>
      </w:pPr>
      <w:r>
        <w:rPr>
          <w:rStyle w:val="Appelnotedebasdep"/>
        </w:rPr>
        <w:footnoteRef/>
      </w:r>
      <w:r>
        <w:t xml:space="preserve"> </w:t>
      </w:r>
      <w:proofErr w:type="gramStart"/>
      <w:r>
        <w:t>les</w:t>
      </w:r>
      <w:proofErr w:type="gramEnd"/>
      <w:r>
        <w:t xml:space="preserve"> quantités nécessaires en béton, cuivre, terres rares, composites…, sont bien supérieures, par kWh produit, à celles nécessaires à l’électricité d’origine nucléaire (voir Bernard. Durand, 2020 Editions Saint-Léger</w:t>
      </w:r>
    </w:p>
    <w:p w14:paraId="1DDA6718" w14:textId="756CEE53" w:rsidR="007A5D58" w:rsidRDefault="007A5D58" w:rsidP="007A5D58">
      <w:pPr>
        <w:pStyle w:val="Notedebasdepage"/>
      </w:pPr>
      <w:r>
        <w:t xml:space="preserve">« Un vent de </w:t>
      </w:r>
      <w:proofErr w:type="gramStart"/>
      <w:r>
        <w:t>folie ,</w:t>
      </w:r>
      <w:proofErr w:type="gramEnd"/>
      <w:r>
        <w:t xml:space="preserve"> l’éolien en France, mensonge et arnaque», chapitre 6).</w:t>
      </w:r>
    </w:p>
  </w:footnote>
  <w:footnote w:id="17">
    <w:p w14:paraId="4F5EF970" w14:textId="36269816" w:rsidR="00F77F71" w:rsidRDefault="00F77F71" w:rsidP="00F77F71">
      <w:pPr>
        <w:pStyle w:val="Notedebasdepage"/>
      </w:pPr>
      <w:r>
        <w:rPr>
          <w:rStyle w:val="Appelnotedebasdep"/>
        </w:rPr>
        <w:footnoteRef/>
      </w:r>
      <w:r>
        <w:t xml:space="preserve"> </w:t>
      </w:r>
      <w:hyperlink r:id="rId5" w:history="1">
        <w:r w:rsidR="00B80AC6" w:rsidRPr="00CB33A8">
          <w:rPr>
            <w:rStyle w:val="Lienhypertexte"/>
          </w:rPr>
          <w:t>https://eur-lex.europa.eu/legal-content/FR/TXT/PDF/?uri=CELEX:52020DC0741&amp;from=FR</w:t>
        </w:r>
      </w:hyperlink>
    </w:p>
    <w:p w14:paraId="6E7240E3" w14:textId="09940F96" w:rsidR="00F77F71" w:rsidRDefault="00F77F71">
      <w:pPr>
        <w:pStyle w:val="Notedebasdepage"/>
      </w:pPr>
    </w:p>
  </w:footnote>
  <w:footnote w:id="18">
    <w:p w14:paraId="4DB7C58A" w14:textId="431A07C8" w:rsidR="00481FF2" w:rsidRDefault="00481FF2">
      <w:pPr>
        <w:pStyle w:val="Notedebasdepage"/>
      </w:pPr>
      <w:r>
        <w:rPr>
          <w:rStyle w:val="Appelnotedebasdep"/>
        </w:rPr>
        <w:footnoteRef/>
      </w:r>
      <w:r>
        <w:t xml:space="preserve"> Les 5 projets actuellement en cours en Normandie représentent 4 GW soit 10 % de l’ambition française en matière d’éolien offshore fixée à 40 GW en 2050., source RTE</w:t>
      </w:r>
    </w:p>
  </w:footnote>
  <w:footnote w:id="19">
    <w:p w14:paraId="54CAD440" w14:textId="0E0C544D" w:rsidR="00AB0CBA" w:rsidRDefault="00F77F71" w:rsidP="00481FF2">
      <w:r>
        <w:rPr>
          <w:rStyle w:val="Appelnotedebasdep"/>
        </w:rPr>
        <w:footnoteRef/>
      </w:r>
      <w:r>
        <w:t xml:space="preserve"> </w:t>
      </w:r>
      <w:hyperlink r:id="rId6" w:history="1">
        <w:r w:rsidR="00AB0CBA" w:rsidRPr="003D4645">
          <w:rPr>
            <w:rStyle w:val="Lienhypertexte"/>
          </w:rPr>
          <w:t>https://www.ecologie.gouv.fr/eolien-en-mer-0</w:t>
        </w:r>
      </w:hyperlink>
    </w:p>
  </w:footnote>
  <w:footnote w:id="20">
    <w:p w14:paraId="0E977B8A" w14:textId="77777777" w:rsidR="00483998" w:rsidRDefault="00483998" w:rsidP="00483998">
      <w:pPr>
        <w:pStyle w:val="Notedebasdepage"/>
      </w:pPr>
      <w:r>
        <w:rPr>
          <w:rStyle w:val="Appelnotedebasdep"/>
        </w:rPr>
        <w:footnoteRef/>
      </w:r>
      <w:r>
        <w:t xml:space="preserve"> Sources ENTSOE, RTE, </w:t>
      </w:r>
    </w:p>
  </w:footnote>
  <w:footnote w:id="21">
    <w:p w14:paraId="0B2934FB" w14:textId="76DBC721" w:rsidR="00696343" w:rsidRDefault="00696343">
      <w:pPr>
        <w:pStyle w:val="Notedebasdepage"/>
      </w:pPr>
      <w:r>
        <w:rPr>
          <w:rStyle w:val="Appelnotedebasdep"/>
        </w:rPr>
        <w:footnoteRef/>
      </w:r>
      <w:r>
        <w:t xml:space="preserve"> </w:t>
      </w:r>
      <w:proofErr w:type="gramStart"/>
      <w:r>
        <w:t>i</w:t>
      </w:r>
      <w:r w:rsidR="00481FF2">
        <w:t>l</w:t>
      </w:r>
      <w:r>
        <w:t>l</w:t>
      </w:r>
      <w:proofErr w:type="gramEnd"/>
      <w:r>
        <w:t xml:space="preserve"> est aberrant que la France se voit imposer des objectifs de moyens de développement de moyens de production intermittents alors que l’objectif devrait être un objectif de résultat sur les émissions de gaz à effet de serre et devrait prendre en compte la </w:t>
      </w:r>
      <w:r w:rsidR="00071FE1">
        <w:t>situation</w:t>
      </w:r>
      <w:r>
        <w:t xml:space="preserve"> déjà décarbonée de l’</w:t>
      </w:r>
      <w:r w:rsidR="00071FE1">
        <w:t>électricité</w:t>
      </w:r>
      <w:r>
        <w:t xml:space="preserve"> française grâce à son parc hydraulique et n</w:t>
      </w:r>
      <w:r w:rsidR="00071FE1">
        <w:t>uc</w:t>
      </w:r>
      <w:r>
        <w:t>léaire existant</w:t>
      </w:r>
    </w:p>
  </w:footnote>
  <w:footnote w:id="22">
    <w:p w14:paraId="2C8C44C6" w14:textId="028E30D4" w:rsidR="00550EA5" w:rsidRDefault="00550EA5">
      <w:pPr>
        <w:pStyle w:val="Notedebasdepage"/>
      </w:pPr>
      <w:r>
        <w:rPr>
          <w:rStyle w:val="Appelnotedebasdep"/>
        </w:rPr>
        <w:footnoteRef/>
      </w:r>
      <w:r>
        <w:t xml:space="preserve"> Perte totale du réseau électrique, en France le 19 décembre 1978, en Italie le 28 septembre 2003, Turquie 31 mars 2015</w:t>
      </w:r>
      <w:r w:rsidR="00CD3AE9">
        <w:t>, partiel au Brésil le 15 août 2023</w:t>
      </w:r>
    </w:p>
  </w:footnote>
  <w:footnote w:id="23">
    <w:p w14:paraId="1D8BF5D6" w14:textId="7E31177A" w:rsidR="006D6B98" w:rsidRDefault="006D6B98">
      <w:pPr>
        <w:pStyle w:val="Notedebasdepage"/>
      </w:pPr>
      <w:r>
        <w:rPr>
          <w:rStyle w:val="Appelnotedebasdep"/>
        </w:rPr>
        <w:footnoteRef/>
      </w:r>
      <w:r>
        <w:t xml:space="preserve"> </w:t>
      </w:r>
      <w:proofErr w:type="gramStart"/>
      <w:r>
        <w:t>L’h</w:t>
      </w:r>
      <w:r w:rsidR="00894F83">
        <w:t xml:space="preserve">ydraulique </w:t>
      </w:r>
      <w:r>
        <w:t xml:space="preserve"> a</w:t>
      </w:r>
      <w:proofErr w:type="gramEnd"/>
      <w:r>
        <w:t xml:space="preserve"> joué un rôle important pour redresser la sit</w:t>
      </w:r>
      <w:r w:rsidR="00894F83">
        <w:t>uation</w:t>
      </w:r>
      <w:r>
        <w:t xml:space="preserve"> et éviter un incident généralisé le 4 novembre 2006 dans l’Europe de l’Ouest </w:t>
      </w:r>
      <w:hyperlink r:id="rId7" w:history="1">
        <w:r w:rsidRPr="00400F29">
          <w:rPr>
            <w:rStyle w:val="Lienhypertexte"/>
          </w:rPr>
          <w:t>https://eepublicdownloads.entsoe.eu/clean-documents/pre2015/publications/ce/otherreports/Final-Report-20070130.pdf</w:t>
        </w:r>
      </w:hyperlink>
    </w:p>
    <w:p w14:paraId="55EF5949" w14:textId="77777777" w:rsidR="006D6B98" w:rsidRDefault="006D6B98">
      <w:pPr>
        <w:pStyle w:val="Notedebasdepage"/>
      </w:pPr>
    </w:p>
  </w:footnote>
  <w:footnote w:id="24">
    <w:p w14:paraId="5318E6D1" w14:textId="42EAE566" w:rsidR="00FC3415" w:rsidRDefault="00FC3415">
      <w:pPr>
        <w:pStyle w:val="Notedebasdepage"/>
      </w:pPr>
      <w:r>
        <w:rPr>
          <w:rStyle w:val="Appelnotedebasdep"/>
        </w:rPr>
        <w:footnoteRef/>
      </w:r>
      <w:r>
        <w:t xml:space="preserve"> Les scénarios de reco</w:t>
      </w:r>
      <w:r w:rsidR="003E5833">
        <w:t>ns</w:t>
      </w:r>
      <w:r>
        <w:t xml:space="preserve">titution du réseau, </w:t>
      </w:r>
      <w:proofErr w:type="gramStart"/>
      <w:r>
        <w:t>impliquant ,</w:t>
      </w:r>
      <w:proofErr w:type="gramEnd"/>
      <w:r>
        <w:t xml:space="preserve"> non seulement </w:t>
      </w:r>
      <w:r w:rsidR="003E5833">
        <w:t>c</w:t>
      </w:r>
      <w:r>
        <w:t xml:space="preserve">ertains sites hydrauliques, mais aussi les capacités d’ilotage </w:t>
      </w:r>
      <w:r w:rsidR="003E5833">
        <w:t xml:space="preserve">ou de redémarrage rapide des centrales thermiques, nécessitent des essais réguliers pour en garantir leur disponibilité permanente. Au regard de l’importance de l’électricité dans l’économie et les besoins vitaux, une situation dégradée sur plusieurs heures voire plusieurs jours </w:t>
      </w:r>
      <w:proofErr w:type="gramStart"/>
      <w:r w:rsidR="003E5833">
        <w:t>pourrait  créer</w:t>
      </w:r>
      <w:proofErr w:type="gramEnd"/>
      <w:r w:rsidR="003E5833">
        <w:t xml:space="preserve"> des situa</w:t>
      </w:r>
      <w:r w:rsidR="00A13989">
        <w:t>tions</w:t>
      </w:r>
      <w:r w:rsidR="003E5833">
        <w:t xml:space="preserve"> de crise très profonde</w:t>
      </w:r>
    </w:p>
  </w:footnote>
  <w:footnote w:id="25">
    <w:p w14:paraId="652C3573" w14:textId="2933D1FF" w:rsidR="00071FE1" w:rsidRDefault="00071FE1">
      <w:pPr>
        <w:pStyle w:val="Notedebasdepage"/>
      </w:pPr>
      <w:r>
        <w:rPr>
          <w:rStyle w:val="Appelnotedebasdep"/>
        </w:rPr>
        <w:footnoteRef/>
      </w:r>
      <w:r>
        <w:t xml:space="preserve"> Les incertitudes qui pèsent sur les modalités d’ouverture à la concurrence ou de renouvellement des concessions hydrauliques existantes font partie des obstacles majeurs</w:t>
      </w:r>
    </w:p>
  </w:footnote>
  <w:footnote w:id="26">
    <w:p w14:paraId="2378D274" w14:textId="5F0A7800" w:rsidR="00AE3637" w:rsidRDefault="00AE3637">
      <w:pPr>
        <w:pStyle w:val="Notedebasdepage"/>
      </w:pPr>
      <w:r>
        <w:rPr>
          <w:rStyle w:val="Appelnotedebasdep"/>
        </w:rPr>
        <w:footnoteRef/>
      </w:r>
      <w:r>
        <w:t xml:space="preserve"> Cf réacteurs nucléaires d’Oklo en Afrique</w:t>
      </w:r>
      <w:r w:rsidR="00D91550">
        <w:t xml:space="preserve"> a produit, il y a deux milliards d’années, des centaines de tonnes de plutonium et des produits de fission. Ces données sont importantes pour la démonstration de sûreté passive apportée par la future installation CIGEO à </w:t>
      </w:r>
      <w:proofErr w:type="gramStart"/>
      <w:r w:rsidR="00D91550">
        <w:t>Bure  pour</w:t>
      </w:r>
      <w:proofErr w:type="gramEnd"/>
      <w:r w:rsidR="00D91550">
        <w:t xml:space="preserve"> le stockage ultime des déchets nucléaires à vie longue. </w:t>
      </w:r>
    </w:p>
  </w:footnote>
  <w:footnote w:id="27">
    <w:p w14:paraId="43CDABCD" w14:textId="4C04663B" w:rsidR="00D308FE" w:rsidRDefault="00D308FE">
      <w:pPr>
        <w:pStyle w:val="Notedebasdepage"/>
      </w:pPr>
      <w:r>
        <w:rPr>
          <w:rStyle w:val="Appelnotedebasdep"/>
        </w:rPr>
        <w:footnoteRef/>
      </w:r>
      <w:r>
        <w:t xml:space="preserve"> Source Agence Internationale de l’Energie Atomique </w:t>
      </w:r>
      <w:hyperlink r:id="rId8" w:history="1">
        <w:r w:rsidR="001A416C" w:rsidRPr="005936B6">
          <w:rPr>
            <w:rStyle w:val="Lienhypertexte"/>
          </w:rPr>
          <w:t>https://pris.iaea.org/pris/</w:t>
        </w:r>
      </w:hyperlink>
    </w:p>
    <w:p w14:paraId="53EF88A3" w14:textId="77777777" w:rsidR="001A416C" w:rsidRDefault="001A416C">
      <w:pPr>
        <w:pStyle w:val="Notedebasdepage"/>
      </w:pPr>
    </w:p>
  </w:footnote>
  <w:footnote w:id="28">
    <w:p w14:paraId="50F87ACF" w14:textId="77777777" w:rsidR="00E3192D" w:rsidRDefault="00E3192D" w:rsidP="00E3192D">
      <w:pPr>
        <w:pStyle w:val="Notedebasdepage"/>
      </w:pPr>
      <w:r>
        <w:rPr>
          <w:rStyle w:val="Appelnotedebasdep"/>
        </w:rPr>
        <w:footnoteRef/>
      </w:r>
      <w:r>
        <w:t xml:space="preserve"> Cf page 107 « Au Chant des Abeilles » BM, les règles de sûreté nucléaire comme de sécurité maritime devront évoluer en conséquence</w:t>
      </w:r>
    </w:p>
    <w:p w14:paraId="678C38AE" w14:textId="77777777" w:rsidR="00E3192D" w:rsidRDefault="00E3192D" w:rsidP="00E3192D">
      <w:pPr>
        <w:pStyle w:val="Notedebasdepage"/>
      </w:pPr>
      <w:r>
        <w:t xml:space="preserve">«L'entreprise italienne RINA, l'une des principales sociétés de certification de navires au monde, étudie l'utilisation du combustible nucléaire et participe à une étude de faisabilité aux côtés de Fincantieri et d'une société de technologie nucléaire, a déclaré Ugo Salerno, PDG de RINA, à l'agence Reuters.M. Salerno a déclaré que les porte-conteneurs, qui nécessitent une puissance importante, faisaient partie des segments du transport maritime qui pourraient être viables pour le combustible nucléaire » </w:t>
      </w:r>
      <w:r w:rsidRPr="00DC14ED">
        <w:t>https://www.zonebourse.com/cours/action/FINCANTIERI-S-P-A-16796084/actualite/L-industrie-maritime-etudie-la-possibilite-d-utiliser-l-energie-nucleaire-pour-propulser-les-navires-44877753/</w:t>
      </w:r>
    </w:p>
    <w:p w14:paraId="0967511E" w14:textId="77777777" w:rsidR="00E3192D" w:rsidRDefault="00E3192D" w:rsidP="00E3192D">
      <w:pPr>
        <w:pStyle w:val="Notedebasdepage"/>
      </w:pPr>
    </w:p>
  </w:footnote>
  <w:footnote w:id="29">
    <w:p w14:paraId="63088301" w14:textId="77777777" w:rsidR="00FA1FF7" w:rsidRDefault="00FA1FF7" w:rsidP="00FA1FF7">
      <w:pPr>
        <w:pStyle w:val="Notedebasdepage"/>
      </w:pPr>
      <w:r>
        <w:rPr>
          <w:rStyle w:val="Appelnotedebasdep"/>
        </w:rPr>
        <w:footnoteRef/>
      </w:r>
      <w:r>
        <w:t xml:space="preserve"> </w:t>
      </w:r>
      <w:r w:rsidRPr="00863A0D">
        <w:t>https://www.edf.fr/groupe-edf/espaces-dedies/journalistes/tous-les-communiques-de-presse/edf-edison-ansaldo-energia-et-ansaldo-nucleare-annoncent-avoir-signe-une-lettre-dintention-en-soutien-au-developpement-de-projets-nouveau-nucleaire</w:t>
      </w:r>
    </w:p>
  </w:footnote>
  <w:footnote w:id="30">
    <w:p w14:paraId="5FA6D940" w14:textId="0CE7A25B" w:rsidR="00006522" w:rsidRDefault="00006522">
      <w:pPr>
        <w:pStyle w:val="Notedebasdepage"/>
      </w:pPr>
      <w:r>
        <w:rPr>
          <w:rStyle w:val="Appelnotedebasdep"/>
        </w:rPr>
        <w:footnoteRef/>
      </w:r>
      <w:r>
        <w:t xml:space="preserve"> </w:t>
      </w:r>
      <w:r w:rsidRPr="00006522">
        <w:t>https://www.lemonde.fr/economie/article/2023/05/11/l-italie-fait-un-pas-de-plus-vers-un-retour-du-nucleaire_6172872_3234.html</w:t>
      </w:r>
    </w:p>
  </w:footnote>
  <w:footnote w:id="31">
    <w:p w14:paraId="5896A42A" w14:textId="77777777" w:rsidR="00FA1FF7" w:rsidRDefault="00FA1FF7" w:rsidP="00FA1FF7">
      <w:pPr>
        <w:pStyle w:val="Notedebasdepage"/>
      </w:pPr>
      <w:r>
        <w:rPr>
          <w:rStyle w:val="Appelnotedebasdep"/>
        </w:rPr>
        <w:footnoteRef/>
      </w:r>
      <w:r>
        <w:t xml:space="preserve"> </w:t>
      </w:r>
      <w:hyperlink r:id="rId9" w:history="1">
        <w:r w:rsidRPr="00C665AF">
          <w:rPr>
            <w:rStyle w:val="Lienhypertexte"/>
          </w:rPr>
          <w:t>https://www.lefigaro.fr/flash-actu/la-suede-va-construire-de-nouveaux-reacteurs-nucleaires-20221014</w:t>
        </w:r>
      </w:hyperlink>
    </w:p>
    <w:p w14:paraId="2624C131" w14:textId="77777777" w:rsidR="00FA1FF7" w:rsidRDefault="00FA1FF7" w:rsidP="00FA1FF7">
      <w:pPr>
        <w:pStyle w:val="Notedebasdepage"/>
      </w:pPr>
    </w:p>
  </w:footnote>
  <w:footnote w:id="32">
    <w:p w14:paraId="6B1437C9" w14:textId="77777777" w:rsidR="00FA1FF7" w:rsidRDefault="00FA1FF7" w:rsidP="00FA1FF7">
      <w:pPr>
        <w:pStyle w:val="Notedebasdepage"/>
      </w:pPr>
      <w:r>
        <w:rPr>
          <w:rStyle w:val="Appelnotedebasdep"/>
        </w:rPr>
        <w:footnoteRef/>
      </w:r>
      <w:r>
        <w:t xml:space="preserve"> </w:t>
      </w:r>
      <w:hyperlink r:id="rId10" w:history="1">
        <w:r w:rsidRPr="00C665AF">
          <w:rPr>
            <w:rStyle w:val="Lienhypertexte"/>
          </w:rPr>
          <w:t>https://energynews.pro/les-pays-bas-se-reconcentrent-sur-le-nucleaire/</w:t>
        </w:r>
      </w:hyperlink>
    </w:p>
    <w:p w14:paraId="01AD02B3" w14:textId="77777777" w:rsidR="00FA1FF7" w:rsidRDefault="00FA1FF7" w:rsidP="00FA1FF7">
      <w:pPr>
        <w:pStyle w:val="Notedebasdepage"/>
      </w:pPr>
    </w:p>
  </w:footnote>
  <w:footnote w:id="33">
    <w:p w14:paraId="654D370F" w14:textId="77777777" w:rsidR="00FA1FF7" w:rsidRDefault="00FA1FF7" w:rsidP="00FA1FF7">
      <w:pPr>
        <w:pStyle w:val="Notedebasdepage"/>
      </w:pPr>
      <w:r>
        <w:rPr>
          <w:rStyle w:val="Appelnotedebasdep"/>
        </w:rPr>
        <w:footnoteRef/>
      </w:r>
      <w:r>
        <w:t xml:space="preserve"> Qui détermine l’accès aux sources de financement </w:t>
      </w:r>
    </w:p>
  </w:footnote>
  <w:footnote w:id="34">
    <w:p w14:paraId="5E4636D5" w14:textId="77777777" w:rsidR="00FA1FF7" w:rsidRDefault="00FA1FF7" w:rsidP="00FA1FF7">
      <w:pPr>
        <w:pStyle w:val="Notedebasdepage"/>
      </w:pPr>
      <w:r>
        <w:rPr>
          <w:rStyle w:val="Appelnotedebasdep"/>
        </w:rPr>
        <w:footnoteRef/>
      </w:r>
      <w:r>
        <w:t xml:space="preserve"> </w:t>
      </w:r>
      <w:r w:rsidRPr="00E42AC3">
        <w:t>https://www.lemonde.fr/economie/article/2023/02/28/nucleaire-la-france-et-dix-autres-pays-veulent-relancer-l-europe-de-l-atome_6163661_3234.html</w:t>
      </w:r>
    </w:p>
  </w:footnote>
  <w:footnote w:id="35">
    <w:p w14:paraId="46B267F0" w14:textId="77777777" w:rsidR="00FA1FF7" w:rsidRDefault="00FA1FF7" w:rsidP="00FA1FF7">
      <w:pPr>
        <w:pStyle w:val="Notedebasdepage"/>
      </w:pPr>
      <w:r>
        <w:rPr>
          <w:rStyle w:val="Appelnotedebasdep"/>
        </w:rPr>
        <w:footnoteRef/>
      </w:r>
      <w:r>
        <w:t xml:space="preserve"> </w:t>
      </w:r>
      <w:r>
        <w:rPr>
          <w:rStyle w:val="lev"/>
        </w:rPr>
        <w:t>La consolidation de la filière nucléaire française</w:t>
      </w:r>
      <w:r>
        <w:t xml:space="preserve"> selon deux principaux axes : le prologement de tous les réacteurs nucléaires qui peuvent l’être et le lancement d'un grand programme de nouveaux réacteurs nucléaires </w:t>
      </w:r>
      <w:r w:rsidRPr="00344B5B">
        <w:t>https://www.elysee.fr/emmanuel-macron/2022/02/10/reprendre-en-main-notre-destin-energetique</w:t>
      </w:r>
    </w:p>
  </w:footnote>
  <w:footnote w:id="36">
    <w:p w14:paraId="454A44DE" w14:textId="77777777" w:rsidR="00FA1FF7" w:rsidRDefault="00FA1FF7" w:rsidP="00FA1FF7">
      <w:pPr>
        <w:pStyle w:val="Notedebasdepage"/>
      </w:pPr>
      <w:r>
        <w:rPr>
          <w:rStyle w:val="Appelnotedebasdep"/>
        </w:rPr>
        <w:footnoteRef/>
      </w:r>
      <w:r>
        <w:t xml:space="preserve"> </w:t>
      </w:r>
      <w:r w:rsidRPr="005004D6">
        <w:t>https://www.nrc.gov/reactors/operating/licensing/renewal/subsequent-license-renewal.html</w:t>
      </w:r>
    </w:p>
  </w:footnote>
  <w:footnote w:id="37">
    <w:p w14:paraId="4D40DAF4" w14:textId="77777777" w:rsidR="00FA1FF7" w:rsidRDefault="00FA1FF7" w:rsidP="00FA1FF7">
      <w:pPr>
        <w:pStyle w:val="Notedebasdepage"/>
      </w:pPr>
      <w:r>
        <w:rPr>
          <w:rStyle w:val="Appelnotedebasdep"/>
        </w:rPr>
        <w:footnoteRef/>
      </w:r>
      <w:r>
        <w:t xml:space="preserve">Voir les projets de Type SFR, Sodium-cooled Fast Reactor à travers le </w:t>
      </w:r>
      <w:proofErr w:type="gramStart"/>
      <w:r>
        <w:t xml:space="preserve">monde  </w:t>
      </w:r>
      <w:r w:rsidRPr="00584A25">
        <w:t>https://aris.iaea.org/sites/overview.html</w:t>
      </w:r>
      <w:proofErr w:type="gramEnd"/>
    </w:p>
  </w:footnote>
  <w:footnote w:id="38">
    <w:p w14:paraId="5A2C8BFE" w14:textId="3BFF55E5" w:rsidR="00FA1FF7" w:rsidRDefault="00FA1FF7">
      <w:pPr>
        <w:pStyle w:val="Notedebasdepage"/>
      </w:pPr>
      <w:r>
        <w:rPr>
          <w:rStyle w:val="Appelnotedebasdep"/>
        </w:rPr>
        <w:footnoteRef/>
      </w:r>
      <w:r>
        <w:t xml:space="preserve"> Le suivi de charge a été intégré d</w:t>
      </w:r>
      <w:r w:rsidR="00BA670A">
        <w:t>è</w:t>
      </w:r>
      <w:r>
        <w:t>s la conception dans les réacteurs français aujourd’hui en exploitation ou en développement</w:t>
      </w:r>
    </w:p>
  </w:footnote>
  <w:footnote w:id="39">
    <w:p w14:paraId="6BB9865F" w14:textId="407CF367" w:rsidR="00FA1FF7" w:rsidRDefault="00FA1FF7">
      <w:pPr>
        <w:pStyle w:val="Notedebasdepage"/>
      </w:pPr>
      <w:r>
        <w:rPr>
          <w:rStyle w:val="Appelnotedebasdep"/>
        </w:rPr>
        <w:footnoteRef/>
      </w:r>
      <w:r>
        <w:t xml:space="preserve"> 6 g de CO2 par kWh</w:t>
      </w:r>
    </w:p>
  </w:footnote>
  <w:footnote w:id="40">
    <w:p w14:paraId="7A6839E1" w14:textId="374BA421" w:rsidR="0009750C" w:rsidRDefault="0009750C">
      <w:pPr>
        <w:pStyle w:val="Notedebasdepage"/>
      </w:pPr>
      <w:r>
        <w:rPr>
          <w:rStyle w:val="Appelnotedebasdep"/>
        </w:rPr>
        <w:footnoteRef/>
      </w:r>
      <w:r>
        <w:t xml:space="preserve"> Accident </w:t>
      </w:r>
      <w:r w:rsidR="00C3414F">
        <w:t xml:space="preserve">de fusion du cœur </w:t>
      </w:r>
      <w:r>
        <w:t>induit par une erreur d’exploitation, le 28 mars 1979 sur TMI2 dont la première divergence avait eu lieu le 27 mars 1978</w:t>
      </w:r>
      <w:r w:rsidR="00C3414F">
        <w:t xml:space="preserve">. </w:t>
      </w:r>
    </w:p>
  </w:footnote>
  <w:footnote w:id="41">
    <w:p w14:paraId="68F5AD24" w14:textId="50C724D9" w:rsidR="0009750C" w:rsidRDefault="0009750C">
      <w:pPr>
        <w:pStyle w:val="Notedebasdepage"/>
      </w:pPr>
      <w:r>
        <w:rPr>
          <w:rStyle w:val="Appelnotedebasdep"/>
        </w:rPr>
        <w:footnoteRef/>
      </w:r>
      <w:r>
        <w:t xml:space="preserve"> Accident </w:t>
      </w:r>
      <w:r w:rsidR="00C3414F">
        <w:t xml:space="preserve">de réactivité </w:t>
      </w:r>
      <w:r>
        <w:t>lors d’un essai en exploitation, le 26 avril 1986, sur Tchernobyl 4 dont la première divergence avait eu lieu le 26 novembre 1983</w:t>
      </w:r>
    </w:p>
  </w:footnote>
  <w:footnote w:id="42">
    <w:p w14:paraId="4C75E07C" w14:textId="2833DDE8" w:rsidR="00C3414F" w:rsidRDefault="00C3414F">
      <w:pPr>
        <w:pStyle w:val="Notedebasdepage"/>
      </w:pPr>
      <w:r>
        <w:rPr>
          <w:rStyle w:val="Appelnotedebasdep"/>
        </w:rPr>
        <w:footnoteRef/>
      </w:r>
      <w:r>
        <w:t xml:space="preserve"> Accidents en mars 2011 </w:t>
      </w:r>
      <w:r w:rsidR="00586874">
        <w:t xml:space="preserve">à la suite du tsunami du 11 mars 2011 </w:t>
      </w:r>
      <w:r>
        <w:t xml:space="preserve">de fusion des cœurs de Fukushima Daichi 1 2 et </w:t>
      </w:r>
      <w:proofErr w:type="gramStart"/>
      <w:r>
        <w:t>3 ,</w:t>
      </w:r>
      <w:proofErr w:type="gramEnd"/>
      <w:r>
        <w:t xml:space="preserve"> </w:t>
      </w:r>
      <w:r w:rsidR="00586874">
        <w:t>dont la première divergence avait eu lieu</w:t>
      </w:r>
      <w:r>
        <w:t xml:space="preserve"> respectivement le</w:t>
      </w:r>
      <w:r w:rsidR="00586874">
        <w:t>s</w:t>
      </w:r>
      <w:r>
        <w:t xml:space="preserve"> 10 octobre 1970, </w:t>
      </w:r>
      <w:r w:rsidR="00586874">
        <w:t>l</w:t>
      </w:r>
      <w:r>
        <w:t xml:space="preserve">10 mai 1973, et 6 septembre 1974. Fukushima Daichi 4, à l’arrêt </w:t>
      </w:r>
      <w:r w:rsidR="00586874">
        <w:t xml:space="preserve">programmé </w:t>
      </w:r>
      <w:r>
        <w:t xml:space="preserve">lors du tsunami, et </w:t>
      </w:r>
      <w:proofErr w:type="gramStart"/>
      <w:r>
        <w:t>Fukushima  Daichi</w:t>
      </w:r>
      <w:proofErr w:type="gramEnd"/>
      <w:r>
        <w:t xml:space="preserve"> 56 et Fukushima Daini 1234, plus récents, exposés aux mêmes vagues, mais mieux protégés, n’ont pas subi de fusion du cœur. </w:t>
      </w:r>
    </w:p>
  </w:footnote>
  <w:footnote w:id="43">
    <w:p w14:paraId="3B82ACF3" w14:textId="37697CCC" w:rsidR="00493410" w:rsidRDefault="00493410">
      <w:pPr>
        <w:pStyle w:val="Notedebasdepage"/>
      </w:pPr>
      <w:r>
        <w:rPr>
          <w:rStyle w:val="Appelnotedebasdep"/>
        </w:rPr>
        <w:footnoteRef/>
      </w:r>
      <w:r>
        <w:t xml:space="preserve"> </w:t>
      </w:r>
      <w:r w:rsidR="00C517B9">
        <w:t xml:space="preserve">Fukushima 5 et 6 n’ont pas été accidentés, bénéficiant de dispositions renforcées à la conception. Dans la baie de Fukushima, à une dizaine de </w:t>
      </w:r>
      <w:proofErr w:type="gramStart"/>
      <w:r w:rsidR="00C517B9">
        <w:t>kilomètres ,</w:t>
      </w:r>
      <w:proofErr w:type="gramEnd"/>
      <w:r w:rsidR="00C517B9">
        <w:t xml:space="preserve"> Fukushima Daini, avec 4 réacteurs, n’ont pas été accidentés bien que soumis aux mêmes vagues. </w:t>
      </w:r>
    </w:p>
  </w:footnote>
  <w:footnote w:id="44">
    <w:p w14:paraId="12666789" w14:textId="0088FD19" w:rsidR="00756DBC" w:rsidRDefault="00756DBC">
      <w:pPr>
        <w:pStyle w:val="Notedebasdepage"/>
      </w:pPr>
      <w:r>
        <w:rPr>
          <w:rStyle w:val="Appelnotedebasdep"/>
        </w:rPr>
        <w:footnoteRef/>
      </w:r>
      <w:r>
        <w:t xml:space="preserve"> Le développement de l’intelligence dite artificielle entraine des dispositions </w:t>
      </w:r>
      <w:proofErr w:type="gramStart"/>
      <w:r>
        <w:t>complémentaires ,</w:t>
      </w:r>
      <w:proofErr w:type="gramEnd"/>
      <w:r>
        <w:t xml:space="preserve"> voir Nouveaux réacteurs, Intelligence artificielle et Sûreté Nucléaire </w:t>
      </w:r>
      <w:r w:rsidRPr="00756DBC">
        <w:t>https://malicorne.over-blog.com/2023/02/nouveaux-reacteurs-et-surete-nucleaire.html</w:t>
      </w:r>
    </w:p>
  </w:footnote>
  <w:footnote w:id="45">
    <w:p w14:paraId="21518B13" w14:textId="47794085" w:rsidR="002A27F8" w:rsidRDefault="002A27F8">
      <w:pPr>
        <w:pStyle w:val="Notedebasdepage"/>
      </w:pPr>
      <w:r>
        <w:rPr>
          <w:rStyle w:val="Appelnotedebasdep"/>
        </w:rPr>
        <w:footnoteRef/>
      </w:r>
      <w:r>
        <w:t xml:space="preserve"> </w:t>
      </w:r>
      <w:hyperlink r:id="rId11" w:history="1">
        <w:r w:rsidRPr="00F24E79">
          <w:rPr>
            <w:rStyle w:val="Lienhypertexte"/>
          </w:rPr>
          <w:t>http://www.hctisn.fr/</w:t>
        </w:r>
      </w:hyperlink>
    </w:p>
    <w:p w14:paraId="7E351F00" w14:textId="77777777" w:rsidR="002A27F8" w:rsidRDefault="002A27F8">
      <w:pPr>
        <w:pStyle w:val="Notedebasdepage"/>
      </w:pPr>
    </w:p>
  </w:footnote>
  <w:footnote w:id="46">
    <w:p w14:paraId="427E0FE5" w14:textId="71BC12DB" w:rsidR="002A27F8" w:rsidRDefault="002A27F8">
      <w:pPr>
        <w:pStyle w:val="Notedebasdepage"/>
      </w:pPr>
      <w:r>
        <w:rPr>
          <w:rStyle w:val="Appelnotedebasdep"/>
        </w:rPr>
        <w:footnoteRef/>
      </w:r>
      <w:r>
        <w:t xml:space="preserve"> </w:t>
      </w:r>
      <w:hyperlink r:id="rId12" w:history="1">
        <w:r w:rsidRPr="00F24E79">
          <w:rPr>
            <w:rStyle w:val="Lienhypertexte"/>
          </w:rPr>
          <w:t>http://www.senat.fr/opecst/</w:t>
        </w:r>
      </w:hyperlink>
    </w:p>
    <w:p w14:paraId="24E99486" w14:textId="77777777" w:rsidR="002A27F8" w:rsidRDefault="002A27F8">
      <w:pPr>
        <w:pStyle w:val="Notedebasdepage"/>
      </w:pPr>
    </w:p>
  </w:footnote>
  <w:footnote w:id="47">
    <w:p w14:paraId="504CBE68" w14:textId="77777777" w:rsidR="00143986" w:rsidRDefault="00143986" w:rsidP="00143986">
      <w:pPr>
        <w:pStyle w:val="Notedebasdepage"/>
      </w:pPr>
      <w:r>
        <w:rPr>
          <w:rStyle w:val="Appelnotedebasdep"/>
        </w:rPr>
        <w:footnoteRef/>
      </w:r>
      <w:r>
        <w:t xml:space="preserve"> Voir publication INSAG 4, définissant la notion de culture de sûreté reposant sur la responsabilité des acteurs et </w:t>
      </w:r>
      <w:proofErr w:type="gramStart"/>
      <w:r>
        <w:t>l’attitude,  Rigueur</w:t>
      </w:r>
      <w:proofErr w:type="gramEnd"/>
      <w:r>
        <w:t>, Prudence, Attitude interrogative, Communication, Transparence… INSAG ( International Nuclear Safety Advisory Group ) est un groupe d’experts de l’AIEA</w:t>
      </w:r>
    </w:p>
  </w:footnote>
  <w:footnote w:id="48">
    <w:p w14:paraId="2B317DDD" w14:textId="77777777" w:rsidR="00143986" w:rsidRDefault="00143986" w:rsidP="00143986">
      <w:pPr>
        <w:pStyle w:val="Notedebasdepage"/>
      </w:pPr>
      <w:r>
        <w:rPr>
          <w:rStyle w:val="Appelnotedebasdep"/>
        </w:rPr>
        <w:footnoteRef/>
      </w:r>
      <w:r>
        <w:t xml:space="preserve"> WANO World Association of Nuclear Operators </w:t>
      </w:r>
      <w:r w:rsidRPr="00D308FE">
        <w:t>https://www.wano.info/</w:t>
      </w:r>
    </w:p>
  </w:footnote>
  <w:footnote w:id="49">
    <w:p w14:paraId="24B65836" w14:textId="77777777" w:rsidR="00143986" w:rsidRPr="00876AF2" w:rsidRDefault="00143986" w:rsidP="00143986">
      <w:pPr>
        <w:pStyle w:val="Notedebasdepage"/>
      </w:pPr>
      <w:r>
        <w:rPr>
          <w:rStyle w:val="Appelnotedebasdep"/>
        </w:rPr>
        <w:footnoteRef/>
      </w:r>
      <w:r w:rsidRPr="00876AF2">
        <w:t xml:space="preserve"> </w:t>
      </w:r>
      <w:r>
        <w:t xml:space="preserve">Notamment à </w:t>
      </w:r>
      <w:r w:rsidRPr="00876AF2">
        <w:t xml:space="preserve">à </w:t>
      </w:r>
      <w:r>
        <w:t xml:space="preserve">Sapporo au japon le 16 avril 2023, </w:t>
      </w:r>
      <w:r w:rsidRPr="00876AF2">
        <w:t>https://malicorne.over-blog.com/2023/04/surete-nucleaire-geopolitique-et-culture-de-surete.html</w:t>
      </w:r>
    </w:p>
  </w:footnote>
  <w:footnote w:id="50">
    <w:p w14:paraId="6353EAA0" w14:textId="3068B5C2" w:rsidR="00377727" w:rsidRDefault="00377727">
      <w:pPr>
        <w:pStyle w:val="Notedebasdepage"/>
      </w:pPr>
      <w:r>
        <w:rPr>
          <w:rStyle w:val="Appelnotedebasdep"/>
        </w:rPr>
        <w:footnoteRef/>
      </w:r>
      <w:r>
        <w:t xml:space="preserve"> De par leur </w:t>
      </w:r>
      <w:proofErr w:type="gramStart"/>
      <w:r>
        <w:t>nature,  au</w:t>
      </w:r>
      <w:proofErr w:type="gramEnd"/>
      <w:r>
        <w:t xml:space="preserve"> regard du patrimoine industriel voire vital qu’elles représentent pour la nation, et/ou des conséquences potentielles en cas d’agressions malveillantes voire de guerre, la confidentialité des dispositions de protection dont peuvent disposer, sous contrôle public,  les installations civiles est un élément de protection. Ceci est valable, non seul</w:t>
      </w:r>
      <w:r w:rsidR="005D6CBE">
        <w:t>e</w:t>
      </w:r>
      <w:r>
        <w:t>ment pour les installations nucléaires, mais aussi pour toutes les installations du syst</w:t>
      </w:r>
      <w:r w:rsidR="005D6CBE">
        <w:t>è</w:t>
      </w:r>
      <w:r>
        <w:t xml:space="preserve">me électrique. </w:t>
      </w:r>
    </w:p>
  </w:footnote>
  <w:footnote w:id="51">
    <w:p w14:paraId="1669609F" w14:textId="6A9C0364" w:rsidR="00535711" w:rsidRDefault="00535711">
      <w:pPr>
        <w:pStyle w:val="Notedebasdepage"/>
      </w:pPr>
      <w:r>
        <w:rPr>
          <w:rStyle w:val="Appelnotedebasdep"/>
        </w:rPr>
        <w:footnoteRef/>
      </w:r>
      <w:r>
        <w:t xml:space="preserve"> Voir notamment le dossier de demande d’autorisation de Cré</w:t>
      </w:r>
      <w:r w:rsidR="007C2D09">
        <w:t xml:space="preserve"> </w:t>
      </w:r>
      <w:r>
        <w:t xml:space="preserve">ation de CIGEO déposé le 16 janvier 2023 dont le dossier est disponible à </w:t>
      </w:r>
      <w:r w:rsidRPr="00535711">
        <w:t>https://www.andra.fr/cigeo/les-documents-de-reference</w:t>
      </w:r>
    </w:p>
  </w:footnote>
  <w:footnote w:id="52">
    <w:p w14:paraId="30D1A675" w14:textId="387A0725" w:rsidR="00756DBC" w:rsidRDefault="00756DBC">
      <w:pPr>
        <w:pStyle w:val="Notedebasdepage"/>
      </w:pPr>
      <w:r>
        <w:rPr>
          <w:rStyle w:val="Appelnotedebasdep"/>
        </w:rPr>
        <w:footnoteRef/>
      </w:r>
      <w:r>
        <w:t xml:space="preserve"> Source AIEA PRIS </w:t>
      </w:r>
      <w:r w:rsidRPr="00756DBC">
        <w:t>https://pris.iaea.org/pris/</w:t>
      </w:r>
    </w:p>
  </w:footnote>
  <w:footnote w:id="53">
    <w:p w14:paraId="2E0C92A5" w14:textId="09D6BC4C" w:rsidR="00043807" w:rsidRDefault="00043807">
      <w:pPr>
        <w:pStyle w:val="Notedebasdepage"/>
      </w:pPr>
      <w:r>
        <w:rPr>
          <w:rStyle w:val="Appelnotedebasdep"/>
        </w:rPr>
        <w:footnoteRef/>
      </w:r>
      <w:r>
        <w:t xml:space="preserve"> Une part supplémentaire de 20 TWh à 46,2 Euro le MWh a été décidée par le Gouvernement en 2022. EDF a déposé un recours contentieux auprés du Conseil d’Etat le 9 aout 2022. </w:t>
      </w:r>
    </w:p>
  </w:footnote>
  <w:footnote w:id="54">
    <w:p w14:paraId="2EBA213E" w14:textId="274EEAD9" w:rsidR="004B422D" w:rsidRDefault="004B422D" w:rsidP="004B422D">
      <w:pPr>
        <w:pStyle w:val="NormalWeb"/>
        <w:spacing w:before="0" w:beforeAutospacing="0" w:after="0" w:afterAutospacing="0"/>
        <w:rPr>
          <w:rFonts w:asciiTheme="minorHAnsi" w:eastAsiaTheme="minorHAnsi" w:hAnsiTheme="minorHAnsi" w:cstheme="minorBidi"/>
          <w:sz w:val="20"/>
          <w:szCs w:val="20"/>
          <w:lang w:eastAsia="en-US"/>
        </w:rPr>
      </w:pPr>
      <w:r>
        <w:rPr>
          <w:rStyle w:val="Appelnotedebasdep"/>
        </w:rPr>
        <w:footnoteRef/>
      </w:r>
      <w:r>
        <w:t xml:space="preserve"> </w:t>
      </w:r>
      <w:r w:rsidRPr="004B422D">
        <w:rPr>
          <w:rFonts w:asciiTheme="minorHAnsi" w:eastAsiaTheme="minorHAnsi" w:hAnsiTheme="minorHAnsi" w:cstheme="minorBidi"/>
          <w:sz w:val="20"/>
          <w:szCs w:val="20"/>
          <w:lang w:eastAsia="en-US"/>
        </w:rPr>
        <w:t xml:space="preserve">Cout </w:t>
      </w:r>
      <w:r>
        <w:rPr>
          <w:rFonts w:asciiTheme="minorHAnsi" w:eastAsiaTheme="minorHAnsi" w:hAnsiTheme="minorHAnsi" w:cstheme="minorBidi"/>
          <w:sz w:val="20"/>
          <w:szCs w:val="20"/>
          <w:lang w:eastAsia="en-US"/>
        </w:rPr>
        <w:t>de</w:t>
      </w:r>
      <w:r w:rsidR="003029FE">
        <w:rPr>
          <w:rFonts w:asciiTheme="minorHAnsi" w:eastAsiaTheme="minorHAnsi" w:hAnsiTheme="minorHAnsi" w:cstheme="minorBidi"/>
          <w:sz w:val="20"/>
          <w:szCs w:val="20"/>
          <w:lang w:eastAsia="en-US"/>
        </w:rPr>
        <w:t xml:space="preserve">s provisions liées à la production </w:t>
      </w:r>
      <w:proofErr w:type="gramStart"/>
      <w:r w:rsidR="003029FE">
        <w:rPr>
          <w:rFonts w:asciiTheme="minorHAnsi" w:eastAsiaTheme="minorHAnsi" w:hAnsiTheme="minorHAnsi" w:cstheme="minorBidi"/>
          <w:sz w:val="20"/>
          <w:szCs w:val="20"/>
          <w:lang w:eastAsia="en-US"/>
        </w:rPr>
        <w:t xml:space="preserve">nucléaire </w:t>
      </w:r>
      <w:r w:rsidRPr="004B422D">
        <w:rPr>
          <w:rFonts w:asciiTheme="minorHAnsi" w:eastAsiaTheme="minorHAnsi" w:hAnsiTheme="minorHAnsi" w:cstheme="minorBidi"/>
          <w:sz w:val="20"/>
          <w:szCs w:val="20"/>
          <w:lang w:eastAsia="en-US"/>
        </w:rPr>
        <w:t xml:space="preserve"> </w:t>
      </w:r>
      <w:r w:rsidR="003029FE">
        <w:rPr>
          <w:rFonts w:asciiTheme="minorHAnsi" w:eastAsiaTheme="minorHAnsi" w:hAnsiTheme="minorHAnsi" w:cstheme="minorBidi"/>
          <w:sz w:val="20"/>
          <w:szCs w:val="20"/>
          <w:lang w:eastAsia="en-US"/>
        </w:rPr>
        <w:t>59,162</w:t>
      </w:r>
      <w:proofErr w:type="gramEnd"/>
      <w:r w:rsidR="003029FE">
        <w:rPr>
          <w:rFonts w:asciiTheme="minorHAnsi" w:eastAsiaTheme="minorHAnsi" w:hAnsiTheme="minorHAnsi" w:cstheme="minorBidi"/>
          <w:sz w:val="20"/>
          <w:szCs w:val="20"/>
          <w:lang w:eastAsia="en-US"/>
        </w:rPr>
        <w:t xml:space="preserve"> Milliards d’euros pour le Groupe EDF pour 2022, dont 23,8 MdEuros pour la gestion de l’aval du cycle du combustible nucléaire et le traitement ultime des déchets nucléaires en France, et 19,5 MdEuros pour la déconstruction des centrales et dernier cœur en France, cf note 15 page 429 du rapport financier annuel d’EDF pour 2022</w:t>
      </w:r>
    </w:p>
    <w:p w14:paraId="6609EB82" w14:textId="66807061" w:rsidR="003029FE" w:rsidRPr="004B422D" w:rsidRDefault="00000000" w:rsidP="004B422D">
      <w:pPr>
        <w:pStyle w:val="NormalWeb"/>
        <w:spacing w:before="0" w:beforeAutospacing="0" w:after="0" w:afterAutospacing="0"/>
        <w:rPr>
          <w:rFonts w:asciiTheme="minorHAnsi" w:eastAsiaTheme="minorHAnsi" w:hAnsiTheme="minorHAnsi" w:cstheme="minorBidi"/>
          <w:sz w:val="20"/>
          <w:szCs w:val="20"/>
          <w:lang w:eastAsia="en-US"/>
        </w:rPr>
      </w:pPr>
      <w:hyperlink r:id="rId13" w:history="1">
        <w:r w:rsidR="003029FE" w:rsidRPr="009C0A94">
          <w:rPr>
            <w:rStyle w:val="Lienhypertexte"/>
            <w:rFonts w:asciiTheme="minorHAnsi" w:eastAsiaTheme="minorHAnsi" w:hAnsiTheme="minorHAnsi" w:cstheme="minorBidi"/>
            <w:sz w:val="20"/>
            <w:szCs w:val="20"/>
            <w:lang w:eastAsia="en-US"/>
          </w:rPr>
          <w:t>https://www.edf.fr/sites/groupe/files/2023-03/edf-urd-rapport-financier-annuel-2022-fr.pdf</w:t>
        </w:r>
      </w:hyperlink>
    </w:p>
    <w:p w14:paraId="7D195221" w14:textId="733E52A1" w:rsidR="004B422D" w:rsidRDefault="004B422D">
      <w:pPr>
        <w:pStyle w:val="Notedebasdepage"/>
      </w:pPr>
    </w:p>
  </w:footnote>
  <w:footnote w:id="55">
    <w:p w14:paraId="0EE5D6F3" w14:textId="00E1176D" w:rsidR="00504B7F" w:rsidRDefault="00504B7F">
      <w:pPr>
        <w:pStyle w:val="Notedebasdepage"/>
      </w:pPr>
      <w:r>
        <w:rPr>
          <w:rStyle w:val="Appelnotedebasdep"/>
        </w:rPr>
        <w:footnoteRef/>
      </w:r>
      <w:r>
        <w:t xml:space="preserve"> </w:t>
      </w:r>
      <w:r w:rsidRPr="00504B7F">
        <w:t>https://www.ecologie.gouv.fr/remise-du-rapport-commission-regulation-lenergie-cre-au-gouvernement-sur-couts-du-parc</w:t>
      </w:r>
    </w:p>
  </w:footnote>
  <w:footnote w:id="56">
    <w:p w14:paraId="3B5C214D" w14:textId="65E9E5E4" w:rsidR="00CD4DF1" w:rsidRDefault="00CD4DF1">
      <w:pPr>
        <w:pStyle w:val="Notedebasdepage"/>
      </w:pPr>
      <w:r>
        <w:rPr>
          <w:rStyle w:val="Appelnotedebasdep"/>
        </w:rPr>
        <w:footnoteRef/>
      </w:r>
      <w:r>
        <w:t xml:space="preserve"> </w:t>
      </w:r>
      <w:proofErr w:type="gramStart"/>
      <w:r>
        <w:t>sur</w:t>
      </w:r>
      <w:proofErr w:type="gramEnd"/>
      <w:r>
        <w:t xml:space="preserve"> les réacteurs à eau bouillante, à chimie plus agressive, ce phénomène est plus courant</w:t>
      </w:r>
    </w:p>
  </w:footnote>
  <w:footnote w:id="57">
    <w:p w14:paraId="61D23C15" w14:textId="3584688F" w:rsidR="0017155C" w:rsidRDefault="0017155C">
      <w:pPr>
        <w:pStyle w:val="Notedebasdepage"/>
      </w:pPr>
      <w:r>
        <w:rPr>
          <w:rStyle w:val="Appelnotedebasdep"/>
        </w:rPr>
        <w:footnoteRef/>
      </w:r>
      <w:r>
        <w:t xml:space="preserve"> Communique d’EDF du 24 février 2023 </w:t>
      </w:r>
      <w:r w:rsidRPr="0017155C">
        <w:t>https://www.edf.fr/la-centrale-nucleaire-de-penly/les-actualites-de-la-centrale-nucleaire-de-penly/controles-complementaires-de-recherche-de-corrosion-sous-contrainte</w:t>
      </w:r>
    </w:p>
  </w:footnote>
  <w:footnote w:id="58">
    <w:p w14:paraId="6FF6350A" w14:textId="4262CA4E" w:rsidR="002B5C6D" w:rsidRDefault="002B5C6D">
      <w:pPr>
        <w:pStyle w:val="Notedebasdepage"/>
      </w:pPr>
      <w:r>
        <w:rPr>
          <w:rStyle w:val="Appelnotedebasdep"/>
        </w:rPr>
        <w:footnoteRef/>
      </w:r>
      <w:r>
        <w:t xml:space="preserve"> </w:t>
      </w:r>
      <w:r w:rsidRPr="002B5C6D">
        <w:t>https://www.asn.fr/l-asn-informe/actualites/corrosion-sous-contrainte-a-penly-niveau-2-sur-l-echelle-ines</w:t>
      </w:r>
    </w:p>
  </w:footnote>
  <w:footnote w:id="59">
    <w:p w14:paraId="12A65682" w14:textId="5DB2E634" w:rsidR="009B78EA" w:rsidRDefault="009B78EA">
      <w:pPr>
        <w:pStyle w:val="Notedebasdepage"/>
      </w:pPr>
      <w:r>
        <w:rPr>
          <w:rStyle w:val="Appelnotedebasdep"/>
        </w:rPr>
        <w:footnoteRef/>
      </w:r>
      <w:r>
        <w:t xml:space="preserve"> Communiqué EDF du </w:t>
      </w:r>
      <w:r w:rsidR="00592116">
        <w:t xml:space="preserve">26 avril 2023 </w:t>
      </w:r>
      <w:hyperlink r:id="rId14" w:history="1">
        <w:r w:rsidR="00592116" w:rsidRPr="00CB33A8">
          <w:rPr>
            <w:rStyle w:val="Lienhypertexte"/>
          </w:rPr>
          <w:t>https://www.edf.fr/groupe-edf/espaces-dedies/journalistes/tous-les-communiques-de-presse/point-de-precision-sur-le-phenomene-de-corrosion-sous-contrainte-csc-detecte-sur-des-portions-de-tuyauteries-de-circuits-auxiliaires-du-circuit-primaire-principal-de-plusieurs-0</w:t>
        </w:r>
      </w:hyperlink>
    </w:p>
    <w:p w14:paraId="298E8678" w14:textId="77777777" w:rsidR="00592116" w:rsidRDefault="00592116">
      <w:pPr>
        <w:pStyle w:val="Notedebasdepage"/>
      </w:pPr>
    </w:p>
  </w:footnote>
  <w:footnote w:id="60">
    <w:p w14:paraId="60B21F5B" w14:textId="370CF7C6" w:rsidR="00E97433" w:rsidRDefault="00E97433">
      <w:pPr>
        <w:pStyle w:val="Notedebasdepage"/>
      </w:pPr>
      <w:r>
        <w:rPr>
          <w:rStyle w:val="Appelnotedebasdep"/>
        </w:rPr>
        <w:footnoteRef/>
      </w:r>
      <w:r>
        <w:t xml:space="preserve"> Audition de Luc rémont au Parlement, 19 juillet 2023, </w:t>
      </w:r>
      <w:hyperlink r:id="rId15" w:history="1">
        <w:r w:rsidRPr="00AA31FC">
          <w:rPr>
            <w:rStyle w:val="Lienhypertexte"/>
          </w:rPr>
          <w:t>https://www.assemblee-nationale.fr/dyn/16/organes/commissions-permanentes/affaires-economiques/actualites/financement-des-nouveaux-reacteurs-nucleaires-audition-de-luc-remont-president-directeur-general-du-groupe-edf</w:t>
        </w:r>
      </w:hyperlink>
    </w:p>
    <w:p w14:paraId="7BFB4C4E" w14:textId="77777777" w:rsidR="00E97433" w:rsidRDefault="00E97433">
      <w:pPr>
        <w:pStyle w:val="Notedebasdepage"/>
      </w:pPr>
    </w:p>
  </w:footnote>
  <w:footnote w:id="61">
    <w:p w14:paraId="1DD071B9" w14:textId="7CCC6ED6" w:rsidR="003E425A" w:rsidRDefault="003E425A">
      <w:pPr>
        <w:pStyle w:val="Notedebasdepage"/>
      </w:pPr>
      <w:r>
        <w:rPr>
          <w:rStyle w:val="Appelnotedebasdep"/>
        </w:rPr>
        <w:footnoteRef/>
      </w:r>
      <w:r>
        <w:t xml:space="preserve"> </w:t>
      </w:r>
      <w:r w:rsidRPr="003E425A">
        <w:t>https://www.edf.fr/groupe-edf/espaces-dedies/journalistes/tous-les-communiques-de-presse/resultats-semestriels-2023-ebitda-en-forte-hausse-et-stabilisation-de-la-dette-financiere-nette-retour-progressif-a-une-meilleure-disponibilite-du-parc-nucleaire-bonne-performance</w:t>
      </w:r>
    </w:p>
  </w:footnote>
  <w:footnote w:id="62">
    <w:p w14:paraId="05C6827A" w14:textId="50A4697E" w:rsidR="008441F2" w:rsidRDefault="008441F2">
      <w:pPr>
        <w:pStyle w:val="Notedebasdepage"/>
      </w:pPr>
      <w:r>
        <w:rPr>
          <w:rStyle w:val="Appelnotedebasdep"/>
        </w:rPr>
        <w:footnoteRef/>
      </w:r>
      <w:r>
        <w:t xml:space="preserve"> </w:t>
      </w:r>
      <w:proofErr w:type="gramStart"/>
      <w:r>
        <w:t>tubes</w:t>
      </w:r>
      <w:proofErr w:type="gramEnd"/>
      <w:r>
        <w:t xml:space="preserve"> et coudes selon communique EDF du 18 mai 2022</w:t>
      </w:r>
    </w:p>
  </w:footnote>
  <w:footnote w:id="63">
    <w:p w14:paraId="2ED06E10" w14:textId="145AF9B9" w:rsidR="00F23E0A" w:rsidRDefault="00F23E0A">
      <w:pPr>
        <w:pStyle w:val="Notedebasdepage"/>
      </w:pPr>
      <w:r>
        <w:rPr>
          <w:rStyle w:val="Appelnotedebasdep"/>
        </w:rPr>
        <w:footnoteRef/>
      </w:r>
      <w:r>
        <w:t xml:space="preserve"> </w:t>
      </w:r>
      <w:hyperlink r:id="rId16" w:history="1">
        <w:r w:rsidRPr="009B2026">
          <w:rPr>
            <w:rStyle w:val="Lienhypertexte"/>
          </w:rPr>
          <w:t>https://www.rte-france.com/actualites/previsions-systeme-electrique-hiver-2022-2023</w:t>
        </w:r>
      </w:hyperlink>
    </w:p>
    <w:p w14:paraId="74BDC0D4" w14:textId="77777777" w:rsidR="00F23E0A" w:rsidRDefault="00F23E0A">
      <w:pPr>
        <w:pStyle w:val="Notedebasdepage"/>
      </w:pPr>
    </w:p>
  </w:footnote>
  <w:footnote w:id="64">
    <w:p w14:paraId="6EF40E46" w14:textId="43C23413" w:rsidR="00F23E0A" w:rsidRDefault="00F23E0A" w:rsidP="00EF1F7A">
      <w:pPr>
        <w:pStyle w:val="Notedebasdepage"/>
        <w:jc w:val="both"/>
      </w:pPr>
      <w:r>
        <w:rPr>
          <w:rStyle w:val="Appelnotedebasdep"/>
        </w:rPr>
        <w:footnoteRef/>
      </w:r>
      <w:r>
        <w:t xml:space="preserve"> </w:t>
      </w:r>
      <w:r w:rsidR="003E38C3">
        <w:t xml:space="preserve">Cette affirmation </w:t>
      </w:r>
      <w:r w:rsidR="00071FE1">
        <w:t xml:space="preserve">exprimée par RTE </w:t>
      </w:r>
      <w:r w:rsidR="003E38C3">
        <w:t>mériterait d’être nuancée. Le risque zéro n’existe pas et des situations exceptionnelles, telles la tempête de 1999, le black-out de l’</w:t>
      </w:r>
      <w:r w:rsidR="00665A9A">
        <w:t xml:space="preserve">Italie le 28 septembre </w:t>
      </w:r>
      <w:proofErr w:type="gramStart"/>
      <w:r w:rsidR="00665A9A">
        <w:t>2003</w:t>
      </w:r>
      <w:r w:rsidR="003E38C3">
        <w:t xml:space="preserve"> ,</w:t>
      </w:r>
      <w:proofErr w:type="gramEnd"/>
      <w:r w:rsidR="003E38C3">
        <w:t xml:space="preserve"> l’incident du 4 novembre 2006 sur toute l’Europe de l’Ouest,</w:t>
      </w:r>
      <w:r w:rsidR="00665A9A">
        <w:t xml:space="preserve"> </w:t>
      </w:r>
      <w:r w:rsidR="00D4358C">
        <w:t>rappellent</w:t>
      </w:r>
      <w:r w:rsidR="003E38C3">
        <w:t xml:space="preserve"> la nécessité de préserver une attitude prudente au regard du risque de black out dans toute l’ Europe</w:t>
      </w:r>
      <w:r w:rsidR="00665A9A">
        <w:t xml:space="preserve">. Cette prudence doit demeurer </w:t>
      </w:r>
      <w:r w:rsidR="003E38C3">
        <w:t xml:space="preserve">notamment avec la part croissante d’énergie intermittente dans le mix énergétique européen, </w:t>
      </w:r>
      <w:r w:rsidR="00665A9A">
        <w:t xml:space="preserve">la nécessaire adaptation en conséquence des réseaux électriques, </w:t>
      </w:r>
      <w:r w:rsidR="003E38C3">
        <w:t>et la moindre robustesse des marges disponibles sur le pilotable (diff</w:t>
      </w:r>
      <w:r w:rsidR="00665A9A">
        <w:t>iculté</w:t>
      </w:r>
      <w:r w:rsidR="003E38C3">
        <w:t xml:space="preserve"> d’approvi</w:t>
      </w:r>
      <w:r w:rsidR="00665A9A">
        <w:t>si</w:t>
      </w:r>
      <w:r w:rsidR="003E38C3">
        <w:t xml:space="preserve">onnement en gaz des centrales de production d’électricité au gaz du fait de la guerre en Ukraine, et arrêt volontaire </w:t>
      </w:r>
      <w:r w:rsidR="00665A9A">
        <w:t xml:space="preserve">et prématuré </w:t>
      </w:r>
      <w:r w:rsidR="003E38C3">
        <w:t xml:space="preserve">du nucléaire existant dans certains pays d’Europe sur décision </w:t>
      </w:r>
      <w:r w:rsidR="00665A9A">
        <w:t>des Pouvoirs Publics</w:t>
      </w:r>
      <w:r w:rsidR="003E38C3">
        <w:t>)</w:t>
      </w:r>
    </w:p>
  </w:footnote>
  <w:footnote w:id="65">
    <w:p w14:paraId="7DA5E6E1" w14:textId="1524C8AB" w:rsidR="008E6A1F" w:rsidRDefault="008E6A1F">
      <w:pPr>
        <w:pStyle w:val="Notedebasdepage"/>
      </w:pPr>
      <w:r>
        <w:rPr>
          <w:rStyle w:val="Appelnotedebasdep"/>
        </w:rPr>
        <w:footnoteRef/>
      </w:r>
      <w:r>
        <w:t xml:space="preserve"> Maximum France à l’exportation est désormais </w:t>
      </w:r>
      <w:proofErr w:type="gramStart"/>
      <w:r>
        <w:t xml:space="preserve">de  </w:t>
      </w:r>
      <w:r w:rsidRPr="008E6A1F">
        <w:t>17</w:t>
      </w:r>
      <w:proofErr w:type="gramEnd"/>
      <w:r w:rsidRPr="008E6A1F">
        <w:t xml:space="preserve"> 636  MW le 31 mars 2023</w:t>
      </w:r>
    </w:p>
  </w:footnote>
  <w:footnote w:id="66">
    <w:p w14:paraId="72D34BAE" w14:textId="6329F364" w:rsidR="00AD758F" w:rsidRDefault="00AD758F">
      <w:pPr>
        <w:pStyle w:val="Notedebasdepage"/>
      </w:pPr>
      <w:r>
        <w:rPr>
          <w:rStyle w:val="Appelnotedebasdep"/>
        </w:rPr>
        <w:footnoteRef/>
      </w:r>
      <w:r>
        <w:t xml:space="preserve"> Communiqué EDF du 17 février 2023 sur résultats 2022</w:t>
      </w:r>
    </w:p>
  </w:footnote>
  <w:footnote w:id="67">
    <w:p w14:paraId="79AB8D22" w14:textId="33F71AA2" w:rsidR="002B6F6C" w:rsidRDefault="002B6F6C">
      <w:pPr>
        <w:pStyle w:val="Notedebasdepage"/>
      </w:pPr>
      <w:r>
        <w:rPr>
          <w:rStyle w:val="Appelnotedebasdep"/>
        </w:rPr>
        <w:footnoteRef/>
      </w:r>
      <w:r>
        <w:t xml:space="preserve"> La communication d’EDF est aujourd’hui très prudent</w:t>
      </w:r>
      <w:r w:rsidR="00F81AE0">
        <w:t>e</w:t>
      </w:r>
      <w:r>
        <w:t xml:space="preserve"> sur le retour progressif à une disponibilité comparable aux meilleures années </w:t>
      </w:r>
      <w:proofErr w:type="gramStart"/>
      <w:r>
        <w:t>et  qui</w:t>
      </w:r>
      <w:proofErr w:type="gramEnd"/>
      <w:r>
        <w:t xml:space="preserve"> mettra probablement plusieurs années à ses réaliser</w:t>
      </w:r>
    </w:p>
  </w:footnote>
  <w:footnote w:id="68">
    <w:p w14:paraId="663471B7" w14:textId="61F41079" w:rsidR="009E5450" w:rsidRDefault="009E5450">
      <w:pPr>
        <w:pStyle w:val="Notedebasdepage"/>
      </w:pPr>
      <w:r>
        <w:rPr>
          <w:rStyle w:val="Appelnotedebasdep"/>
        </w:rPr>
        <w:footnoteRef/>
      </w:r>
      <w:r>
        <w:t xml:space="preserve"> Les deux réacteurs EPR à Taishan en Chine</w:t>
      </w:r>
      <w:r w:rsidR="008E6A1F">
        <w:t xml:space="preserve">, dont le premier couplage ont éu lieu respectivement le 29 juin 2018 pour Taishan 1 et Taishan </w:t>
      </w:r>
      <w:proofErr w:type="gramStart"/>
      <w:r w:rsidR="008E6A1F">
        <w:t>2 ,</w:t>
      </w:r>
      <w:proofErr w:type="gramEnd"/>
      <w:r w:rsidR="008E6A1F">
        <w:t xml:space="preserve"> le 23 juin 2019, </w:t>
      </w:r>
      <w:r>
        <w:t xml:space="preserve"> ont déjà produit 73 TWh à fin 2022</w:t>
      </w:r>
      <w:r w:rsidR="008E6A1F">
        <w:t xml:space="preserve">. Maximum de production annuelle, Taishan 2 avec 12,5 TWh. </w:t>
      </w:r>
    </w:p>
  </w:footnote>
  <w:footnote w:id="69">
    <w:p w14:paraId="4702A277" w14:textId="0130D452" w:rsidR="00C158BD" w:rsidRDefault="00C158BD">
      <w:pPr>
        <w:pStyle w:val="Notedebasdepage"/>
      </w:pPr>
      <w:r>
        <w:rPr>
          <w:rStyle w:val="Appelnotedebasdep"/>
        </w:rPr>
        <w:footnoteRef/>
      </w:r>
      <w:r>
        <w:t xml:space="preserve"> Premier couplage de Olkiluoto </w:t>
      </w:r>
      <w:proofErr w:type="gramStart"/>
      <w:r>
        <w:t>3 ,</w:t>
      </w:r>
      <w:proofErr w:type="gramEnd"/>
      <w:r>
        <w:t xml:space="preserve"> 12 mars 2022</w:t>
      </w:r>
    </w:p>
  </w:footnote>
  <w:footnote w:id="70">
    <w:p w14:paraId="5CE4D7DB" w14:textId="7FE22517" w:rsidR="00F223E8" w:rsidRDefault="00F223E8">
      <w:pPr>
        <w:pStyle w:val="Notedebasdepage"/>
      </w:pPr>
      <w:r>
        <w:rPr>
          <w:rStyle w:val="Appelnotedebasdep"/>
        </w:rPr>
        <w:footnoteRef/>
      </w:r>
      <w:r>
        <w:t xml:space="preserve"> </w:t>
      </w:r>
      <w:r w:rsidRPr="00F223E8">
        <w:t>https://www.edf.fr/sites/groupe/files/epresspack/5679/2023_06_29_CP_Le-Groupe-EDF-depose-les-demandes-dautorisations-pour-Penly.pdf</w:t>
      </w:r>
    </w:p>
  </w:footnote>
  <w:footnote w:id="71">
    <w:p w14:paraId="13BCBB1C" w14:textId="76F9E3F1" w:rsidR="00D77B23" w:rsidRDefault="00D77B23">
      <w:pPr>
        <w:pStyle w:val="Notedebasdepage"/>
      </w:pPr>
      <w:r>
        <w:rPr>
          <w:rStyle w:val="Appelnotedebasdep"/>
        </w:rPr>
        <w:footnoteRef/>
      </w:r>
      <w:r>
        <w:t xml:space="preserve"> </w:t>
      </w:r>
      <w:r w:rsidRPr="00D77B23">
        <w:t>https://www.lefigaro.fr/lyon/reacteurs-epr-a-la-centrale-du-bugey-les-elus-locaux-satisfaits-20230721</w:t>
      </w:r>
    </w:p>
  </w:footnote>
  <w:footnote w:id="72">
    <w:p w14:paraId="07F5A022" w14:textId="23AE9E7E" w:rsidR="009F49DC" w:rsidRPr="009F49DC" w:rsidRDefault="009F49DC">
      <w:pPr>
        <w:pStyle w:val="Notedebasdepage"/>
      </w:pPr>
      <w:r>
        <w:rPr>
          <w:rStyle w:val="Appelnotedebasdep"/>
        </w:rPr>
        <w:footnoteRef/>
      </w:r>
      <w:r w:rsidRPr="009F49DC">
        <w:t xml:space="preserve"> </w:t>
      </w:r>
      <w:hyperlink r:id="rId17" w:history="1">
        <w:r w:rsidRPr="009F49DC">
          <w:rPr>
            <w:rStyle w:val="Lienhypertexte"/>
          </w:rPr>
          <w:t>https://www.gifen.fr/</w:t>
        </w:r>
      </w:hyperlink>
      <w:r w:rsidRPr="009F49DC">
        <w:t xml:space="preserve"> GIFEN</w:t>
      </w:r>
      <w:r>
        <w:t>, Groupement des Industriels de la filière nucléaire française, syndicat professionnel réunissant p</w:t>
      </w:r>
      <w:r w:rsidRPr="009F49DC">
        <w:t>lus</w:t>
      </w:r>
      <w:r>
        <w:t xml:space="preserve"> de 220 000 salariés dans plus de 3000 entreprises de toutes tailles. </w:t>
      </w:r>
      <w:proofErr w:type="gramStart"/>
      <w:r>
        <w:t>l’industrie</w:t>
      </w:r>
      <w:proofErr w:type="gramEnd"/>
      <w:r>
        <w:t xml:space="preserve"> nucléaire française maîtrise l’intégralité de la chaîne de production d’énergie nucléaire, depuis l’extraction de l’uranium jusqu’au retraitement des combustibles, depuis la conception, la réalisation, l’exploitation et la déconstruction des réacteurs, le traitement ultime des déchets nucléaires, la formation, la recherche…</w:t>
      </w:r>
    </w:p>
  </w:footnote>
  <w:footnote w:id="73">
    <w:p w14:paraId="4A9E9387" w14:textId="3729AB3B" w:rsidR="00F43C3D" w:rsidRDefault="00F43C3D">
      <w:pPr>
        <w:pStyle w:val="Notedebasdepage"/>
      </w:pPr>
      <w:r>
        <w:rPr>
          <w:rStyle w:val="Appelnotedebasdep"/>
        </w:rPr>
        <w:footnoteRef/>
      </w:r>
      <w:r>
        <w:t xml:space="preserve"> Qui doit se traduire en qualité de réalisation mais aussi une exploitabilité en toute sûreté avec le tel que réalisé</w:t>
      </w:r>
    </w:p>
  </w:footnote>
  <w:footnote w:id="74">
    <w:p w14:paraId="510373DB" w14:textId="268D9543" w:rsidR="002B6F6C" w:rsidRDefault="002B6F6C">
      <w:pPr>
        <w:pStyle w:val="Notedebasdepage"/>
      </w:pPr>
      <w:r>
        <w:rPr>
          <w:rStyle w:val="Appelnotedebasdep"/>
        </w:rPr>
        <w:footnoteRef/>
      </w:r>
      <w:r>
        <w:t xml:space="preserve"> La clarification en cours en France du rôle respectif de l’IRSN et de l’ASN devrait donner de la lisibilité et de l’efficacité globale, au service premier de la sûreté nucléaire et non des jeux d’acteurs. Au regard de la nécessaire priorité une à la sûreté nucléaire, les pouvoirs Publics doivent veiller à garder une capacité publique de recherche et d’expertise dans un contexte de diversification potentielle au nouveau mondial des acteurs industriels et de l’émergence de projets innovants voire en rupture </w:t>
      </w:r>
      <w:proofErr w:type="gramStart"/>
      <w:r>
        <w:t>( cf</w:t>
      </w:r>
      <w:proofErr w:type="gramEnd"/>
      <w:r>
        <w:t xml:space="preserve"> « projets « </w:t>
      </w:r>
      <w:r w:rsidRPr="002B6F6C">
        <w:rPr>
          <w:i/>
          <w:iCs/>
        </w:rPr>
        <w:t>starts ups</w:t>
      </w:r>
      <w:r>
        <w:t> »…)</w:t>
      </w:r>
    </w:p>
  </w:footnote>
  <w:footnote w:id="75">
    <w:p w14:paraId="5F884C42" w14:textId="74DA244B" w:rsidR="003159AB" w:rsidRDefault="003159AB">
      <w:pPr>
        <w:pStyle w:val="Notedebasdepage"/>
      </w:pPr>
      <w:r>
        <w:rPr>
          <w:rStyle w:val="Appelnotedebasdep"/>
        </w:rPr>
        <w:footnoteRef/>
      </w:r>
      <w:r>
        <w:t xml:space="preserve">  73 TWh produits par les deux réacteurs EPR chinois à fin 2022, source AIEA – PRIS </w:t>
      </w:r>
      <w:r w:rsidRPr="003159AB">
        <w:t>https://pris.iaea.org/PRIS/CountryStatistics/ReactorDetails.aspx?current=918</w:t>
      </w:r>
    </w:p>
  </w:footnote>
  <w:footnote w:id="76">
    <w:p w14:paraId="5440A6BC" w14:textId="39B104F4" w:rsidR="002A123B" w:rsidRDefault="002A123B">
      <w:pPr>
        <w:pStyle w:val="Notedebasdepage"/>
      </w:pPr>
      <w:r>
        <w:rPr>
          <w:rStyle w:val="Appelnotedebasdep"/>
        </w:rPr>
        <w:footnoteRef/>
      </w:r>
      <w:r>
        <w:t xml:space="preserve"> Une des caractéristiques de la sûreté nucléaire est de toujours devoir progresser, comme la roue d’un vélo ne peut être statique debout ! </w:t>
      </w:r>
    </w:p>
  </w:footnote>
  <w:footnote w:id="77">
    <w:p w14:paraId="728E3A42" w14:textId="77777777" w:rsidR="002557D6" w:rsidRDefault="002557D6" w:rsidP="002557D6">
      <w:pPr>
        <w:pStyle w:val="Notedebasdepage"/>
      </w:pPr>
      <w:r>
        <w:rPr>
          <w:rStyle w:val="Appelnotedebasdep"/>
        </w:rPr>
        <w:footnoteRef/>
      </w:r>
      <w:r>
        <w:t xml:space="preserve"> Les 51,7 milliards d’euros se décomposent en 3,8 Meuros en cout de développement du palier EPR2, 16,9 Meuros pour la paire Penly, 15,8 Meuros pour la paire Gravelines, et 15,3 Meuros pour une paire en bord de riviére. Cf Dossier Maitre d’ouvrage EPR 2 Penly. </w:t>
      </w:r>
    </w:p>
  </w:footnote>
  <w:footnote w:id="78">
    <w:p w14:paraId="27B8C27C" w14:textId="170055EB" w:rsidR="003159AB" w:rsidRDefault="003159AB">
      <w:pPr>
        <w:pStyle w:val="Notedebasdepage"/>
      </w:pPr>
      <w:r>
        <w:rPr>
          <w:rStyle w:val="Appelnotedebasdep"/>
        </w:rPr>
        <w:footnoteRef/>
      </w:r>
      <w:r>
        <w:t xml:space="preserve"> Incluant comme c’est le cas aujourd’hui les provisions pour la déconstruction et le traitement ultime des déchets nucléaires</w:t>
      </w:r>
    </w:p>
  </w:footnote>
  <w:footnote w:id="79">
    <w:p w14:paraId="3F16B851" w14:textId="1CB407CC" w:rsidR="009D7801" w:rsidRDefault="009D7801">
      <w:pPr>
        <w:pStyle w:val="Notedebasdepage"/>
      </w:pPr>
      <w:r>
        <w:rPr>
          <w:rStyle w:val="Appelnotedebasdep"/>
        </w:rPr>
        <w:footnoteRef/>
      </w:r>
      <w:r>
        <w:t xml:space="preserve"> </w:t>
      </w:r>
      <w:r w:rsidR="00611E9C">
        <w:t xml:space="preserve">Les brises glaces russes sont exploités depuis des dizaines d’années et de nouveaux projets se développent </w:t>
      </w:r>
      <w:r w:rsidR="00611E9C" w:rsidRPr="00611E9C">
        <w:t>https://www.zonebourse.com/cours/action/FINCANTIERI-S-P-A-16796084/actualite/L-industrie-maritime-etudie-la-possibilite-d-utiliser-l-energie-nucleaire-pour-propulser-les-navires-44877753/</w:t>
      </w:r>
    </w:p>
  </w:footnote>
  <w:footnote w:id="80">
    <w:p w14:paraId="561B7D36" w14:textId="763E3264" w:rsidR="00BB09CB" w:rsidRDefault="00BB09CB">
      <w:pPr>
        <w:pStyle w:val="Notedebasdepage"/>
      </w:pPr>
      <w:r>
        <w:rPr>
          <w:rStyle w:val="Appelnotedebasdep"/>
        </w:rPr>
        <w:footnoteRef/>
      </w:r>
      <w:r>
        <w:t xml:space="preserve"> </w:t>
      </w:r>
      <w:r w:rsidRPr="00BB09CB">
        <w:t>https://www.edf.fr/groupe-edf/produire-une-energie-respectueuse-du-climat/lenergie-nucleaire/nous-preparons-le-nucleaire-de-demain/le-projet-smr-nuwardtm/le-projet</w:t>
      </w:r>
    </w:p>
  </w:footnote>
  <w:footnote w:id="81">
    <w:p w14:paraId="713B439C" w14:textId="6417120D" w:rsidR="00A07442" w:rsidRPr="00A07442" w:rsidRDefault="00A07442" w:rsidP="00A07442">
      <w:pPr>
        <w:pStyle w:val="NormalWeb"/>
        <w:jc w:val="both"/>
      </w:pPr>
      <w:r>
        <w:rPr>
          <w:rStyle w:val="Appelnotedebasdep"/>
        </w:rPr>
        <w:footnoteRef/>
      </w:r>
      <w:r>
        <w:t xml:space="preserve"> Communication ASN du 26 septembre 2023 </w:t>
      </w:r>
      <w:hyperlink r:id="rId18" w:history="1">
        <w:r w:rsidRPr="00A07442">
          <w:rPr>
            <w:rStyle w:val="Lienhypertexte"/>
          </w:rPr>
          <w:t>https://www.asn.fr/l-asn-informe/actualites/petits-reacteurs-modulaires-revue-conjointe-realisee-par-trois-autorites-de-surete-europeennes</w:t>
        </w:r>
      </w:hyperlink>
    </w:p>
    <w:p w14:paraId="349B4A2F" w14:textId="099DB2A2" w:rsidR="00A07442" w:rsidRDefault="00A07442">
      <w:pPr>
        <w:pStyle w:val="Notedebasdepage"/>
      </w:pPr>
    </w:p>
  </w:footnote>
  <w:footnote w:id="82">
    <w:p w14:paraId="5EC8AAA7" w14:textId="0AD20551" w:rsidR="00A83C30" w:rsidRDefault="00A83C30">
      <w:pPr>
        <w:pStyle w:val="Notedebasdepage"/>
      </w:pPr>
      <w:r>
        <w:rPr>
          <w:rStyle w:val="Appelnotedebasdep"/>
        </w:rPr>
        <w:footnoteRef/>
      </w:r>
      <w:r>
        <w:t xml:space="preserve"> Délai annoncé par EDF Nuward, 40 mois entre le premier béton et le couplage</w:t>
      </w:r>
    </w:p>
  </w:footnote>
  <w:footnote w:id="83">
    <w:p w14:paraId="55BAD463" w14:textId="147CF954" w:rsidR="00BB09CB" w:rsidRDefault="00BB09CB">
      <w:pPr>
        <w:pStyle w:val="Notedebasdepage"/>
      </w:pPr>
      <w:r>
        <w:rPr>
          <w:rStyle w:val="Appelnotedebasdep"/>
        </w:rPr>
        <w:footnoteRef/>
      </w:r>
      <w:r>
        <w:t xml:space="preserve"> </w:t>
      </w:r>
      <w:r w:rsidRPr="00BB09CB">
        <w:t>https://www.elysee.fr/emmanuel-macron/2023/02/03/conseil-de-politique-nucleaire</w:t>
      </w:r>
    </w:p>
  </w:footnote>
  <w:footnote w:id="84">
    <w:p w14:paraId="174FCAAB" w14:textId="0E0132AA" w:rsidR="00F45B04" w:rsidRDefault="00F45B04">
      <w:pPr>
        <w:pStyle w:val="Notedebasdepage"/>
      </w:pPr>
      <w:r>
        <w:rPr>
          <w:rStyle w:val="Appelnotedebasdep"/>
        </w:rPr>
        <w:footnoteRef/>
      </w:r>
      <w:r>
        <w:t xml:space="preserve"> Voir notamment le projet US Phoenix de petits réacteurs </w:t>
      </w:r>
      <w:proofErr w:type="gramStart"/>
      <w:r>
        <w:t>SMR  susceptible</w:t>
      </w:r>
      <w:proofErr w:type="gramEnd"/>
      <w:r>
        <w:t xml:space="preserve"> de se déployer en République Tchèque, en Roumanie et en Pologne </w:t>
      </w:r>
      <w:r w:rsidRPr="00F45B04">
        <w:t>https://malicorne.over-blog.com/2023/10/petits-reacteurs-en-europe-surete-nucleaire-et-souverainete-energetique.html</w:t>
      </w:r>
    </w:p>
  </w:footnote>
  <w:footnote w:id="85">
    <w:p w14:paraId="16551945" w14:textId="2DAC5E59" w:rsidR="00FE3492" w:rsidRDefault="00FE3492" w:rsidP="003A6E3D">
      <w:pPr>
        <w:jc w:val="both"/>
      </w:pPr>
      <w:r>
        <w:rPr>
          <w:rStyle w:val="Appelnotedebasdep"/>
        </w:rPr>
        <w:footnoteRef/>
      </w:r>
      <w:r>
        <w:t xml:space="preserve"> Cf CPN de Juillet 2023« Le Conseil de politique nucléaire a décidé d’un renforcement significatif des effectifs et d’un renouvellement des installations de recherche de la branche nucléaire civil du Commissariat à l’Energie Atomique qui jouera un rôle central dans l’animation et le pilotage de la recherche »</w:t>
      </w:r>
      <w:r w:rsidRPr="00FE3492">
        <w:t xml:space="preserve"> </w:t>
      </w:r>
      <w:r>
        <w:t xml:space="preserve"> «Le CPN a pris connaissance du rapport de l’OPECST qui recommande de créer une grande autorité indépendante de la sureté nucléaire et de la radioprotection »  </w:t>
      </w:r>
      <w:r w:rsidRPr="00FE3492">
        <w:t>https://www.elysee.fr/emmanuel-macron/2023/07/19/conseil-de-politique-nucleaire-1</w:t>
      </w:r>
    </w:p>
  </w:footnote>
  <w:footnote w:id="86">
    <w:p w14:paraId="242A0D51" w14:textId="038892D2" w:rsidR="00AF25BE" w:rsidRDefault="00AF25BE" w:rsidP="004E7BDE">
      <w:pPr>
        <w:pStyle w:val="Notedebasdepage"/>
      </w:pPr>
      <w:r>
        <w:rPr>
          <w:rStyle w:val="Appelnotedebasdep"/>
        </w:rPr>
        <w:footnoteRef/>
      </w:r>
      <w:r>
        <w:t xml:space="preserve"> Par exemple </w:t>
      </w:r>
      <w:r w:rsidR="004E7BDE">
        <w:t>Les quatre arrêts d’urgence par baisse de la réactivité (AURN) survenus en 1989 et 1990 sur Phénix restent</w:t>
      </w:r>
      <w:r w:rsidR="004E7BDE">
        <w:t xml:space="preserve"> </w:t>
      </w:r>
      <w:r w:rsidR="004E7BDE">
        <w:t>inexpliqués ; l’explication privilégiée est une vibration d’origine mécanique engendrant une modification de la</w:t>
      </w:r>
      <w:r w:rsidR="004E7BDE">
        <w:t xml:space="preserve"> </w:t>
      </w:r>
      <w:r w:rsidR="004E7BDE">
        <w:t>géométrie du cœur ayant entraîné, en début de transitoire, une baisse de la réactivité. De même, l’origine des</w:t>
      </w:r>
      <w:r w:rsidR="004E7BDE">
        <w:t xml:space="preserve"> </w:t>
      </w:r>
      <w:r w:rsidR="004E7BDE">
        <w:t>baisses de réactivité survenues dans EBR II (USA) en 1974 et dans Rapsodie (France) en 1978 n’a pas été identifiée.</w:t>
      </w:r>
      <w:r w:rsidR="004E7BDE">
        <w:t xml:space="preserve"> Page 47 </w:t>
      </w:r>
      <w:r w:rsidR="004E7BDE" w:rsidRPr="004E7BDE">
        <w:t>https://www.irsn.fr/sites/default/files/documents/expertise/rapports_expertise/IRSN-Rapport-GenIV_04-2015.pdf</w:t>
      </w:r>
    </w:p>
  </w:footnote>
  <w:footnote w:id="87">
    <w:p w14:paraId="39CA2CAB" w14:textId="31491F2C" w:rsidR="00D608C5" w:rsidRDefault="00D608C5">
      <w:pPr>
        <w:pStyle w:val="Notedebasdepage"/>
      </w:pPr>
      <w:r>
        <w:rPr>
          <w:rStyle w:val="Appelnotedebasdep"/>
        </w:rPr>
        <w:footnoteRef/>
      </w:r>
      <w:r>
        <w:t xml:space="preserve"> </w:t>
      </w:r>
      <w:proofErr w:type="gramStart"/>
      <w:r w:rsidRPr="00AF5DD6">
        <w:t>source</w:t>
      </w:r>
      <w:proofErr w:type="gramEnd"/>
      <w:r w:rsidRPr="00AF5DD6">
        <w:t xml:space="preserve"> Eurostat </w:t>
      </w:r>
      <w:hyperlink r:id="rId19" w:history="1">
        <w:r w:rsidRPr="00AF5DD6">
          <w:t>https://ec.europa.eu/eurostat/databrowser/view/ten00117/default/bar?lang=fr</w:t>
        </w:r>
      </w:hyperlink>
    </w:p>
  </w:footnote>
  <w:footnote w:id="88">
    <w:p w14:paraId="1F514403" w14:textId="77777777" w:rsidR="00877BAF" w:rsidRDefault="00877BAF" w:rsidP="00877BAF">
      <w:pPr>
        <w:pStyle w:val="Notedebasdepage"/>
      </w:pPr>
      <w:r>
        <w:rPr>
          <w:rStyle w:val="Appelnotedebasdep"/>
        </w:rPr>
        <w:footnoteRef/>
      </w:r>
      <w:r>
        <w:t xml:space="preserve"> Cf article en 1949 </w:t>
      </w:r>
      <w:r>
        <w:rPr>
          <w:rStyle w:val="Accentuation"/>
        </w:rPr>
        <w:t>La tarification des demandes en pointe : application de la théorie de la vente au coût marginal de Marcel Boiteux, revue REE</w:t>
      </w:r>
    </w:p>
  </w:footnote>
  <w:footnote w:id="89">
    <w:p w14:paraId="0BAAE103" w14:textId="77777777" w:rsidR="00877BAF" w:rsidRDefault="00877BAF" w:rsidP="00877BAF">
      <w:pPr>
        <w:pStyle w:val="Notedebasdepage"/>
      </w:pPr>
      <w:r>
        <w:rPr>
          <w:rStyle w:val="Appelnotedebasdep"/>
        </w:rPr>
        <w:footnoteRef/>
      </w:r>
      <w:r>
        <w:t xml:space="preserve"> Né le 9 mai 1922, décédé le 6 septembre 2023</w:t>
      </w:r>
    </w:p>
  </w:footnote>
  <w:footnote w:id="90">
    <w:p w14:paraId="3B922492" w14:textId="77777777" w:rsidR="00A739EE" w:rsidRPr="00A739EE" w:rsidRDefault="008A7B2D" w:rsidP="00BF57C9">
      <w:pPr>
        <w:spacing w:after="0" w:line="216" w:lineRule="auto"/>
        <w:contextualSpacing/>
        <w:rPr>
          <w:rFonts w:ascii="Times New Roman" w:eastAsia="Times New Roman" w:hAnsi="Times New Roman" w:cs="Times New Roman"/>
          <w:sz w:val="40"/>
          <w:szCs w:val="24"/>
          <w:lang w:eastAsia="fr-FR"/>
        </w:rPr>
      </w:pPr>
      <w:r>
        <w:rPr>
          <w:rStyle w:val="Appelnotedebasdep"/>
        </w:rPr>
        <w:footnoteRef/>
      </w:r>
      <w:r>
        <w:t xml:space="preserve"> </w:t>
      </w:r>
      <w:hyperlink r:id="rId20" w:history="1">
        <w:r w:rsidR="00A739EE" w:rsidRPr="00A739EE">
          <w:rPr>
            <w:sz w:val="20"/>
            <w:szCs w:val="20"/>
          </w:rPr>
          <w:t>https://www.rte-france.com/eco2mix/les-donnees-de-marche</w:t>
        </w:r>
      </w:hyperlink>
    </w:p>
    <w:p w14:paraId="0EB105AA" w14:textId="7091D04D" w:rsidR="008A7B2D" w:rsidRDefault="008A7B2D">
      <w:pPr>
        <w:pStyle w:val="Notedebasdepage"/>
      </w:pPr>
    </w:p>
  </w:footnote>
  <w:footnote w:id="91">
    <w:p w14:paraId="491E1628" w14:textId="561918A6" w:rsidR="0081253B" w:rsidRDefault="0081253B">
      <w:pPr>
        <w:pStyle w:val="Notedebasdepage"/>
      </w:pPr>
      <w:r>
        <w:rPr>
          <w:rStyle w:val="Appelnotedebasdep"/>
        </w:rPr>
        <w:footnoteRef/>
      </w:r>
      <w:r>
        <w:t xml:space="preserve"> En </w:t>
      </w:r>
      <w:proofErr w:type="gramStart"/>
      <w:r>
        <w:t>imposant ,</w:t>
      </w:r>
      <w:proofErr w:type="gramEnd"/>
      <w:r>
        <w:t xml:space="preserve"> en pleine crise, à EDF d’élargir le volume de la production mise à disposition de l’Arenh en 2022, le Gouvernement a forcé EDF à aller se couvrir sur un marché en ébullition pour ses propres clients ! </w:t>
      </w:r>
    </w:p>
  </w:footnote>
  <w:footnote w:id="92">
    <w:p w14:paraId="6E06C72D" w14:textId="77777777" w:rsidR="00BF57C9" w:rsidRDefault="00BF57C9" w:rsidP="00BF57C9">
      <w:pPr>
        <w:spacing w:line="216" w:lineRule="auto"/>
        <w:jc w:val="both"/>
        <w:rPr>
          <w:rFonts w:ascii="Times New Roman" w:hAnsi="Times New Roman" w:cs="Times New Roman"/>
          <w:sz w:val="36"/>
          <w:szCs w:val="36"/>
        </w:rPr>
      </w:pPr>
      <w:r>
        <w:rPr>
          <w:rStyle w:val="Appelnotedebasdep"/>
        </w:rPr>
        <w:footnoteRef/>
      </w:r>
      <w:r>
        <w:t xml:space="preserve"> </w:t>
      </w:r>
      <w:hyperlink r:id="rId21" w:history="1">
        <w:r w:rsidRPr="00BF57C9">
          <w:rPr>
            <w:sz w:val="20"/>
            <w:szCs w:val="20"/>
          </w:rPr>
          <w:t>https://www.eex.com/en/market-data/power/futures</w:t>
        </w:r>
      </w:hyperlink>
    </w:p>
    <w:p w14:paraId="6DA2F615" w14:textId="1513F852" w:rsidR="00BF57C9" w:rsidRDefault="00BF57C9">
      <w:pPr>
        <w:pStyle w:val="Notedebasdepage"/>
      </w:pPr>
    </w:p>
  </w:footnote>
  <w:footnote w:id="93">
    <w:p w14:paraId="442FBAB0" w14:textId="517B171C" w:rsidR="008C2894" w:rsidRDefault="008C2894">
      <w:pPr>
        <w:pStyle w:val="Notedebasdepage"/>
      </w:pPr>
      <w:r>
        <w:rPr>
          <w:rStyle w:val="Appelnotedebasdep"/>
        </w:rPr>
        <w:footnoteRef/>
      </w:r>
      <w:r>
        <w:t xml:space="preserve"> </w:t>
      </w:r>
      <w:r w:rsidRPr="008C2894">
        <w:t>https://malicorne.over-blog.com/2023/01/le-prix-totalement-excessif-a-280-euro-le-mwh-pour-les-artisans-et-peites-entreprises-en-france.html</w:t>
      </w:r>
    </w:p>
  </w:footnote>
  <w:footnote w:id="94">
    <w:p w14:paraId="0D7AFFC8" w14:textId="77777777" w:rsidR="00BF57C9" w:rsidRPr="008C2894" w:rsidRDefault="00BF57C9" w:rsidP="00BF57C9">
      <w:pPr>
        <w:spacing w:before="200" w:after="0" w:line="216" w:lineRule="auto"/>
        <w:rPr>
          <w:sz w:val="20"/>
          <w:szCs w:val="20"/>
        </w:rPr>
      </w:pPr>
      <w:r>
        <w:rPr>
          <w:rStyle w:val="Appelnotedebasdep"/>
        </w:rPr>
        <w:footnoteRef/>
      </w:r>
      <w:r>
        <w:t xml:space="preserve"> </w:t>
      </w:r>
      <w:hyperlink r:id="rId22" w:history="1">
        <w:r w:rsidRPr="008C2894">
          <w:rPr>
            <w:sz w:val="20"/>
            <w:szCs w:val="20"/>
          </w:rPr>
          <w:t>https://www.cre.fr/Actualites/la-cre-a-adresse-au-gouvernement-sa-proposition-d-evolution-des-tarifs-reglementes-de-vente-d-electricite-au-1er-fevrier-2023</w:t>
        </w:r>
      </w:hyperlink>
    </w:p>
    <w:p w14:paraId="7A0EB053" w14:textId="42B342D8" w:rsidR="00BF57C9" w:rsidRDefault="00BF57C9">
      <w:pPr>
        <w:pStyle w:val="Notedebasdepage"/>
      </w:pPr>
    </w:p>
  </w:footnote>
  <w:footnote w:id="95">
    <w:p w14:paraId="5AC1BF6E" w14:textId="218EC680" w:rsidR="00E57324" w:rsidRDefault="00E57324" w:rsidP="00E57324">
      <w:pPr>
        <w:pStyle w:val="Notedebasdepage"/>
      </w:pPr>
      <w:r>
        <w:rPr>
          <w:rStyle w:val="Appelnotedebasdep"/>
        </w:rPr>
        <w:footnoteRef/>
      </w:r>
      <w:r>
        <w:t xml:space="preserve"> Délibération CRE 2023 </w:t>
      </w:r>
      <w:r w:rsidR="007B7878">
        <w:t xml:space="preserve">-148 du 22 juin 2023 portant proposition des tarifs réglementés de vente d’électricité </w:t>
      </w:r>
      <w:r w:rsidR="007B7878" w:rsidRPr="007B7878">
        <w:t>https://www.cre.fr/documents/Deliberations/Proposition/proposition-des-tarifs-reglementes-de-vente-d-electricite-1er-aout-2023</w:t>
      </w:r>
    </w:p>
  </w:footnote>
  <w:footnote w:id="96">
    <w:p w14:paraId="60A297C7" w14:textId="57E74D5A" w:rsidR="008C2894" w:rsidRPr="00BF57C9" w:rsidRDefault="008C2894" w:rsidP="008C2894">
      <w:pPr>
        <w:spacing w:before="200" w:after="0" w:line="216" w:lineRule="auto"/>
        <w:jc w:val="both"/>
        <w:rPr>
          <w:rFonts w:ascii="Times New Roman" w:hAnsi="Times New Roman" w:cs="Times New Roman"/>
          <w:sz w:val="36"/>
          <w:szCs w:val="36"/>
        </w:rPr>
      </w:pPr>
      <w:r>
        <w:rPr>
          <w:rStyle w:val="Appelnotedebasdep"/>
        </w:rPr>
        <w:footnoteRef/>
      </w:r>
      <w:hyperlink r:id="rId23" w:history="1">
        <w:r w:rsidRPr="008C2894">
          <w:rPr>
            <w:sz w:val="20"/>
            <w:szCs w:val="20"/>
          </w:rPr>
          <w:t>https</w:t>
        </w:r>
      </w:hyperlink>
      <w:hyperlink r:id="rId24" w:history="1">
        <w:r w:rsidRPr="008C2894">
          <w:rPr>
            <w:sz w:val="20"/>
            <w:szCs w:val="20"/>
          </w:rPr>
          <w:t>://www.cre.fr/Actualites/</w:t>
        </w:r>
      </w:hyperlink>
      <w:hyperlink r:id="rId25" w:history="1">
        <w:r w:rsidRPr="008C2894">
          <w:rPr>
            <w:sz w:val="20"/>
            <w:szCs w:val="20"/>
          </w:rPr>
          <w:t>la-cre-fixe-les-acomptes-verses-par-l-etat-aux-fournisseurs-d-electricite-dans-le-cadre-du-bouclier-tarifaire-et-de-l-amortisseur</w:t>
        </w:r>
      </w:hyperlink>
    </w:p>
    <w:p w14:paraId="16856D30" w14:textId="58A59238" w:rsidR="008C2894" w:rsidRDefault="008C2894">
      <w:pPr>
        <w:pStyle w:val="Notedebasdepage"/>
      </w:pPr>
    </w:p>
  </w:footnote>
  <w:footnote w:id="97">
    <w:p w14:paraId="4340C65C" w14:textId="26C1EAA2" w:rsidR="00A331AD" w:rsidRDefault="00A331AD">
      <w:pPr>
        <w:pStyle w:val="Notedebasdepage"/>
      </w:pPr>
      <w:r>
        <w:rPr>
          <w:rStyle w:val="Appelnotedebasdep"/>
        </w:rPr>
        <w:footnoteRef/>
      </w:r>
      <w:r>
        <w:t xml:space="preserve"> </w:t>
      </w:r>
      <w:hyperlink r:id="rId26" w:history="1">
        <w:r w:rsidRPr="00260C96">
          <w:rPr>
            <w:rStyle w:val="Lienhypertexte"/>
          </w:rPr>
          <w:t>https://www.cre.fr/Actualites/la-cre-reevalue-a-la-baisse-les-acomptes-verses-par-l-etat-aux-fournisseurs-d-electricite-dans-le-cadre-des-boucliers-tarifaires-et-des-amortisseurs</w:t>
        </w:r>
      </w:hyperlink>
      <w:r>
        <w:t xml:space="preserve"> </w:t>
      </w:r>
      <w:r>
        <w:rPr>
          <w:rStyle w:val="lev"/>
        </w:rPr>
        <w:t>La CRE publie ce jour sa délibération du 13 avril 2023, qui réévalue à la baisse de 408 M€ le coût des dispositifs pour 2023, à 27 196 M€, dont 23 747 M€ pour les boucliers et 3 449 M€ pour les amortisseurs</w:t>
      </w:r>
    </w:p>
  </w:footnote>
  <w:footnote w:id="98">
    <w:p w14:paraId="006FAE1E" w14:textId="6D614B3D" w:rsidR="007E3B36" w:rsidRDefault="007E3B36">
      <w:pPr>
        <w:pStyle w:val="Notedebasdepage"/>
      </w:pPr>
      <w:r>
        <w:rPr>
          <w:rStyle w:val="Appelnotedebasdep"/>
        </w:rPr>
        <w:footnoteRef/>
      </w:r>
      <w:r>
        <w:t xml:space="preserve"> Délibération CRE 2023-200 du 13 juillet</w:t>
      </w:r>
      <w:r w:rsidR="006C0E03">
        <w:t xml:space="preserve"> 2023</w:t>
      </w:r>
      <w:r>
        <w:t xml:space="preserve"> réévaluant la charge à compenser auprés des fournisseurs d’électricité </w:t>
      </w:r>
      <w:r w:rsidR="006C0E03">
        <w:t>à 23 561,</w:t>
      </w:r>
      <w:r w:rsidR="006C0E03" w:rsidRPr="006C0E03">
        <w:rPr>
          <w:b/>
          <w:bCs/>
        </w:rPr>
        <w:t xml:space="preserve">1 </w:t>
      </w:r>
      <w:r w:rsidR="006C0E03" w:rsidRPr="006C0E03">
        <w:rPr>
          <w:rStyle w:val="lev"/>
          <w:b w:val="0"/>
          <w:bCs w:val="0"/>
        </w:rPr>
        <w:t>M€ pour 2023.</w:t>
      </w:r>
      <w:r w:rsidR="006C0E03">
        <w:rPr>
          <w:rStyle w:val="lev"/>
        </w:rPr>
        <w:t xml:space="preserve"> </w:t>
      </w:r>
    </w:p>
  </w:footnote>
  <w:footnote w:id="99">
    <w:p w14:paraId="34F33E13" w14:textId="57EB86F0" w:rsidR="003E425A" w:rsidRDefault="003E425A">
      <w:pPr>
        <w:pStyle w:val="Notedebasdepage"/>
      </w:pPr>
      <w:r>
        <w:rPr>
          <w:rStyle w:val="Appelnotedebasdep"/>
        </w:rPr>
        <w:footnoteRef/>
      </w:r>
      <w:r>
        <w:t xml:space="preserve">Communiqué EDF du 26 juin </w:t>
      </w:r>
      <w:proofErr w:type="gramStart"/>
      <w:r>
        <w:t xml:space="preserve">2023  </w:t>
      </w:r>
      <w:r w:rsidRPr="003E425A">
        <w:t>https://www.edf.fr/groupe-edf/espaces-dedies/journalistes/tous-les-communiques-de-presse/edf-et-trimet-signent-un-contrat-long-terme-de-fourniture-delectricite</w:t>
      </w:r>
      <w:proofErr w:type="gramEnd"/>
    </w:p>
  </w:footnote>
  <w:footnote w:id="100">
    <w:p w14:paraId="41BBC1AE" w14:textId="5B277FE6" w:rsidR="00736C50" w:rsidRDefault="00736C50">
      <w:pPr>
        <w:pStyle w:val="Notedebasdepage"/>
      </w:pPr>
      <w:r>
        <w:rPr>
          <w:rStyle w:val="Appelnotedebasdep"/>
        </w:rPr>
        <w:footnoteRef/>
      </w:r>
      <w:r>
        <w:t xml:space="preserve"> Page 37 Manifeste pour la France, Au chant des Abeilles, Bernard Maillard, éditions Edilivre</w:t>
      </w:r>
    </w:p>
  </w:footnote>
  <w:footnote w:id="101">
    <w:p w14:paraId="5D40E7B9" w14:textId="1CF08C50" w:rsidR="00D07926" w:rsidRDefault="00D07926">
      <w:pPr>
        <w:pStyle w:val="Notedebasdepage"/>
      </w:pPr>
      <w:r>
        <w:rPr>
          <w:rStyle w:val="Appelnotedebasdep"/>
        </w:rPr>
        <w:footnoteRef/>
      </w:r>
      <w:r>
        <w:t xml:space="preserve"> L’énergie nucléaire, présente dans le soleil, et dans les réacteurs nucléaires naturels d’Oklo, repose sur des interactions fortes et faibles dont la nature intime nous est aussi inconnue que celle de la </w:t>
      </w:r>
      <w:proofErr w:type="gramStart"/>
      <w:r>
        <w:t>gravitation  qui</w:t>
      </w:r>
      <w:proofErr w:type="gramEnd"/>
      <w:r>
        <w:t xml:space="preserve"> préside à l’énergie hydraulique ! </w:t>
      </w:r>
    </w:p>
  </w:footnote>
  <w:footnote w:id="102">
    <w:p w14:paraId="5A9991F7" w14:textId="78AD09BB" w:rsidR="00D07926" w:rsidRDefault="00D07926">
      <w:pPr>
        <w:pStyle w:val="Notedebasdepage"/>
      </w:pPr>
      <w:r>
        <w:rPr>
          <w:rStyle w:val="Appelnotedebasdep"/>
        </w:rPr>
        <w:footnoteRef/>
      </w:r>
      <w:r>
        <w:t xml:space="preserve"> J’ai in</w:t>
      </w:r>
      <w:r w:rsidR="0000456E">
        <w:t>itié, alors que j’étais Délégué Régional EDF en Bretagne, avec l’appui de la R&amp;</w:t>
      </w:r>
      <w:proofErr w:type="gramStart"/>
      <w:r w:rsidR="0000456E">
        <w:t>D  et</w:t>
      </w:r>
      <w:proofErr w:type="gramEnd"/>
      <w:r w:rsidR="0000456E">
        <w:t xml:space="preserve"> </w:t>
      </w:r>
      <w:r w:rsidR="00FB6BD4">
        <w:t xml:space="preserve">de </w:t>
      </w:r>
      <w:r w:rsidR="0000456E">
        <w:t xml:space="preserve">la Division Hydraulique </w:t>
      </w:r>
      <w:r w:rsidR="00FB6BD4">
        <w:t>d’EDF</w:t>
      </w:r>
      <w:r>
        <w:t xml:space="preserve"> en 2002/200</w:t>
      </w:r>
      <w:r w:rsidR="0000456E">
        <w:t>6</w:t>
      </w:r>
      <w:r>
        <w:t xml:space="preserve"> le projet hydroliennes en mer au large de Paimpol et de l’Ile de Bréhat, avec une concertation très </w:t>
      </w:r>
      <w:r w:rsidR="00FB6BD4">
        <w:t xml:space="preserve">étendue </w:t>
      </w:r>
      <w:r>
        <w:t xml:space="preserve">dés le départ du projet, avec les professionnels et usagers de la mer. </w:t>
      </w:r>
      <w:r w:rsidR="0000456E">
        <w:t>Avec une immersion à 35 m de profondeur de l’hydrolienne HQ-OCEAN conçue par la start-up française HydroQuest et construite par CMN (Constructions Mécaniques de Normandie), ce démonstrateur de 1 MW a injecté ses premiers kWh sur le réseau en juin 2019,</w:t>
      </w:r>
      <w:r w:rsidR="0000456E" w:rsidRPr="0000456E">
        <w:t xml:space="preserve"> </w:t>
      </w:r>
      <w:r w:rsidR="00FB6BD4">
        <w:t xml:space="preserve">Les campagnes d’essais ont </w:t>
      </w:r>
      <w:proofErr w:type="gramStart"/>
      <w:r w:rsidR="00FB6BD4">
        <w:t>fait  l’objet</w:t>
      </w:r>
      <w:proofErr w:type="gramEnd"/>
      <w:r w:rsidR="00FB6BD4">
        <w:t xml:space="preserve"> d’un suivi environnemental évalué par un Comité Scientifique. Le site est également utilisé pour des programmes de recherche mis en œuvre par France Énergies Marines, l’IFREMER, et des laboratoires universitaires. Ce site exposé à de forts courants de marées et à des conditions exigeantes de houle et de turbulence, permet des essais en conditions réelles avec la possibilité de tester les raccordements au réseau électrique.</w:t>
      </w:r>
      <w:r w:rsidR="00FB6BD4" w:rsidRPr="0000456E">
        <w:t xml:space="preserve"> </w:t>
      </w:r>
      <w:r w:rsidR="0000456E" w:rsidRPr="0000456E">
        <w:t>https://www.edf.fr/groupe-edf/produire-une-energie-respectueuse-du-climat/accelerer-le-developpement-des-energies-renouvelables/la-mer-une-energie-renouvelable-et-disponible/energie-hydrolienne/paimpol-brehat-un-site-dessais-en-mer-au-profit-du-developpement-de-la-filiere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D028" w14:textId="77777777" w:rsidR="00B14990" w:rsidRDefault="00B149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011751"/>
      <w:docPartObj>
        <w:docPartGallery w:val="Page Numbers (Top of Page)"/>
        <w:docPartUnique/>
      </w:docPartObj>
    </w:sdtPr>
    <w:sdtContent>
      <w:p w14:paraId="3822536B" w14:textId="7ECF44D1" w:rsidR="00B14990" w:rsidRDefault="00B14990">
        <w:pPr>
          <w:pStyle w:val="En-tte"/>
          <w:jc w:val="right"/>
        </w:pPr>
        <w:r>
          <w:fldChar w:fldCharType="begin"/>
        </w:r>
        <w:r>
          <w:instrText>PAGE   \* MERGEFORMAT</w:instrText>
        </w:r>
        <w:r>
          <w:fldChar w:fldCharType="separate"/>
        </w:r>
        <w:r>
          <w:t>2</w:t>
        </w:r>
        <w:r>
          <w:fldChar w:fldCharType="end"/>
        </w:r>
      </w:p>
    </w:sdtContent>
  </w:sdt>
  <w:p w14:paraId="322B6D68" w14:textId="77777777" w:rsidR="00B14990" w:rsidRDefault="00B1499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BFE8" w14:textId="77777777" w:rsidR="00B14990" w:rsidRDefault="00B14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275D"/>
    <w:multiLevelType w:val="hybridMultilevel"/>
    <w:tmpl w:val="899C9650"/>
    <w:lvl w:ilvl="0" w:tplc="E08E4558">
      <w:start w:val="1"/>
      <w:numFmt w:val="bullet"/>
      <w:lvlText w:val="•"/>
      <w:lvlJc w:val="left"/>
      <w:pPr>
        <w:tabs>
          <w:tab w:val="num" w:pos="720"/>
        </w:tabs>
        <w:ind w:left="720" w:hanging="360"/>
      </w:pPr>
      <w:rPr>
        <w:rFonts w:ascii="Arial" w:hAnsi="Arial" w:hint="default"/>
      </w:rPr>
    </w:lvl>
    <w:lvl w:ilvl="1" w:tplc="9ED61E0E">
      <w:numFmt w:val="bullet"/>
      <w:lvlText w:val="•"/>
      <w:lvlJc w:val="left"/>
      <w:pPr>
        <w:tabs>
          <w:tab w:val="num" w:pos="5605"/>
        </w:tabs>
        <w:ind w:left="5605" w:hanging="360"/>
      </w:pPr>
      <w:rPr>
        <w:rFonts w:ascii="Arial" w:hAnsi="Arial" w:hint="default"/>
      </w:rPr>
    </w:lvl>
    <w:lvl w:ilvl="2" w:tplc="5D445F06">
      <w:numFmt w:val="bullet"/>
      <w:lvlText w:val="•"/>
      <w:lvlJc w:val="left"/>
      <w:pPr>
        <w:tabs>
          <w:tab w:val="num" w:pos="2160"/>
        </w:tabs>
        <w:ind w:left="2160" w:hanging="360"/>
      </w:pPr>
      <w:rPr>
        <w:rFonts w:ascii="Arial" w:hAnsi="Arial" w:hint="default"/>
      </w:rPr>
    </w:lvl>
    <w:lvl w:ilvl="3" w:tplc="D4904AF6" w:tentative="1">
      <w:start w:val="1"/>
      <w:numFmt w:val="bullet"/>
      <w:lvlText w:val="•"/>
      <w:lvlJc w:val="left"/>
      <w:pPr>
        <w:tabs>
          <w:tab w:val="num" w:pos="2880"/>
        </w:tabs>
        <w:ind w:left="2880" w:hanging="360"/>
      </w:pPr>
      <w:rPr>
        <w:rFonts w:ascii="Arial" w:hAnsi="Arial" w:hint="default"/>
      </w:rPr>
    </w:lvl>
    <w:lvl w:ilvl="4" w:tplc="30C66BD6" w:tentative="1">
      <w:start w:val="1"/>
      <w:numFmt w:val="bullet"/>
      <w:lvlText w:val="•"/>
      <w:lvlJc w:val="left"/>
      <w:pPr>
        <w:tabs>
          <w:tab w:val="num" w:pos="3600"/>
        </w:tabs>
        <w:ind w:left="3600" w:hanging="360"/>
      </w:pPr>
      <w:rPr>
        <w:rFonts w:ascii="Arial" w:hAnsi="Arial" w:hint="default"/>
      </w:rPr>
    </w:lvl>
    <w:lvl w:ilvl="5" w:tplc="73B42066" w:tentative="1">
      <w:start w:val="1"/>
      <w:numFmt w:val="bullet"/>
      <w:lvlText w:val="•"/>
      <w:lvlJc w:val="left"/>
      <w:pPr>
        <w:tabs>
          <w:tab w:val="num" w:pos="4320"/>
        </w:tabs>
        <w:ind w:left="4320" w:hanging="360"/>
      </w:pPr>
      <w:rPr>
        <w:rFonts w:ascii="Arial" w:hAnsi="Arial" w:hint="default"/>
      </w:rPr>
    </w:lvl>
    <w:lvl w:ilvl="6" w:tplc="71DECBE4" w:tentative="1">
      <w:start w:val="1"/>
      <w:numFmt w:val="bullet"/>
      <w:lvlText w:val="•"/>
      <w:lvlJc w:val="left"/>
      <w:pPr>
        <w:tabs>
          <w:tab w:val="num" w:pos="5040"/>
        </w:tabs>
        <w:ind w:left="5040" w:hanging="360"/>
      </w:pPr>
      <w:rPr>
        <w:rFonts w:ascii="Arial" w:hAnsi="Arial" w:hint="default"/>
      </w:rPr>
    </w:lvl>
    <w:lvl w:ilvl="7" w:tplc="908253BC" w:tentative="1">
      <w:start w:val="1"/>
      <w:numFmt w:val="bullet"/>
      <w:lvlText w:val="•"/>
      <w:lvlJc w:val="left"/>
      <w:pPr>
        <w:tabs>
          <w:tab w:val="num" w:pos="5760"/>
        </w:tabs>
        <w:ind w:left="5760" w:hanging="360"/>
      </w:pPr>
      <w:rPr>
        <w:rFonts w:ascii="Arial" w:hAnsi="Arial" w:hint="default"/>
      </w:rPr>
    </w:lvl>
    <w:lvl w:ilvl="8" w:tplc="A95A62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4470FF"/>
    <w:multiLevelType w:val="hybridMultilevel"/>
    <w:tmpl w:val="6396E7CC"/>
    <w:lvl w:ilvl="0" w:tplc="15E8BB12">
      <w:start w:val="1"/>
      <w:numFmt w:val="bullet"/>
      <w:lvlText w:val="•"/>
      <w:lvlJc w:val="left"/>
      <w:pPr>
        <w:tabs>
          <w:tab w:val="num" w:pos="720"/>
        </w:tabs>
        <w:ind w:left="720" w:hanging="360"/>
      </w:pPr>
      <w:rPr>
        <w:rFonts w:ascii="Arial" w:hAnsi="Arial" w:hint="default"/>
      </w:rPr>
    </w:lvl>
    <w:lvl w:ilvl="1" w:tplc="398AD492">
      <w:start w:val="1"/>
      <w:numFmt w:val="bullet"/>
      <w:lvlText w:val="•"/>
      <w:lvlJc w:val="left"/>
      <w:pPr>
        <w:tabs>
          <w:tab w:val="num" w:pos="1440"/>
        </w:tabs>
        <w:ind w:left="1440" w:hanging="360"/>
      </w:pPr>
      <w:rPr>
        <w:rFonts w:ascii="Arial" w:hAnsi="Arial" w:hint="default"/>
      </w:rPr>
    </w:lvl>
    <w:lvl w:ilvl="2" w:tplc="8AD0C9F4" w:tentative="1">
      <w:start w:val="1"/>
      <w:numFmt w:val="bullet"/>
      <w:lvlText w:val="•"/>
      <w:lvlJc w:val="left"/>
      <w:pPr>
        <w:tabs>
          <w:tab w:val="num" w:pos="2160"/>
        </w:tabs>
        <w:ind w:left="2160" w:hanging="360"/>
      </w:pPr>
      <w:rPr>
        <w:rFonts w:ascii="Arial" w:hAnsi="Arial" w:hint="default"/>
      </w:rPr>
    </w:lvl>
    <w:lvl w:ilvl="3" w:tplc="1ABAB256" w:tentative="1">
      <w:start w:val="1"/>
      <w:numFmt w:val="bullet"/>
      <w:lvlText w:val="•"/>
      <w:lvlJc w:val="left"/>
      <w:pPr>
        <w:tabs>
          <w:tab w:val="num" w:pos="2880"/>
        </w:tabs>
        <w:ind w:left="2880" w:hanging="360"/>
      </w:pPr>
      <w:rPr>
        <w:rFonts w:ascii="Arial" w:hAnsi="Arial" w:hint="default"/>
      </w:rPr>
    </w:lvl>
    <w:lvl w:ilvl="4" w:tplc="0D68AE06" w:tentative="1">
      <w:start w:val="1"/>
      <w:numFmt w:val="bullet"/>
      <w:lvlText w:val="•"/>
      <w:lvlJc w:val="left"/>
      <w:pPr>
        <w:tabs>
          <w:tab w:val="num" w:pos="3600"/>
        </w:tabs>
        <w:ind w:left="3600" w:hanging="360"/>
      </w:pPr>
      <w:rPr>
        <w:rFonts w:ascii="Arial" w:hAnsi="Arial" w:hint="default"/>
      </w:rPr>
    </w:lvl>
    <w:lvl w:ilvl="5" w:tplc="A8B6FD34" w:tentative="1">
      <w:start w:val="1"/>
      <w:numFmt w:val="bullet"/>
      <w:lvlText w:val="•"/>
      <w:lvlJc w:val="left"/>
      <w:pPr>
        <w:tabs>
          <w:tab w:val="num" w:pos="4320"/>
        </w:tabs>
        <w:ind w:left="4320" w:hanging="360"/>
      </w:pPr>
      <w:rPr>
        <w:rFonts w:ascii="Arial" w:hAnsi="Arial" w:hint="default"/>
      </w:rPr>
    </w:lvl>
    <w:lvl w:ilvl="6" w:tplc="7660E58C" w:tentative="1">
      <w:start w:val="1"/>
      <w:numFmt w:val="bullet"/>
      <w:lvlText w:val="•"/>
      <w:lvlJc w:val="left"/>
      <w:pPr>
        <w:tabs>
          <w:tab w:val="num" w:pos="5040"/>
        </w:tabs>
        <w:ind w:left="5040" w:hanging="360"/>
      </w:pPr>
      <w:rPr>
        <w:rFonts w:ascii="Arial" w:hAnsi="Arial" w:hint="default"/>
      </w:rPr>
    </w:lvl>
    <w:lvl w:ilvl="7" w:tplc="B5A04EBE" w:tentative="1">
      <w:start w:val="1"/>
      <w:numFmt w:val="bullet"/>
      <w:lvlText w:val="•"/>
      <w:lvlJc w:val="left"/>
      <w:pPr>
        <w:tabs>
          <w:tab w:val="num" w:pos="5760"/>
        </w:tabs>
        <w:ind w:left="5760" w:hanging="360"/>
      </w:pPr>
      <w:rPr>
        <w:rFonts w:ascii="Arial" w:hAnsi="Arial" w:hint="default"/>
      </w:rPr>
    </w:lvl>
    <w:lvl w:ilvl="8" w:tplc="4E127C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0269EB"/>
    <w:multiLevelType w:val="hybridMultilevel"/>
    <w:tmpl w:val="772C3D14"/>
    <w:lvl w:ilvl="0" w:tplc="BA6A2102">
      <w:start w:val="1"/>
      <w:numFmt w:val="bullet"/>
      <w:lvlText w:val="•"/>
      <w:lvlJc w:val="left"/>
      <w:pPr>
        <w:tabs>
          <w:tab w:val="num" w:pos="720"/>
        </w:tabs>
        <w:ind w:left="720" w:hanging="360"/>
      </w:pPr>
      <w:rPr>
        <w:rFonts w:ascii="Arial" w:hAnsi="Arial" w:hint="default"/>
      </w:rPr>
    </w:lvl>
    <w:lvl w:ilvl="1" w:tplc="9E5469AC" w:tentative="1">
      <w:start w:val="1"/>
      <w:numFmt w:val="bullet"/>
      <w:lvlText w:val="•"/>
      <w:lvlJc w:val="left"/>
      <w:pPr>
        <w:tabs>
          <w:tab w:val="num" w:pos="1440"/>
        </w:tabs>
        <w:ind w:left="1440" w:hanging="360"/>
      </w:pPr>
      <w:rPr>
        <w:rFonts w:ascii="Arial" w:hAnsi="Arial" w:hint="default"/>
      </w:rPr>
    </w:lvl>
    <w:lvl w:ilvl="2" w:tplc="6B82D25E" w:tentative="1">
      <w:start w:val="1"/>
      <w:numFmt w:val="bullet"/>
      <w:lvlText w:val="•"/>
      <w:lvlJc w:val="left"/>
      <w:pPr>
        <w:tabs>
          <w:tab w:val="num" w:pos="2160"/>
        </w:tabs>
        <w:ind w:left="2160" w:hanging="360"/>
      </w:pPr>
      <w:rPr>
        <w:rFonts w:ascii="Arial" w:hAnsi="Arial" w:hint="default"/>
      </w:rPr>
    </w:lvl>
    <w:lvl w:ilvl="3" w:tplc="00783C0C" w:tentative="1">
      <w:start w:val="1"/>
      <w:numFmt w:val="bullet"/>
      <w:lvlText w:val="•"/>
      <w:lvlJc w:val="left"/>
      <w:pPr>
        <w:tabs>
          <w:tab w:val="num" w:pos="2880"/>
        </w:tabs>
        <w:ind w:left="2880" w:hanging="360"/>
      </w:pPr>
      <w:rPr>
        <w:rFonts w:ascii="Arial" w:hAnsi="Arial" w:hint="default"/>
      </w:rPr>
    </w:lvl>
    <w:lvl w:ilvl="4" w:tplc="2496D65C" w:tentative="1">
      <w:start w:val="1"/>
      <w:numFmt w:val="bullet"/>
      <w:lvlText w:val="•"/>
      <w:lvlJc w:val="left"/>
      <w:pPr>
        <w:tabs>
          <w:tab w:val="num" w:pos="3600"/>
        </w:tabs>
        <w:ind w:left="3600" w:hanging="360"/>
      </w:pPr>
      <w:rPr>
        <w:rFonts w:ascii="Arial" w:hAnsi="Arial" w:hint="default"/>
      </w:rPr>
    </w:lvl>
    <w:lvl w:ilvl="5" w:tplc="0BEEEDCE" w:tentative="1">
      <w:start w:val="1"/>
      <w:numFmt w:val="bullet"/>
      <w:lvlText w:val="•"/>
      <w:lvlJc w:val="left"/>
      <w:pPr>
        <w:tabs>
          <w:tab w:val="num" w:pos="4320"/>
        </w:tabs>
        <w:ind w:left="4320" w:hanging="360"/>
      </w:pPr>
      <w:rPr>
        <w:rFonts w:ascii="Arial" w:hAnsi="Arial" w:hint="default"/>
      </w:rPr>
    </w:lvl>
    <w:lvl w:ilvl="6" w:tplc="80AA90B2" w:tentative="1">
      <w:start w:val="1"/>
      <w:numFmt w:val="bullet"/>
      <w:lvlText w:val="•"/>
      <w:lvlJc w:val="left"/>
      <w:pPr>
        <w:tabs>
          <w:tab w:val="num" w:pos="5040"/>
        </w:tabs>
        <w:ind w:left="5040" w:hanging="360"/>
      </w:pPr>
      <w:rPr>
        <w:rFonts w:ascii="Arial" w:hAnsi="Arial" w:hint="default"/>
      </w:rPr>
    </w:lvl>
    <w:lvl w:ilvl="7" w:tplc="A580947E" w:tentative="1">
      <w:start w:val="1"/>
      <w:numFmt w:val="bullet"/>
      <w:lvlText w:val="•"/>
      <w:lvlJc w:val="left"/>
      <w:pPr>
        <w:tabs>
          <w:tab w:val="num" w:pos="5760"/>
        </w:tabs>
        <w:ind w:left="5760" w:hanging="360"/>
      </w:pPr>
      <w:rPr>
        <w:rFonts w:ascii="Arial" w:hAnsi="Arial" w:hint="default"/>
      </w:rPr>
    </w:lvl>
    <w:lvl w:ilvl="8" w:tplc="43E2CB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A66CF"/>
    <w:multiLevelType w:val="hybridMultilevel"/>
    <w:tmpl w:val="B60ECEC6"/>
    <w:lvl w:ilvl="0" w:tplc="14BA62E2">
      <w:start w:val="1"/>
      <w:numFmt w:val="bullet"/>
      <w:lvlText w:val="•"/>
      <w:lvlJc w:val="left"/>
      <w:pPr>
        <w:tabs>
          <w:tab w:val="num" w:pos="720"/>
        </w:tabs>
        <w:ind w:left="720" w:hanging="360"/>
      </w:pPr>
      <w:rPr>
        <w:rFonts w:ascii="Arial" w:hAnsi="Arial" w:hint="default"/>
      </w:rPr>
    </w:lvl>
    <w:lvl w:ilvl="1" w:tplc="024C7BCC" w:tentative="1">
      <w:start w:val="1"/>
      <w:numFmt w:val="bullet"/>
      <w:lvlText w:val="•"/>
      <w:lvlJc w:val="left"/>
      <w:pPr>
        <w:tabs>
          <w:tab w:val="num" w:pos="1440"/>
        </w:tabs>
        <w:ind w:left="1440" w:hanging="360"/>
      </w:pPr>
      <w:rPr>
        <w:rFonts w:ascii="Arial" w:hAnsi="Arial" w:hint="default"/>
      </w:rPr>
    </w:lvl>
    <w:lvl w:ilvl="2" w:tplc="E82A3BA8" w:tentative="1">
      <w:start w:val="1"/>
      <w:numFmt w:val="bullet"/>
      <w:lvlText w:val="•"/>
      <w:lvlJc w:val="left"/>
      <w:pPr>
        <w:tabs>
          <w:tab w:val="num" w:pos="2160"/>
        </w:tabs>
        <w:ind w:left="2160" w:hanging="360"/>
      </w:pPr>
      <w:rPr>
        <w:rFonts w:ascii="Arial" w:hAnsi="Arial" w:hint="default"/>
      </w:rPr>
    </w:lvl>
    <w:lvl w:ilvl="3" w:tplc="0D4C5A14" w:tentative="1">
      <w:start w:val="1"/>
      <w:numFmt w:val="bullet"/>
      <w:lvlText w:val="•"/>
      <w:lvlJc w:val="left"/>
      <w:pPr>
        <w:tabs>
          <w:tab w:val="num" w:pos="2880"/>
        </w:tabs>
        <w:ind w:left="2880" w:hanging="360"/>
      </w:pPr>
      <w:rPr>
        <w:rFonts w:ascii="Arial" w:hAnsi="Arial" w:hint="default"/>
      </w:rPr>
    </w:lvl>
    <w:lvl w:ilvl="4" w:tplc="0C8A7CB0" w:tentative="1">
      <w:start w:val="1"/>
      <w:numFmt w:val="bullet"/>
      <w:lvlText w:val="•"/>
      <w:lvlJc w:val="left"/>
      <w:pPr>
        <w:tabs>
          <w:tab w:val="num" w:pos="3600"/>
        </w:tabs>
        <w:ind w:left="3600" w:hanging="360"/>
      </w:pPr>
      <w:rPr>
        <w:rFonts w:ascii="Arial" w:hAnsi="Arial" w:hint="default"/>
      </w:rPr>
    </w:lvl>
    <w:lvl w:ilvl="5" w:tplc="D90E70C8" w:tentative="1">
      <w:start w:val="1"/>
      <w:numFmt w:val="bullet"/>
      <w:lvlText w:val="•"/>
      <w:lvlJc w:val="left"/>
      <w:pPr>
        <w:tabs>
          <w:tab w:val="num" w:pos="4320"/>
        </w:tabs>
        <w:ind w:left="4320" w:hanging="360"/>
      </w:pPr>
      <w:rPr>
        <w:rFonts w:ascii="Arial" w:hAnsi="Arial" w:hint="default"/>
      </w:rPr>
    </w:lvl>
    <w:lvl w:ilvl="6" w:tplc="262A73B8" w:tentative="1">
      <w:start w:val="1"/>
      <w:numFmt w:val="bullet"/>
      <w:lvlText w:val="•"/>
      <w:lvlJc w:val="left"/>
      <w:pPr>
        <w:tabs>
          <w:tab w:val="num" w:pos="5040"/>
        </w:tabs>
        <w:ind w:left="5040" w:hanging="360"/>
      </w:pPr>
      <w:rPr>
        <w:rFonts w:ascii="Arial" w:hAnsi="Arial" w:hint="default"/>
      </w:rPr>
    </w:lvl>
    <w:lvl w:ilvl="7" w:tplc="EBD277EE" w:tentative="1">
      <w:start w:val="1"/>
      <w:numFmt w:val="bullet"/>
      <w:lvlText w:val="•"/>
      <w:lvlJc w:val="left"/>
      <w:pPr>
        <w:tabs>
          <w:tab w:val="num" w:pos="5760"/>
        </w:tabs>
        <w:ind w:left="5760" w:hanging="360"/>
      </w:pPr>
      <w:rPr>
        <w:rFonts w:ascii="Arial" w:hAnsi="Arial" w:hint="default"/>
      </w:rPr>
    </w:lvl>
    <w:lvl w:ilvl="8" w:tplc="7C50AB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A11A43"/>
    <w:multiLevelType w:val="hybridMultilevel"/>
    <w:tmpl w:val="DD64FB1E"/>
    <w:lvl w:ilvl="0" w:tplc="66E4AB3E">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9B09FA"/>
    <w:multiLevelType w:val="hybridMultilevel"/>
    <w:tmpl w:val="DF5EA728"/>
    <w:lvl w:ilvl="0" w:tplc="2E1C5324">
      <w:start w:val="58"/>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69C7357"/>
    <w:multiLevelType w:val="hybridMultilevel"/>
    <w:tmpl w:val="4D20576E"/>
    <w:lvl w:ilvl="0" w:tplc="A4CA80F0">
      <w:start w:val="1"/>
      <w:numFmt w:val="bullet"/>
      <w:lvlText w:val="•"/>
      <w:lvlJc w:val="left"/>
      <w:pPr>
        <w:tabs>
          <w:tab w:val="num" w:pos="720"/>
        </w:tabs>
        <w:ind w:left="720" w:hanging="360"/>
      </w:pPr>
      <w:rPr>
        <w:rFonts w:ascii="Arial" w:hAnsi="Arial" w:hint="default"/>
      </w:rPr>
    </w:lvl>
    <w:lvl w:ilvl="1" w:tplc="F8CAF42C">
      <w:numFmt w:val="bullet"/>
      <w:lvlText w:val="•"/>
      <w:lvlJc w:val="left"/>
      <w:pPr>
        <w:tabs>
          <w:tab w:val="num" w:pos="1440"/>
        </w:tabs>
        <w:ind w:left="1440" w:hanging="360"/>
      </w:pPr>
      <w:rPr>
        <w:rFonts w:ascii="Arial" w:hAnsi="Arial" w:hint="default"/>
      </w:rPr>
    </w:lvl>
    <w:lvl w:ilvl="2" w:tplc="D55A83F4" w:tentative="1">
      <w:start w:val="1"/>
      <w:numFmt w:val="bullet"/>
      <w:lvlText w:val="•"/>
      <w:lvlJc w:val="left"/>
      <w:pPr>
        <w:tabs>
          <w:tab w:val="num" w:pos="2160"/>
        </w:tabs>
        <w:ind w:left="2160" w:hanging="360"/>
      </w:pPr>
      <w:rPr>
        <w:rFonts w:ascii="Arial" w:hAnsi="Arial" w:hint="default"/>
      </w:rPr>
    </w:lvl>
    <w:lvl w:ilvl="3" w:tplc="B1A23084" w:tentative="1">
      <w:start w:val="1"/>
      <w:numFmt w:val="bullet"/>
      <w:lvlText w:val="•"/>
      <w:lvlJc w:val="left"/>
      <w:pPr>
        <w:tabs>
          <w:tab w:val="num" w:pos="2880"/>
        </w:tabs>
        <w:ind w:left="2880" w:hanging="360"/>
      </w:pPr>
      <w:rPr>
        <w:rFonts w:ascii="Arial" w:hAnsi="Arial" w:hint="default"/>
      </w:rPr>
    </w:lvl>
    <w:lvl w:ilvl="4" w:tplc="7CDA468C" w:tentative="1">
      <w:start w:val="1"/>
      <w:numFmt w:val="bullet"/>
      <w:lvlText w:val="•"/>
      <w:lvlJc w:val="left"/>
      <w:pPr>
        <w:tabs>
          <w:tab w:val="num" w:pos="3600"/>
        </w:tabs>
        <w:ind w:left="3600" w:hanging="360"/>
      </w:pPr>
      <w:rPr>
        <w:rFonts w:ascii="Arial" w:hAnsi="Arial" w:hint="default"/>
      </w:rPr>
    </w:lvl>
    <w:lvl w:ilvl="5" w:tplc="E772B9D4" w:tentative="1">
      <w:start w:val="1"/>
      <w:numFmt w:val="bullet"/>
      <w:lvlText w:val="•"/>
      <w:lvlJc w:val="left"/>
      <w:pPr>
        <w:tabs>
          <w:tab w:val="num" w:pos="4320"/>
        </w:tabs>
        <w:ind w:left="4320" w:hanging="360"/>
      </w:pPr>
      <w:rPr>
        <w:rFonts w:ascii="Arial" w:hAnsi="Arial" w:hint="default"/>
      </w:rPr>
    </w:lvl>
    <w:lvl w:ilvl="6" w:tplc="7CC8697E" w:tentative="1">
      <w:start w:val="1"/>
      <w:numFmt w:val="bullet"/>
      <w:lvlText w:val="•"/>
      <w:lvlJc w:val="left"/>
      <w:pPr>
        <w:tabs>
          <w:tab w:val="num" w:pos="5040"/>
        </w:tabs>
        <w:ind w:left="5040" w:hanging="360"/>
      </w:pPr>
      <w:rPr>
        <w:rFonts w:ascii="Arial" w:hAnsi="Arial" w:hint="default"/>
      </w:rPr>
    </w:lvl>
    <w:lvl w:ilvl="7" w:tplc="92C05E3A" w:tentative="1">
      <w:start w:val="1"/>
      <w:numFmt w:val="bullet"/>
      <w:lvlText w:val="•"/>
      <w:lvlJc w:val="left"/>
      <w:pPr>
        <w:tabs>
          <w:tab w:val="num" w:pos="5760"/>
        </w:tabs>
        <w:ind w:left="5760" w:hanging="360"/>
      </w:pPr>
      <w:rPr>
        <w:rFonts w:ascii="Arial" w:hAnsi="Arial" w:hint="default"/>
      </w:rPr>
    </w:lvl>
    <w:lvl w:ilvl="8" w:tplc="58AE6D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76DA5"/>
    <w:multiLevelType w:val="hybridMultilevel"/>
    <w:tmpl w:val="3FCCFF00"/>
    <w:lvl w:ilvl="0" w:tplc="4F0A9B5C">
      <w:start w:val="1"/>
      <w:numFmt w:val="bullet"/>
      <w:lvlText w:val="•"/>
      <w:lvlJc w:val="left"/>
      <w:pPr>
        <w:tabs>
          <w:tab w:val="num" w:pos="720"/>
        </w:tabs>
        <w:ind w:left="720" w:hanging="360"/>
      </w:pPr>
      <w:rPr>
        <w:rFonts w:ascii="Arial" w:hAnsi="Arial" w:hint="default"/>
      </w:rPr>
    </w:lvl>
    <w:lvl w:ilvl="1" w:tplc="BF9E9C58">
      <w:start w:val="1"/>
      <w:numFmt w:val="bullet"/>
      <w:lvlText w:val="•"/>
      <w:lvlJc w:val="left"/>
      <w:pPr>
        <w:tabs>
          <w:tab w:val="num" w:pos="1440"/>
        </w:tabs>
        <w:ind w:left="1440" w:hanging="360"/>
      </w:pPr>
      <w:rPr>
        <w:rFonts w:ascii="Arial" w:hAnsi="Arial" w:hint="default"/>
      </w:rPr>
    </w:lvl>
    <w:lvl w:ilvl="2" w:tplc="75AE349A" w:tentative="1">
      <w:start w:val="1"/>
      <w:numFmt w:val="bullet"/>
      <w:lvlText w:val="•"/>
      <w:lvlJc w:val="left"/>
      <w:pPr>
        <w:tabs>
          <w:tab w:val="num" w:pos="2160"/>
        </w:tabs>
        <w:ind w:left="2160" w:hanging="360"/>
      </w:pPr>
      <w:rPr>
        <w:rFonts w:ascii="Arial" w:hAnsi="Arial" w:hint="default"/>
      </w:rPr>
    </w:lvl>
    <w:lvl w:ilvl="3" w:tplc="606810AA" w:tentative="1">
      <w:start w:val="1"/>
      <w:numFmt w:val="bullet"/>
      <w:lvlText w:val="•"/>
      <w:lvlJc w:val="left"/>
      <w:pPr>
        <w:tabs>
          <w:tab w:val="num" w:pos="2880"/>
        </w:tabs>
        <w:ind w:left="2880" w:hanging="360"/>
      </w:pPr>
      <w:rPr>
        <w:rFonts w:ascii="Arial" w:hAnsi="Arial" w:hint="default"/>
      </w:rPr>
    </w:lvl>
    <w:lvl w:ilvl="4" w:tplc="8F948A3C" w:tentative="1">
      <w:start w:val="1"/>
      <w:numFmt w:val="bullet"/>
      <w:lvlText w:val="•"/>
      <w:lvlJc w:val="left"/>
      <w:pPr>
        <w:tabs>
          <w:tab w:val="num" w:pos="3600"/>
        </w:tabs>
        <w:ind w:left="3600" w:hanging="360"/>
      </w:pPr>
      <w:rPr>
        <w:rFonts w:ascii="Arial" w:hAnsi="Arial" w:hint="default"/>
      </w:rPr>
    </w:lvl>
    <w:lvl w:ilvl="5" w:tplc="AC907F7E" w:tentative="1">
      <w:start w:val="1"/>
      <w:numFmt w:val="bullet"/>
      <w:lvlText w:val="•"/>
      <w:lvlJc w:val="left"/>
      <w:pPr>
        <w:tabs>
          <w:tab w:val="num" w:pos="4320"/>
        </w:tabs>
        <w:ind w:left="4320" w:hanging="360"/>
      </w:pPr>
      <w:rPr>
        <w:rFonts w:ascii="Arial" w:hAnsi="Arial" w:hint="default"/>
      </w:rPr>
    </w:lvl>
    <w:lvl w:ilvl="6" w:tplc="86A613EC" w:tentative="1">
      <w:start w:val="1"/>
      <w:numFmt w:val="bullet"/>
      <w:lvlText w:val="•"/>
      <w:lvlJc w:val="left"/>
      <w:pPr>
        <w:tabs>
          <w:tab w:val="num" w:pos="5040"/>
        </w:tabs>
        <w:ind w:left="5040" w:hanging="360"/>
      </w:pPr>
      <w:rPr>
        <w:rFonts w:ascii="Arial" w:hAnsi="Arial" w:hint="default"/>
      </w:rPr>
    </w:lvl>
    <w:lvl w:ilvl="7" w:tplc="8F96EDAC" w:tentative="1">
      <w:start w:val="1"/>
      <w:numFmt w:val="bullet"/>
      <w:lvlText w:val="•"/>
      <w:lvlJc w:val="left"/>
      <w:pPr>
        <w:tabs>
          <w:tab w:val="num" w:pos="5760"/>
        </w:tabs>
        <w:ind w:left="5760" w:hanging="360"/>
      </w:pPr>
      <w:rPr>
        <w:rFonts w:ascii="Arial" w:hAnsi="Arial" w:hint="default"/>
      </w:rPr>
    </w:lvl>
    <w:lvl w:ilvl="8" w:tplc="7B7255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FD238E"/>
    <w:multiLevelType w:val="hybridMultilevel"/>
    <w:tmpl w:val="127EBA0C"/>
    <w:lvl w:ilvl="0" w:tplc="E4482372">
      <w:numFmt w:val="bullet"/>
      <w:lvlText w:val="-"/>
      <w:lvlJc w:val="left"/>
      <w:pPr>
        <w:ind w:left="1068" w:hanging="360"/>
      </w:pPr>
      <w:rPr>
        <w:rFonts w:ascii="Times New Roman" w:eastAsia="Times New Roman" w:hAnsi="Times New Roman" w:cs="Times New Roman" w:hint="default"/>
        <w:sz w:val="3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5D0012C5"/>
    <w:multiLevelType w:val="hybridMultilevel"/>
    <w:tmpl w:val="9CAC06B4"/>
    <w:lvl w:ilvl="0" w:tplc="703E7D60">
      <w:start w:val="1"/>
      <w:numFmt w:val="bullet"/>
      <w:lvlText w:val="•"/>
      <w:lvlJc w:val="left"/>
      <w:pPr>
        <w:tabs>
          <w:tab w:val="num" w:pos="720"/>
        </w:tabs>
        <w:ind w:left="720" w:hanging="360"/>
      </w:pPr>
      <w:rPr>
        <w:rFonts w:ascii="Arial" w:hAnsi="Arial" w:hint="default"/>
      </w:rPr>
    </w:lvl>
    <w:lvl w:ilvl="1" w:tplc="28267F56">
      <w:start w:val="1"/>
      <w:numFmt w:val="bullet"/>
      <w:lvlText w:val="•"/>
      <w:lvlJc w:val="left"/>
      <w:pPr>
        <w:tabs>
          <w:tab w:val="num" w:pos="1440"/>
        </w:tabs>
        <w:ind w:left="1440" w:hanging="360"/>
      </w:pPr>
      <w:rPr>
        <w:rFonts w:ascii="Arial" w:hAnsi="Arial" w:hint="default"/>
      </w:rPr>
    </w:lvl>
    <w:lvl w:ilvl="2" w:tplc="79EA7690" w:tentative="1">
      <w:start w:val="1"/>
      <w:numFmt w:val="bullet"/>
      <w:lvlText w:val="•"/>
      <w:lvlJc w:val="left"/>
      <w:pPr>
        <w:tabs>
          <w:tab w:val="num" w:pos="2160"/>
        </w:tabs>
        <w:ind w:left="2160" w:hanging="360"/>
      </w:pPr>
      <w:rPr>
        <w:rFonts w:ascii="Arial" w:hAnsi="Arial" w:hint="default"/>
      </w:rPr>
    </w:lvl>
    <w:lvl w:ilvl="3" w:tplc="06AEAE92" w:tentative="1">
      <w:start w:val="1"/>
      <w:numFmt w:val="bullet"/>
      <w:lvlText w:val="•"/>
      <w:lvlJc w:val="left"/>
      <w:pPr>
        <w:tabs>
          <w:tab w:val="num" w:pos="2880"/>
        </w:tabs>
        <w:ind w:left="2880" w:hanging="360"/>
      </w:pPr>
      <w:rPr>
        <w:rFonts w:ascii="Arial" w:hAnsi="Arial" w:hint="default"/>
      </w:rPr>
    </w:lvl>
    <w:lvl w:ilvl="4" w:tplc="87764CDE" w:tentative="1">
      <w:start w:val="1"/>
      <w:numFmt w:val="bullet"/>
      <w:lvlText w:val="•"/>
      <w:lvlJc w:val="left"/>
      <w:pPr>
        <w:tabs>
          <w:tab w:val="num" w:pos="3600"/>
        </w:tabs>
        <w:ind w:left="3600" w:hanging="360"/>
      </w:pPr>
      <w:rPr>
        <w:rFonts w:ascii="Arial" w:hAnsi="Arial" w:hint="default"/>
      </w:rPr>
    </w:lvl>
    <w:lvl w:ilvl="5" w:tplc="6102F9E6" w:tentative="1">
      <w:start w:val="1"/>
      <w:numFmt w:val="bullet"/>
      <w:lvlText w:val="•"/>
      <w:lvlJc w:val="left"/>
      <w:pPr>
        <w:tabs>
          <w:tab w:val="num" w:pos="4320"/>
        </w:tabs>
        <w:ind w:left="4320" w:hanging="360"/>
      </w:pPr>
      <w:rPr>
        <w:rFonts w:ascii="Arial" w:hAnsi="Arial" w:hint="default"/>
      </w:rPr>
    </w:lvl>
    <w:lvl w:ilvl="6" w:tplc="938021FE" w:tentative="1">
      <w:start w:val="1"/>
      <w:numFmt w:val="bullet"/>
      <w:lvlText w:val="•"/>
      <w:lvlJc w:val="left"/>
      <w:pPr>
        <w:tabs>
          <w:tab w:val="num" w:pos="5040"/>
        </w:tabs>
        <w:ind w:left="5040" w:hanging="360"/>
      </w:pPr>
      <w:rPr>
        <w:rFonts w:ascii="Arial" w:hAnsi="Arial" w:hint="default"/>
      </w:rPr>
    </w:lvl>
    <w:lvl w:ilvl="7" w:tplc="87E8533E" w:tentative="1">
      <w:start w:val="1"/>
      <w:numFmt w:val="bullet"/>
      <w:lvlText w:val="•"/>
      <w:lvlJc w:val="left"/>
      <w:pPr>
        <w:tabs>
          <w:tab w:val="num" w:pos="5760"/>
        </w:tabs>
        <w:ind w:left="5760" w:hanging="360"/>
      </w:pPr>
      <w:rPr>
        <w:rFonts w:ascii="Arial" w:hAnsi="Arial" w:hint="default"/>
      </w:rPr>
    </w:lvl>
    <w:lvl w:ilvl="8" w:tplc="F8962A32" w:tentative="1">
      <w:start w:val="1"/>
      <w:numFmt w:val="bullet"/>
      <w:lvlText w:val="•"/>
      <w:lvlJc w:val="left"/>
      <w:pPr>
        <w:tabs>
          <w:tab w:val="num" w:pos="6480"/>
        </w:tabs>
        <w:ind w:left="6480" w:hanging="360"/>
      </w:pPr>
      <w:rPr>
        <w:rFonts w:ascii="Arial" w:hAnsi="Arial" w:hint="default"/>
      </w:rPr>
    </w:lvl>
  </w:abstractNum>
  <w:num w:numId="1" w16cid:durableId="345668226">
    <w:abstractNumId w:val="3"/>
  </w:num>
  <w:num w:numId="2" w16cid:durableId="585506045">
    <w:abstractNumId w:val="7"/>
  </w:num>
  <w:num w:numId="3" w16cid:durableId="298000550">
    <w:abstractNumId w:val="1"/>
  </w:num>
  <w:num w:numId="4" w16cid:durableId="1819414710">
    <w:abstractNumId w:val="0"/>
  </w:num>
  <w:num w:numId="5" w16cid:durableId="258107480">
    <w:abstractNumId w:val="6"/>
  </w:num>
  <w:num w:numId="6" w16cid:durableId="1748263337">
    <w:abstractNumId w:val="9"/>
  </w:num>
  <w:num w:numId="7" w16cid:durableId="690183800">
    <w:abstractNumId w:val="2"/>
  </w:num>
  <w:num w:numId="8" w16cid:durableId="1933389280">
    <w:abstractNumId w:val="4"/>
  </w:num>
  <w:num w:numId="9" w16cid:durableId="1877966349">
    <w:abstractNumId w:val="5"/>
  </w:num>
  <w:num w:numId="10" w16cid:durableId="924816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4E"/>
    <w:rsid w:val="0000456E"/>
    <w:rsid w:val="00006522"/>
    <w:rsid w:val="00010787"/>
    <w:rsid w:val="000123F0"/>
    <w:rsid w:val="00012B7E"/>
    <w:rsid w:val="00015938"/>
    <w:rsid w:val="00022FD4"/>
    <w:rsid w:val="00026CE1"/>
    <w:rsid w:val="000272C5"/>
    <w:rsid w:val="00027EDD"/>
    <w:rsid w:val="000311EB"/>
    <w:rsid w:val="00036BD3"/>
    <w:rsid w:val="000427CD"/>
    <w:rsid w:val="00043807"/>
    <w:rsid w:val="00043981"/>
    <w:rsid w:val="00051085"/>
    <w:rsid w:val="0005352C"/>
    <w:rsid w:val="00053763"/>
    <w:rsid w:val="0006367A"/>
    <w:rsid w:val="00070093"/>
    <w:rsid w:val="000703D4"/>
    <w:rsid w:val="00071FE1"/>
    <w:rsid w:val="00074EA4"/>
    <w:rsid w:val="000827E5"/>
    <w:rsid w:val="0009015A"/>
    <w:rsid w:val="000903F6"/>
    <w:rsid w:val="00093FC6"/>
    <w:rsid w:val="00095245"/>
    <w:rsid w:val="0009750C"/>
    <w:rsid w:val="000977B3"/>
    <w:rsid w:val="000A799A"/>
    <w:rsid w:val="000B1EBA"/>
    <w:rsid w:val="000B2670"/>
    <w:rsid w:val="000B624F"/>
    <w:rsid w:val="000B6FEA"/>
    <w:rsid w:val="000C2A47"/>
    <w:rsid w:val="000C5FD1"/>
    <w:rsid w:val="000D305F"/>
    <w:rsid w:val="000E058E"/>
    <w:rsid w:val="000E5D46"/>
    <w:rsid w:val="000E6B41"/>
    <w:rsid w:val="000F3B8A"/>
    <w:rsid w:val="000F724E"/>
    <w:rsid w:val="001013A1"/>
    <w:rsid w:val="00104746"/>
    <w:rsid w:val="00105460"/>
    <w:rsid w:val="00105EBE"/>
    <w:rsid w:val="0011315F"/>
    <w:rsid w:val="001137DB"/>
    <w:rsid w:val="00115205"/>
    <w:rsid w:val="00116942"/>
    <w:rsid w:val="00126AD2"/>
    <w:rsid w:val="001301BE"/>
    <w:rsid w:val="00131126"/>
    <w:rsid w:val="001328B8"/>
    <w:rsid w:val="00135EBA"/>
    <w:rsid w:val="00143986"/>
    <w:rsid w:val="00152B53"/>
    <w:rsid w:val="00154ABE"/>
    <w:rsid w:val="0016300D"/>
    <w:rsid w:val="00164026"/>
    <w:rsid w:val="0016535F"/>
    <w:rsid w:val="0017155C"/>
    <w:rsid w:val="0017419F"/>
    <w:rsid w:val="00175035"/>
    <w:rsid w:val="00187937"/>
    <w:rsid w:val="00191BED"/>
    <w:rsid w:val="00196E28"/>
    <w:rsid w:val="001A416C"/>
    <w:rsid w:val="001B4B5A"/>
    <w:rsid w:val="001B67C8"/>
    <w:rsid w:val="001B7377"/>
    <w:rsid w:val="001C5BAB"/>
    <w:rsid w:val="001C6E2C"/>
    <w:rsid w:val="001C7A45"/>
    <w:rsid w:val="001D0E41"/>
    <w:rsid w:val="001D0F2F"/>
    <w:rsid w:val="001D6CBC"/>
    <w:rsid w:val="001E0698"/>
    <w:rsid w:val="001F0103"/>
    <w:rsid w:val="001F2338"/>
    <w:rsid w:val="002174B9"/>
    <w:rsid w:val="00217BF6"/>
    <w:rsid w:val="002272FC"/>
    <w:rsid w:val="002406CE"/>
    <w:rsid w:val="0024697F"/>
    <w:rsid w:val="00250297"/>
    <w:rsid w:val="00252EE9"/>
    <w:rsid w:val="002557D6"/>
    <w:rsid w:val="00260B1F"/>
    <w:rsid w:val="00261253"/>
    <w:rsid w:val="00261FF6"/>
    <w:rsid w:val="002621A7"/>
    <w:rsid w:val="00263437"/>
    <w:rsid w:val="002676D7"/>
    <w:rsid w:val="00267EC0"/>
    <w:rsid w:val="00276779"/>
    <w:rsid w:val="00282DF0"/>
    <w:rsid w:val="0028610D"/>
    <w:rsid w:val="00291C9B"/>
    <w:rsid w:val="00291CE2"/>
    <w:rsid w:val="00294AC5"/>
    <w:rsid w:val="00297196"/>
    <w:rsid w:val="002A123B"/>
    <w:rsid w:val="002A15DD"/>
    <w:rsid w:val="002A27F8"/>
    <w:rsid w:val="002A7375"/>
    <w:rsid w:val="002B5C6D"/>
    <w:rsid w:val="002B6F6C"/>
    <w:rsid w:val="002C3840"/>
    <w:rsid w:val="002C3DE2"/>
    <w:rsid w:val="002C3FE6"/>
    <w:rsid w:val="002C459E"/>
    <w:rsid w:val="002C4B73"/>
    <w:rsid w:val="002D15C0"/>
    <w:rsid w:val="002D49CC"/>
    <w:rsid w:val="002E4C3B"/>
    <w:rsid w:val="002E6643"/>
    <w:rsid w:val="002E695A"/>
    <w:rsid w:val="002F02BA"/>
    <w:rsid w:val="002F1C81"/>
    <w:rsid w:val="002F2065"/>
    <w:rsid w:val="003029FE"/>
    <w:rsid w:val="0030315E"/>
    <w:rsid w:val="00303B3F"/>
    <w:rsid w:val="003071BD"/>
    <w:rsid w:val="0030724D"/>
    <w:rsid w:val="003102D2"/>
    <w:rsid w:val="003159AB"/>
    <w:rsid w:val="00332B4F"/>
    <w:rsid w:val="0034141D"/>
    <w:rsid w:val="00344B5B"/>
    <w:rsid w:val="00347677"/>
    <w:rsid w:val="00351931"/>
    <w:rsid w:val="003533F5"/>
    <w:rsid w:val="0035658E"/>
    <w:rsid w:val="003674CA"/>
    <w:rsid w:val="00370F21"/>
    <w:rsid w:val="003732BB"/>
    <w:rsid w:val="00375C35"/>
    <w:rsid w:val="00377635"/>
    <w:rsid w:val="00377727"/>
    <w:rsid w:val="00387ABE"/>
    <w:rsid w:val="00387DF7"/>
    <w:rsid w:val="00390384"/>
    <w:rsid w:val="00391974"/>
    <w:rsid w:val="003920EB"/>
    <w:rsid w:val="00395727"/>
    <w:rsid w:val="003A3A3B"/>
    <w:rsid w:val="003A3B7B"/>
    <w:rsid w:val="003A6386"/>
    <w:rsid w:val="003A6E3D"/>
    <w:rsid w:val="003B013E"/>
    <w:rsid w:val="003B2B37"/>
    <w:rsid w:val="003B310C"/>
    <w:rsid w:val="003B38E8"/>
    <w:rsid w:val="003C30F2"/>
    <w:rsid w:val="003C3A30"/>
    <w:rsid w:val="003C5992"/>
    <w:rsid w:val="003C643F"/>
    <w:rsid w:val="003D1C8B"/>
    <w:rsid w:val="003D741D"/>
    <w:rsid w:val="003E1224"/>
    <w:rsid w:val="003E38C3"/>
    <w:rsid w:val="003E425A"/>
    <w:rsid w:val="003E5833"/>
    <w:rsid w:val="003E6D28"/>
    <w:rsid w:val="003F08FD"/>
    <w:rsid w:val="004103B3"/>
    <w:rsid w:val="004127BD"/>
    <w:rsid w:val="0041546F"/>
    <w:rsid w:val="00417F57"/>
    <w:rsid w:val="00423219"/>
    <w:rsid w:val="00427A71"/>
    <w:rsid w:val="004316E9"/>
    <w:rsid w:val="00432A68"/>
    <w:rsid w:val="00433764"/>
    <w:rsid w:val="00442C8E"/>
    <w:rsid w:val="00453B1B"/>
    <w:rsid w:val="0047488B"/>
    <w:rsid w:val="004754A2"/>
    <w:rsid w:val="00475B0C"/>
    <w:rsid w:val="00477F6D"/>
    <w:rsid w:val="00481310"/>
    <w:rsid w:val="00481FF2"/>
    <w:rsid w:val="00483998"/>
    <w:rsid w:val="004855D0"/>
    <w:rsid w:val="00487F0D"/>
    <w:rsid w:val="00490DF1"/>
    <w:rsid w:val="00493410"/>
    <w:rsid w:val="004942D2"/>
    <w:rsid w:val="004A213F"/>
    <w:rsid w:val="004A2389"/>
    <w:rsid w:val="004A359A"/>
    <w:rsid w:val="004A7880"/>
    <w:rsid w:val="004B02E8"/>
    <w:rsid w:val="004B422D"/>
    <w:rsid w:val="004B682D"/>
    <w:rsid w:val="004B74EB"/>
    <w:rsid w:val="004C2E58"/>
    <w:rsid w:val="004C33A2"/>
    <w:rsid w:val="004C380B"/>
    <w:rsid w:val="004C6A0A"/>
    <w:rsid w:val="004C7570"/>
    <w:rsid w:val="004D12EC"/>
    <w:rsid w:val="004D1EA7"/>
    <w:rsid w:val="004D6B9F"/>
    <w:rsid w:val="004E4A5A"/>
    <w:rsid w:val="004E5E1C"/>
    <w:rsid w:val="004E7BDE"/>
    <w:rsid w:val="004F16F4"/>
    <w:rsid w:val="004F1774"/>
    <w:rsid w:val="004F25AC"/>
    <w:rsid w:val="004F271D"/>
    <w:rsid w:val="005004D6"/>
    <w:rsid w:val="005025A3"/>
    <w:rsid w:val="00504B7F"/>
    <w:rsid w:val="00510304"/>
    <w:rsid w:val="00512A50"/>
    <w:rsid w:val="00522D4A"/>
    <w:rsid w:val="005255D2"/>
    <w:rsid w:val="005263E7"/>
    <w:rsid w:val="00526928"/>
    <w:rsid w:val="00531C06"/>
    <w:rsid w:val="0053225D"/>
    <w:rsid w:val="00535711"/>
    <w:rsid w:val="00536E9E"/>
    <w:rsid w:val="0054154C"/>
    <w:rsid w:val="005441C4"/>
    <w:rsid w:val="00545788"/>
    <w:rsid w:val="00550EA5"/>
    <w:rsid w:val="00563661"/>
    <w:rsid w:val="00573BE7"/>
    <w:rsid w:val="00581D64"/>
    <w:rsid w:val="00584A25"/>
    <w:rsid w:val="00585061"/>
    <w:rsid w:val="00586874"/>
    <w:rsid w:val="00591495"/>
    <w:rsid w:val="00592116"/>
    <w:rsid w:val="00592D4A"/>
    <w:rsid w:val="00595C60"/>
    <w:rsid w:val="005A1DB4"/>
    <w:rsid w:val="005A7509"/>
    <w:rsid w:val="005B4649"/>
    <w:rsid w:val="005B4AA2"/>
    <w:rsid w:val="005B5540"/>
    <w:rsid w:val="005B59F0"/>
    <w:rsid w:val="005C1BCB"/>
    <w:rsid w:val="005C5D84"/>
    <w:rsid w:val="005D35A0"/>
    <w:rsid w:val="005D4ECD"/>
    <w:rsid w:val="005D573D"/>
    <w:rsid w:val="005D5DCE"/>
    <w:rsid w:val="005D6B90"/>
    <w:rsid w:val="005D6CBE"/>
    <w:rsid w:val="005E1F28"/>
    <w:rsid w:val="005E2449"/>
    <w:rsid w:val="005E7DFC"/>
    <w:rsid w:val="005F4E5A"/>
    <w:rsid w:val="005F4FFB"/>
    <w:rsid w:val="005F6342"/>
    <w:rsid w:val="005F6C44"/>
    <w:rsid w:val="00601C76"/>
    <w:rsid w:val="00606CB3"/>
    <w:rsid w:val="00607138"/>
    <w:rsid w:val="0061054F"/>
    <w:rsid w:val="00611E9C"/>
    <w:rsid w:val="00615CC3"/>
    <w:rsid w:val="006167A5"/>
    <w:rsid w:val="00616B5C"/>
    <w:rsid w:val="00617304"/>
    <w:rsid w:val="006222BB"/>
    <w:rsid w:val="006348FE"/>
    <w:rsid w:val="006372EF"/>
    <w:rsid w:val="00641A47"/>
    <w:rsid w:val="00641F02"/>
    <w:rsid w:val="00652E7C"/>
    <w:rsid w:val="00653272"/>
    <w:rsid w:val="006534D4"/>
    <w:rsid w:val="006629A3"/>
    <w:rsid w:val="00663368"/>
    <w:rsid w:val="00664601"/>
    <w:rsid w:val="00665A9A"/>
    <w:rsid w:val="00666564"/>
    <w:rsid w:val="00693AF4"/>
    <w:rsid w:val="00695ABC"/>
    <w:rsid w:val="00695EB9"/>
    <w:rsid w:val="00696343"/>
    <w:rsid w:val="00697759"/>
    <w:rsid w:val="006A02AA"/>
    <w:rsid w:val="006A0E90"/>
    <w:rsid w:val="006A39F5"/>
    <w:rsid w:val="006A5FC6"/>
    <w:rsid w:val="006B18A4"/>
    <w:rsid w:val="006B19C3"/>
    <w:rsid w:val="006B2D21"/>
    <w:rsid w:val="006B5322"/>
    <w:rsid w:val="006B70A5"/>
    <w:rsid w:val="006C0922"/>
    <w:rsid w:val="006C09B7"/>
    <w:rsid w:val="006C0E03"/>
    <w:rsid w:val="006C2F4B"/>
    <w:rsid w:val="006C63BC"/>
    <w:rsid w:val="006D2BF7"/>
    <w:rsid w:val="006D4B64"/>
    <w:rsid w:val="006D4BDA"/>
    <w:rsid w:val="006D6B98"/>
    <w:rsid w:val="006E0C62"/>
    <w:rsid w:val="006F25B4"/>
    <w:rsid w:val="006F64B9"/>
    <w:rsid w:val="006F7A37"/>
    <w:rsid w:val="00705F05"/>
    <w:rsid w:val="00707AD8"/>
    <w:rsid w:val="00713537"/>
    <w:rsid w:val="0072533C"/>
    <w:rsid w:val="00725DDD"/>
    <w:rsid w:val="0072742E"/>
    <w:rsid w:val="00727ECC"/>
    <w:rsid w:val="00736C50"/>
    <w:rsid w:val="007436AD"/>
    <w:rsid w:val="00743F52"/>
    <w:rsid w:val="007465F2"/>
    <w:rsid w:val="00747945"/>
    <w:rsid w:val="00756DBC"/>
    <w:rsid w:val="00762FF1"/>
    <w:rsid w:val="00766309"/>
    <w:rsid w:val="00767F1A"/>
    <w:rsid w:val="00775905"/>
    <w:rsid w:val="0078231A"/>
    <w:rsid w:val="00791F5B"/>
    <w:rsid w:val="00792914"/>
    <w:rsid w:val="007936C1"/>
    <w:rsid w:val="007970DB"/>
    <w:rsid w:val="00797BB3"/>
    <w:rsid w:val="007A1172"/>
    <w:rsid w:val="007A1977"/>
    <w:rsid w:val="007A4E30"/>
    <w:rsid w:val="007A5D58"/>
    <w:rsid w:val="007B0610"/>
    <w:rsid w:val="007B1336"/>
    <w:rsid w:val="007B68A9"/>
    <w:rsid w:val="007B7878"/>
    <w:rsid w:val="007C0C81"/>
    <w:rsid w:val="007C181E"/>
    <w:rsid w:val="007C1D39"/>
    <w:rsid w:val="007C25E3"/>
    <w:rsid w:val="007C2D09"/>
    <w:rsid w:val="007D01A5"/>
    <w:rsid w:val="007D0674"/>
    <w:rsid w:val="007D0848"/>
    <w:rsid w:val="007D0D5D"/>
    <w:rsid w:val="007D248F"/>
    <w:rsid w:val="007D4DD2"/>
    <w:rsid w:val="007D6515"/>
    <w:rsid w:val="007E0980"/>
    <w:rsid w:val="007E3B36"/>
    <w:rsid w:val="007E3B5B"/>
    <w:rsid w:val="007E6A90"/>
    <w:rsid w:val="007E6AAE"/>
    <w:rsid w:val="007F6222"/>
    <w:rsid w:val="00800040"/>
    <w:rsid w:val="008017BF"/>
    <w:rsid w:val="00811DC3"/>
    <w:rsid w:val="00811DEF"/>
    <w:rsid w:val="0081253B"/>
    <w:rsid w:val="00812A11"/>
    <w:rsid w:val="00813734"/>
    <w:rsid w:val="008208BC"/>
    <w:rsid w:val="008209A3"/>
    <w:rsid w:val="00822F63"/>
    <w:rsid w:val="00823C61"/>
    <w:rsid w:val="008246BE"/>
    <w:rsid w:val="00827876"/>
    <w:rsid w:val="00832363"/>
    <w:rsid w:val="00832B51"/>
    <w:rsid w:val="00837505"/>
    <w:rsid w:val="0084112E"/>
    <w:rsid w:val="0084309D"/>
    <w:rsid w:val="008441F2"/>
    <w:rsid w:val="008454DC"/>
    <w:rsid w:val="00846554"/>
    <w:rsid w:val="00850849"/>
    <w:rsid w:val="00855815"/>
    <w:rsid w:val="00857189"/>
    <w:rsid w:val="0086064E"/>
    <w:rsid w:val="00863A0D"/>
    <w:rsid w:val="00872C82"/>
    <w:rsid w:val="00874A1B"/>
    <w:rsid w:val="00874FAB"/>
    <w:rsid w:val="00876AF2"/>
    <w:rsid w:val="0087702D"/>
    <w:rsid w:val="0087793E"/>
    <w:rsid w:val="00877BAF"/>
    <w:rsid w:val="00877C3C"/>
    <w:rsid w:val="008800C5"/>
    <w:rsid w:val="008901E0"/>
    <w:rsid w:val="00890C21"/>
    <w:rsid w:val="0089168B"/>
    <w:rsid w:val="00892050"/>
    <w:rsid w:val="00894E1A"/>
    <w:rsid w:val="00894F83"/>
    <w:rsid w:val="008A5381"/>
    <w:rsid w:val="008A599A"/>
    <w:rsid w:val="008A68EA"/>
    <w:rsid w:val="008A6F9C"/>
    <w:rsid w:val="008A7B2D"/>
    <w:rsid w:val="008B3884"/>
    <w:rsid w:val="008C2894"/>
    <w:rsid w:val="008C4939"/>
    <w:rsid w:val="008C65E3"/>
    <w:rsid w:val="008E494F"/>
    <w:rsid w:val="008E6A1F"/>
    <w:rsid w:val="008F6474"/>
    <w:rsid w:val="008F672B"/>
    <w:rsid w:val="009055DA"/>
    <w:rsid w:val="0091053F"/>
    <w:rsid w:val="009140E1"/>
    <w:rsid w:val="0092130C"/>
    <w:rsid w:val="00921351"/>
    <w:rsid w:val="009250AE"/>
    <w:rsid w:val="00927472"/>
    <w:rsid w:val="00927E98"/>
    <w:rsid w:val="00933C4C"/>
    <w:rsid w:val="00934974"/>
    <w:rsid w:val="0093641E"/>
    <w:rsid w:val="0094113A"/>
    <w:rsid w:val="009411D3"/>
    <w:rsid w:val="0094177F"/>
    <w:rsid w:val="00941AB4"/>
    <w:rsid w:val="009434A3"/>
    <w:rsid w:val="00944B8F"/>
    <w:rsid w:val="009462C1"/>
    <w:rsid w:val="00946ED3"/>
    <w:rsid w:val="009532C1"/>
    <w:rsid w:val="00960A16"/>
    <w:rsid w:val="00961E0B"/>
    <w:rsid w:val="00974BE8"/>
    <w:rsid w:val="0097755A"/>
    <w:rsid w:val="00981965"/>
    <w:rsid w:val="00992545"/>
    <w:rsid w:val="00994344"/>
    <w:rsid w:val="0099618D"/>
    <w:rsid w:val="00997C71"/>
    <w:rsid w:val="009A2100"/>
    <w:rsid w:val="009B78EA"/>
    <w:rsid w:val="009C09B7"/>
    <w:rsid w:val="009D0393"/>
    <w:rsid w:val="009D2368"/>
    <w:rsid w:val="009D3880"/>
    <w:rsid w:val="009D6122"/>
    <w:rsid w:val="009D7801"/>
    <w:rsid w:val="009D7F2E"/>
    <w:rsid w:val="009E5450"/>
    <w:rsid w:val="009F14A4"/>
    <w:rsid w:val="009F195B"/>
    <w:rsid w:val="009F42F6"/>
    <w:rsid w:val="009F49DC"/>
    <w:rsid w:val="009F5639"/>
    <w:rsid w:val="00A07442"/>
    <w:rsid w:val="00A07524"/>
    <w:rsid w:val="00A107F1"/>
    <w:rsid w:val="00A10B6B"/>
    <w:rsid w:val="00A11D85"/>
    <w:rsid w:val="00A125F0"/>
    <w:rsid w:val="00A13989"/>
    <w:rsid w:val="00A17558"/>
    <w:rsid w:val="00A21BD9"/>
    <w:rsid w:val="00A230EB"/>
    <w:rsid w:val="00A234AA"/>
    <w:rsid w:val="00A24E0D"/>
    <w:rsid w:val="00A250E3"/>
    <w:rsid w:val="00A25D57"/>
    <w:rsid w:val="00A260CD"/>
    <w:rsid w:val="00A2620B"/>
    <w:rsid w:val="00A331AD"/>
    <w:rsid w:val="00A3420A"/>
    <w:rsid w:val="00A35C5D"/>
    <w:rsid w:val="00A365E1"/>
    <w:rsid w:val="00A41181"/>
    <w:rsid w:val="00A444E7"/>
    <w:rsid w:val="00A4782A"/>
    <w:rsid w:val="00A55BEF"/>
    <w:rsid w:val="00A6599C"/>
    <w:rsid w:val="00A739EE"/>
    <w:rsid w:val="00A764B3"/>
    <w:rsid w:val="00A806CB"/>
    <w:rsid w:val="00A83C30"/>
    <w:rsid w:val="00A83F08"/>
    <w:rsid w:val="00A85231"/>
    <w:rsid w:val="00A85842"/>
    <w:rsid w:val="00A874BD"/>
    <w:rsid w:val="00A9034E"/>
    <w:rsid w:val="00A92AB5"/>
    <w:rsid w:val="00AA14F3"/>
    <w:rsid w:val="00AA164F"/>
    <w:rsid w:val="00AB0CBA"/>
    <w:rsid w:val="00AB2390"/>
    <w:rsid w:val="00AB3692"/>
    <w:rsid w:val="00AB740E"/>
    <w:rsid w:val="00AB7E15"/>
    <w:rsid w:val="00AC2774"/>
    <w:rsid w:val="00AD09F5"/>
    <w:rsid w:val="00AD21CF"/>
    <w:rsid w:val="00AD2792"/>
    <w:rsid w:val="00AD2E0E"/>
    <w:rsid w:val="00AD2F24"/>
    <w:rsid w:val="00AD4B90"/>
    <w:rsid w:val="00AD758F"/>
    <w:rsid w:val="00AE0268"/>
    <w:rsid w:val="00AE2180"/>
    <w:rsid w:val="00AE3637"/>
    <w:rsid w:val="00AE3C56"/>
    <w:rsid w:val="00AE4436"/>
    <w:rsid w:val="00AE59EE"/>
    <w:rsid w:val="00AE7889"/>
    <w:rsid w:val="00AF20D4"/>
    <w:rsid w:val="00AF25BE"/>
    <w:rsid w:val="00AF5DD6"/>
    <w:rsid w:val="00AF60F4"/>
    <w:rsid w:val="00AF725D"/>
    <w:rsid w:val="00B021BB"/>
    <w:rsid w:val="00B117BE"/>
    <w:rsid w:val="00B11EA0"/>
    <w:rsid w:val="00B14990"/>
    <w:rsid w:val="00B1567A"/>
    <w:rsid w:val="00B1773E"/>
    <w:rsid w:val="00B33A81"/>
    <w:rsid w:val="00B524A3"/>
    <w:rsid w:val="00B5546C"/>
    <w:rsid w:val="00B66C01"/>
    <w:rsid w:val="00B7254A"/>
    <w:rsid w:val="00B7298B"/>
    <w:rsid w:val="00B738B7"/>
    <w:rsid w:val="00B74790"/>
    <w:rsid w:val="00B80AC6"/>
    <w:rsid w:val="00B86CA0"/>
    <w:rsid w:val="00B870B8"/>
    <w:rsid w:val="00B91518"/>
    <w:rsid w:val="00B929A5"/>
    <w:rsid w:val="00B956EF"/>
    <w:rsid w:val="00B95F25"/>
    <w:rsid w:val="00B979A8"/>
    <w:rsid w:val="00BA023B"/>
    <w:rsid w:val="00BA15D3"/>
    <w:rsid w:val="00BA4D40"/>
    <w:rsid w:val="00BA58D2"/>
    <w:rsid w:val="00BA670A"/>
    <w:rsid w:val="00BB09CB"/>
    <w:rsid w:val="00BB0C0C"/>
    <w:rsid w:val="00BB207D"/>
    <w:rsid w:val="00BB3B24"/>
    <w:rsid w:val="00BB7612"/>
    <w:rsid w:val="00BD594C"/>
    <w:rsid w:val="00BD7DC9"/>
    <w:rsid w:val="00BE0943"/>
    <w:rsid w:val="00BF57C9"/>
    <w:rsid w:val="00BF661A"/>
    <w:rsid w:val="00C0064B"/>
    <w:rsid w:val="00C023AF"/>
    <w:rsid w:val="00C05544"/>
    <w:rsid w:val="00C05AE1"/>
    <w:rsid w:val="00C0643D"/>
    <w:rsid w:val="00C13C78"/>
    <w:rsid w:val="00C14F0F"/>
    <w:rsid w:val="00C158BD"/>
    <w:rsid w:val="00C213F0"/>
    <w:rsid w:val="00C263DF"/>
    <w:rsid w:val="00C27072"/>
    <w:rsid w:val="00C270E6"/>
    <w:rsid w:val="00C27316"/>
    <w:rsid w:val="00C3414F"/>
    <w:rsid w:val="00C345B0"/>
    <w:rsid w:val="00C37291"/>
    <w:rsid w:val="00C47CF2"/>
    <w:rsid w:val="00C517B9"/>
    <w:rsid w:val="00C52A5F"/>
    <w:rsid w:val="00C53FF2"/>
    <w:rsid w:val="00C55D0A"/>
    <w:rsid w:val="00C574AB"/>
    <w:rsid w:val="00C66B86"/>
    <w:rsid w:val="00C73F11"/>
    <w:rsid w:val="00C77304"/>
    <w:rsid w:val="00C87F5F"/>
    <w:rsid w:val="00C90D9D"/>
    <w:rsid w:val="00C962E1"/>
    <w:rsid w:val="00CA4793"/>
    <w:rsid w:val="00CB4F34"/>
    <w:rsid w:val="00CC4F86"/>
    <w:rsid w:val="00CC57E7"/>
    <w:rsid w:val="00CC71C9"/>
    <w:rsid w:val="00CD1210"/>
    <w:rsid w:val="00CD3123"/>
    <w:rsid w:val="00CD3AE9"/>
    <w:rsid w:val="00CD4DF1"/>
    <w:rsid w:val="00CD5363"/>
    <w:rsid w:val="00CE0BD7"/>
    <w:rsid w:val="00CE54B0"/>
    <w:rsid w:val="00CE7974"/>
    <w:rsid w:val="00CF045E"/>
    <w:rsid w:val="00CF0F6A"/>
    <w:rsid w:val="00D07926"/>
    <w:rsid w:val="00D17F20"/>
    <w:rsid w:val="00D224D3"/>
    <w:rsid w:val="00D2321B"/>
    <w:rsid w:val="00D24A1B"/>
    <w:rsid w:val="00D24C75"/>
    <w:rsid w:val="00D308FE"/>
    <w:rsid w:val="00D336B2"/>
    <w:rsid w:val="00D36D86"/>
    <w:rsid w:val="00D4358C"/>
    <w:rsid w:val="00D50638"/>
    <w:rsid w:val="00D57A95"/>
    <w:rsid w:val="00D57E55"/>
    <w:rsid w:val="00D608C5"/>
    <w:rsid w:val="00D6195D"/>
    <w:rsid w:val="00D626AD"/>
    <w:rsid w:val="00D65324"/>
    <w:rsid w:val="00D72B78"/>
    <w:rsid w:val="00D73487"/>
    <w:rsid w:val="00D774D4"/>
    <w:rsid w:val="00D77B23"/>
    <w:rsid w:val="00D81653"/>
    <w:rsid w:val="00D91550"/>
    <w:rsid w:val="00D91997"/>
    <w:rsid w:val="00D94BF2"/>
    <w:rsid w:val="00D955E3"/>
    <w:rsid w:val="00D971E6"/>
    <w:rsid w:val="00DA1AAD"/>
    <w:rsid w:val="00DB2CB2"/>
    <w:rsid w:val="00DB54D6"/>
    <w:rsid w:val="00DB588E"/>
    <w:rsid w:val="00DC14ED"/>
    <w:rsid w:val="00DC71F5"/>
    <w:rsid w:val="00DD084C"/>
    <w:rsid w:val="00DD090D"/>
    <w:rsid w:val="00DD0AFD"/>
    <w:rsid w:val="00DD6239"/>
    <w:rsid w:val="00DE2C7E"/>
    <w:rsid w:val="00DE41BF"/>
    <w:rsid w:val="00DE4E3E"/>
    <w:rsid w:val="00DF1B53"/>
    <w:rsid w:val="00DF3847"/>
    <w:rsid w:val="00DF3BAA"/>
    <w:rsid w:val="00DF3DD5"/>
    <w:rsid w:val="00DF480F"/>
    <w:rsid w:val="00E032BB"/>
    <w:rsid w:val="00E0499F"/>
    <w:rsid w:val="00E04E6A"/>
    <w:rsid w:val="00E06A28"/>
    <w:rsid w:val="00E10CA9"/>
    <w:rsid w:val="00E15DF2"/>
    <w:rsid w:val="00E3192D"/>
    <w:rsid w:val="00E40FAC"/>
    <w:rsid w:val="00E42AC3"/>
    <w:rsid w:val="00E456F1"/>
    <w:rsid w:val="00E47BE6"/>
    <w:rsid w:val="00E51A84"/>
    <w:rsid w:val="00E54565"/>
    <w:rsid w:val="00E55C7C"/>
    <w:rsid w:val="00E55D05"/>
    <w:rsid w:val="00E56C7B"/>
    <w:rsid w:val="00E57324"/>
    <w:rsid w:val="00E5781D"/>
    <w:rsid w:val="00E620FB"/>
    <w:rsid w:val="00E630E9"/>
    <w:rsid w:val="00E63190"/>
    <w:rsid w:val="00E653D9"/>
    <w:rsid w:val="00E6773E"/>
    <w:rsid w:val="00E72DB0"/>
    <w:rsid w:val="00E73C16"/>
    <w:rsid w:val="00E81B43"/>
    <w:rsid w:val="00E85B17"/>
    <w:rsid w:val="00E91167"/>
    <w:rsid w:val="00E9603C"/>
    <w:rsid w:val="00E97433"/>
    <w:rsid w:val="00EA6F2B"/>
    <w:rsid w:val="00EB75DC"/>
    <w:rsid w:val="00EC463C"/>
    <w:rsid w:val="00EC5497"/>
    <w:rsid w:val="00EC6874"/>
    <w:rsid w:val="00EC6B40"/>
    <w:rsid w:val="00EC6E82"/>
    <w:rsid w:val="00ED0A42"/>
    <w:rsid w:val="00ED7804"/>
    <w:rsid w:val="00EE687D"/>
    <w:rsid w:val="00EF1F7A"/>
    <w:rsid w:val="00EF2055"/>
    <w:rsid w:val="00EF32A1"/>
    <w:rsid w:val="00EF6DB9"/>
    <w:rsid w:val="00EF774B"/>
    <w:rsid w:val="00EF7A08"/>
    <w:rsid w:val="00F01173"/>
    <w:rsid w:val="00F02136"/>
    <w:rsid w:val="00F07831"/>
    <w:rsid w:val="00F1241A"/>
    <w:rsid w:val="00F1382F"/>
    <w:rsid w:val="00F20591"/>
    <w:rsid w:val="00F2111D"/>
    <w:rsid w:val="00F223E8"/>
    <w:rsid w:val="00F2363E"/>
    <w:rsid w:val="00F23E0A"/>
    <w:rsid w:val="00F2401F"/>
    <w:rsid w:val="00F3286F"/>
    <w:rsid w:val="00F43C3D"/>
    <w:rsid w:val="00F45B04"/>
    <w:rsid w:val="00F67385"/>
    <w:rsid w:val="00F7232C"/>
    <w:rsid w:val="00F75E2D"/>
    <w:rsid w:val="00F762E8"/>
    <w:rsid w:val="00F77F71"/>
    <w:rsid w:val="00F815C5"/>
    <w:rsid w:val="00F81AE0"/>
    <w:rsid w:val="00FA1FF7"/>
    <w:rsid w:val="00FA2BD2"/>
    <w:rsid w:val="00FA6687"/>
    <w:rsid w:val="00FA7E42"/>
    <w:rsid w:val="00FB170A"/>
    <w:rsid w:val="00FB4A2B"/>
    <w:rsid w:val="00FB6BD4"/>
    <w:rsid w:val="00FC01D4"/>
    <w:rsid w:val="00FC28F3"/>
    <w:rsid w:val="00FC2E7A"/>
    <w:rsid w:val="00FC3415"/>
    <w:rsid w:val="00FC7D3A"/>
    <w:rsid w:val="00FD57D0"/>
    <w:rsid w:val="00FD64FC"/>
    <w:rsid w:val="00FD69A6"/>
    <w:rsid w:val="00FE1F18"/>
    <w:rsid w:val="00FE3492"/>
    <w:rsid w:val="00FF5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48E4"/>
  <w15:docId w15:val="{87698C73-AA61-4ADD-B1D3-CA33D693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53D9"/>
    <w:pPr>
      <w:tabs>
        <w:tab w:val="center" w:pos="4536"/>
        <w:tab w:val="right" w:pos="9072"/>
      </w:tabs>
      <w:spacing w:after="0" w:line="240" w:lineRule="auto"/>
    </w:pPr>
  </w:style>
  <w:style w:type="character" w:customStyle="1" w:styleId="En-tteCar">
    <w:name w:val="En-tête Car"/>
    <w:basedOn w:val="Policepardfaut"/>
    <w:link w:val="En-tte"/>
    <w:uiPriority w:val="99"/>
    <w:rsid w:val="00E653D9"/>
  </w:style>
  <w:style w:type="paragraph" w:styleId="Pieddepage">
    <w:name w:val="footer"/>
    <w:basedOn w:val="Normal"/>
    <w:link w:val="PieddepageCar"/>
    <w:uiPriority w:val="99"/>
    <w:unhideWhenUsed/>
    <w:rsid w:val="00E653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53D9"/>
  </w:style>
  <w:style w:type="paragraph" w:styleId="Notedebasdepage">
    <w:name w:val="footnote text"/>
    <w:basedOn w:val="Normal"/>
    <w:link w:val="NotedebasdepageCar"/>
    <w:uiPriority w:val="99"/>
    <w:unhideWhenUsed/>
    <w:rsid w:val="005263E7"/>
    <w:pPr>
      <w:spacing w:after="0" w:line="240" w:lineRule="auto"/>
    </w:pPr>
    <w:rPr>
      <w:sz w:val="20"/>
      <w:szCs w:val="20"/>
    </w:rPr>
  </w:style>
  <w:style w:type="character" w:customStyle="1" w:styleId="NotedebasdepageCar">
    <w:name w:val="Note de bas de page Car"/>
    <w:basedOn w:val="Policepardfaut"/>
    <w:link w:val="Notedebasdepage"/>
    <w:uiPriority w:val="99"/>
    <w:rsid w:val="005263E7"/>
    <w:rPr>
      <w:sz w:val="20"/>
      <w:szCs w:val="20"/>
    </w:rPr>
  </w:style>
  <w:style w:type="character" w:styleId="Appelnotedebasdep">
    <w:name w:val="footnote reference"/>
    <w:basedOn w:val="Policepardfaut"/>
    <w:uiPriority w:val="99"/>
    <w:semiHidden/>
    <w:unhideWhenUsed/>
    <w:rsid w:val="005263E7"/>
    <w:rPr>
      <w:vertAlign w:val="superscript"/>
    </w:rPr>
  </w:style>
  <w:style w:type="character" w:styleId="Lienhypertexte">
    <w:name w:val="Hyperlink"/>
    <w:basedOn w:val="Policepardfaut"/>
    <w:uiPriority w:val="99"/>
    <w:unhideWhenUsed/>
    <w:rsid w:val="002A27F8"/>
    <w:rPr>
      <w:color w:val="0563C1" w:themeColor="hyperlink"/>
      <w:u w:val="single"/>
    </w:rPr>
  </w:style>
  <w:style w:type="character" w:styleId="Mentionnonrsolue">
    <w:name w:val="Unresolved Mention"/>
    <w:basedOn w:val="Policepardfaut"/>
    <w:uiPriority w:val="99"/>
    <w:semiHidden/>
    <w:unhideWhenUsed/>
    <w:rsid w:val="002A27F8"/>
    <w:rPr>
      <w:color w:val="605E5C"/>
      <w:shd w:val="clear" w:color="auto" w:fill="E1DFDD"/>
    </w:rPr>
  </w:style>
  <w:style w:type="character" w:styleId="Marquedecommentaire">
    <w:name w:val="annotation reference"/>
    <w:basedOn w:val="Policepardfaut"/>
    <w:uiPriority w:val="99"/>
    <w:semiHidden/>
    <w:unhideWhenUsed/>
    <w:rsid w:val="000E5D46"/>
    <w:rPr>
      <w:sz w:val="16"/>
      <w:szCs w:val="16"/>
    </w:rPr>
  </w:style>
  <w:style w:type="paragraph" w:styleId="Commentaire">
    <w:name w:val="annotation text"/>
    <w:basedOn w:val="Normal"/>
    <w:link w:val="CommentaireCar"/>
    <w:uiPriority w:val="99"/>
    <w:semiHidden/>
    <w:unhideWhenUsed/>
    <w:rsid w:val="000E5D46"/>
    <w:pPr>
      <w:spacing w:line="240" w:lineRule="auto"/>
    </w:pPr>
    <w:rPr>
      <w:sz w:val="20"/>
      <w:szCs w:val="20"/>
    </w:rPr>
  </w:style>
  <w:style w:type="character" w:customStyle="1" w:styleId="CommentaireCar">
    <w:name w:val="Commentaire Car"/>
    <w:basedOn w:val="Policepardfaut"/>
    <w:link w:val="Commentaire"/>
    <w:uiPriority w:val="99"/>
    <w:semiHidden/>
    <w:rsid w:val="000E5D46"/>
    <w:rPr>
      <w:sz w:val="20"/>
      <w:szCs w:val="20"/>
    </w:rPr>
  </w:style>
  <w:style w:type="paragraph" w:styleId="Objetducommentaire">
    <w:name w:val="annotation subject"/>
    <w:basedOn w:val="Commentaire"/>
    <w:next w:val="Commentaire"/>
    <w:link w:val="ObjetducommentaireCar"/>
    <w:uiPriority w:val="99"/>
    <w:semiHidden/>
    <w:unhideWhenUsed/>
    <w:rsid w:val="000E5D46"/>
    <w:rPr>
      <w:b/>
      <w:bCs/>
    </w:rPr>
  </w:style>
  <w:style w:type="character" w:customStyle="1" w:styleId="ObjetducommentaireCar">
    <w:name w:val="Objet du commentaire Car"/>
    <w:basedOn w:val="CommentaireCar"/>
    <w:link w:val="Objetducommentaire"/>
    <w:uiPriority w:val="99"/>
    <w:semiHidden/>
    <w:rsid w:val="000E5D46"/>
    <w:rPr>
      <w:b/>
      <w:bCs/>
      <w:sz w:val="20"/>
      <w:szCs w:val="20"/>
    </w:rPr>
  </w:style>
  <w:style w:type="paragraph" w:styleId="NormalWeb">
    <w:name w:val="Normal (Web)"/>
    <w:basedOn w:val="Normal"/>
    <w:uiPriority w:val="99"/>
    <w:unhideWhenUsed/>
    <w:rsid w:val="004B42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F5DD6"/>
    <w:pPr>
      <w:spacing w:after="0" w:line="240" w:lineRule="auto"/>
      <w:ind w:left="720"/>
      <w:contextualSpacing/>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316E9"/>
    <w:rPr>
      <w:b/>
      <w:bCs/>
    </w:rPr>
  </w:style>
  <w:style w:type="character" w:styleId="Accentuation">
    <w:name w:val="Emphasis"/>
    <w:basedOn w:val="Policepardfaut"/>
    <w:uiPriority w:val="20"/>
    <w:qFormat/>
    <w:rsid w:val="004316E9"/>
    <w:rPr>
      <w:i/>
      <w:iCs/>
    </w:rPr>
  </w:style>
  <w:style w:type="paragraph" w:styleId="Notedefin">
    <w:name w:val="endnote text"/>
    <w:basedOn w:val="Normal"/>
    <w:link w:val="NotedefinCar"/>
    <w:uiPriority w:val="99"/>
    <w:semiHidden/>
    <w:unhideWhenUsed/>
    <w:rsid w:val="00AC2774"/>
    <w:pPr>
      <w:spacing w:after="0" w:line="240" w:lineRule="auto"/>
    </w:pPr>
    <w:rPr>
      <w:sz w:val="20"/>
      <w:szCs w:val="20"/>
    </w:rPr>
  </w:style>
  <w:style w:type="character" w:customStyle="1" w:styleId="NotedefinCar">
    <w:name w:val="Note de fin Car"/>
    <w:basedOn w:val="Policepardfaut"/>
    <w:link w:val="Notedefin"/>
    <w:uiPriority w:val="99"/>
    <w:semiHidden/>
    <w:rsid w:val="00AC2774"/>
    <w:rPr>
      <w:sz w:val="20"/>
      <w:szCs w:val="20"/>
    </w:rPr>
  </w:style>
  <w:style w:type="character" w:styleId="Appeldenotedefin">
    <w:name w:val="endnote reference"/>
    <w:basedOn w:val="Policepardfaut"/>
    <w:uiPriority w:val="99"/>
    <w:semiHidden/>
    <w:unhideWhenUsed/>
    <w:rsid w:val="00AC2774"/>
    <w:rPr>
      <w:vertAlign w:val="superscript"/>
    </w:rPr>
  </w:style>
  <w:style w:type="character" w:customStyle="1" w:styleId="markedcontent">
    <w:name w:val="markedcontent"/>
    <w:basedOn w:val="Policepardfaut"/>
    <w:rsid w:val="00863A0D"/>
  </w:style>
  <w:style w:type="paragraph" w:customStyle="1" w:styleId="body">
    <w:name w:val="body"/>
    <w:basedOn w:val="Normal"/>
    <w:rsid w:val="005F4FF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9">
    <w:name w:val="A9"/>
    <w:uiPriority w:val="99"/>
    <w:rsid w:val="00762FF1"/>
    <w:rPr>
      <w:rFonts w:cs="Work Sans"/>
      <w:color w:val="000000"/>
      <w:sz w:val="17"/>
      <w:szCs w:val="17"/>
    </w:rPr>
  </w:style>
  <w:style w:type="character" w:customStyle="1" w:styleId="A22">
    <w:name w:val="A22"/>
    <w:uiPriority w:val="99"/>
    <w:rsid w:val="00762FF1"/>
    <w:rPr>
      <w:rFonts w:cs="Work Sans"/>
      <w:color w:val="000000"/>
      <w:sz w:val="10"/>
      <w:szCs w:val="10"/>
    </w:rPr>
  </w:style>
  <w:style w:type="character" w:styleId="Lienhypertextesuivivisit">
    <w:name w:val="FollowedHyperlink"/>
    <w:basedOn w:val="Policepardfaut"/>
    <w:uiPriority w:val="99"/>
    <w:semiHidden/>
    <w:unhideWhenUsed/>
    <w:rsid w:val="00695ABC"/>
    <w:rPr>
      <w:color w:val="954F72" w:themeColor="followedHyperlink"/>
      <w:u w:val="single"/>
    </w:rPr>
  </w:style>
  <w:style w:type="character" w:styleId="Textedelespacerserv">
    <w:name w:val="Placeholder Text"/>
    <w:basedOn w:val="Policepardfaut"/>
    <w:uiPriority w:val="99"/>
    <w:semiHidden/>
    <w:rsid w:val="00B149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584">
      <w:bodyDiv w:val="1"/>
      <w:marLeft w:val="0"/>
      <w:marRight w:val="0"/>
      <w:marTop w:val="0"/>
      <w:marBottom w:val="0"/>
      <w:divBdr>
        <w:top w:val="none" w:sz="0" w:space="0" w:color="auto"/>
        <w:left w:val="none" w:sz="0" w:space="0" w:color="auto"/>
        <w:bottom w:val="none" w:sz="0" w:space="0" w:color="auto"/>
        <w:right w:val="none" w:sz="0" w:space="0" w:color="auto"/>
      </w:divBdr>
      <w:divsChild>
        <w:div w:id="252782667">
          <w:marLeft w:val="1080"/>
          <w:marRight w:val="0"/>
          <w:marTop w:val="100"/>
          <w:marBottom w:val="0"/>
          <w:divBdr>
            <w:top w:val="none" w:sz="0" w:space="0" w:color="auto"/>
            <w:left w:val="none" w:sz="0" w:space="0" w:color="auto"/>
            <w:bottom w:val="none" w:sz="0" w:space="0" w:color="auto"/>
            <w:right w:val="none" w:sz="0" w:space="0" w:color="auto"/>
          </w:divBdr>
        </w:div>
        <w:div w:id="514733623">
          <w:marLeft w:val="1080"/>
          <w:marRight w:val="0"/>
          <w:marTop w:val="100"/>
          <w:marBottom w:val="0"/>
          <w:divBdr>
            <w:top w:val="none" w:sz="0" w:space="0" w:color="auto"/>
            <w:left w:val="none" w:sz="0" w:space="0" w:color="auto"/>
            <w:bottom w:val="none" w:sz="0" w:space="0" w:color="auto"/>
            <w:right w:val="none" w:sz="0" w:space="0" w:color="auto"/>
          </w:divBdr>
        </w:div>
        <w:div w:id="1206911168">
          <w:marLeft w:val="1080"/>
          <w:marRight w:val="0"/>
          <w:marTop w:val="100"/>
          <w:marBottom w:val="0"/>
          <w:divBdr>
            <w:top w:val="none" w:sz="0" w:space="0" w:color="auto"/>
            <w:left w:val="none" w:sz="0" w:space="0" w:color="auto"/>
            <w:bottom w:val="none" w:sz="0" w:space="0" w:color="auto"/>
            <w:right w:val="none" w:sz="0" w:space="0" w:color="auto"/>
          </w:divBdr>
        </w:div>
        <w:div w:id="1609577720">
          <w:marLeft w:val="360"/>
          <w:marRight w:val="0"/>
          <w:marTop w:val="200"/>
          <w:marBottom w:val="0"/>
          <w:divBdr>
            <w:top w:val="none" w:sz="0" w:space="0" w:color="auto"/>
            <w:left w:val="none" w:sz="0" w:space="0" w:color="auto"/>
            <w:bottom w:val="none" w:sz="0" w:space="0" w:color="auto"/>
            <w:right w:val="none" w:sz="0" w:space="0" w:color="auto"/>
          </w:divBdr>
        </w:div>
      </w:divsChild>
    </w:div>
    <w:div w:id="115803846">
      <w:bodyDiv w:val="1"/>
      <w:marLeft w:val="0"/>
      <w:marRight w:val="0"/>
      <w:marTop w:val="0"/>
      <w:marBottom w:val="0"/>
      <w:divBdr>
        <w:top w:val="none" w:sz="0" w:space="0" w:color="auto"/>
        <w:left w:val="none" w:sz="0" w:space="0" w:color="auto"/>
        <w:bottom w:val="none" w:sz="0" w:space="0" w:color="auto"/>
        <w:right w:val="none" w:sz="0" w:space="0" w:color="auto"/>
      </w:divBdr>
    </w:div>
    <w:div w:id="235016404">
      <w:bodyDiv w:val="1"/>
      <w:marLeft w:val="0"/>
      <w:marRight w:val="0"/>
      <w:marTop w:val="0"/>
      <w:marBottom w:val="0"/>
      <w:divBdr>
        <w:top w:val="none" w:sz="0" w:space="0" w:color="auto"/>
        <w:left w:val="none" w:sz="0" w:space="0" w:color="auto"/>
        <w:bottom w:val="none" w:sz="0" w:space="0" w:color="auto"/>
        <w:right w:val="none" w:sz="0" w:space="0" w:color="auto"/>
      </w:divBdr>
    </w:div>
    <w:div w:id="459299197">
      <w:bodyDiv w:val="1"/>
      <w:marLeft w:val="0"/>
      <w:marRight w:val="0"/>
      <w:marTop w:val="0"/>
      <w:marBottom w:val="0"/>
      <w:divBdr>
        <w:top w:val="none" w:sz="0" w:space="0" w:color="auto"/>
        <w:left w:val="none" w:sz="0" w:space="0" w:color="auto"/>
        <w:bottom w:val="none" w:sz="0" w:space="0" w:color="auto"/>
        <w:right w:val="none" w:sz="0" w:space="0" w:color="auto"/>
      </w:divBdr>
      <w:divsChild>
        <w:div w:id="1073046729">
          <w:marLeft w:val="1080"/>
          <w:marRight w:val="0"/>
          <w:marTop w:val="100"/>
          <w:marBottom w:val="0"/>
          <w:divBdr>
            <w:top w:val="none" w:sz="0" w:space="0" w:color="auto"/>
            <w:left w:val="none" w:sz="0" w:space="0" w:color="auto"/>
            <w:bottom w:val="none" w:sz="0" w:space="0" w:color="auto"/>
            <w:right w:val="none" w:sz="0" w:space="0" w:color="auto"/>
          </w:divBdr>
        </w:div>
      </w:divsChild>
    </w:div>
    <w:div w:id="585040806">
      <w:bodyDiv w:val="1"/>
      <w:marLeft w:val="0"/>
      <w:marRight w:val="0"/>
      <w:marTop w:val="0"/>
      <w:marBottom w:val="0"/>
      <w:divBdr>
        <w:top w:val="none" w:sz="0" w:space="0" w:color="auto"/>
        <w:left w:val="none" w:sz="0" w:space="0" w:color="auto"/>
        <w:bottom w:val="none" w:sz="0" w:space="0" w:color="auto"/>
        <w:right w:val="none" w:sz="0" w:space="0" w:color="auto"/>
      </w:divBdr>
    </w:div>
    <w:div w:id="659776674">
      <w:bodyDiv w:val="1"/>
      <w:marLeft w:val="0"/>
      <w:marRight w:val="0"/>
      <w:marTop w:val="0"/>
      <w:marBottom w:val="0"/>
      <w:divBdr>
        <w:top w:val="none" w:sz="0" w:space="0" w:color="auto"/>
        <w:left w:val="none" w:sz="0" w:space="0" w:color="auto"/>
        <w:bottom w:val="none" w:sz="0" w:space="0" w:color="auto"/>
        <w:right w:val="none" w:sz="0" w:space="0" w:color="auto"/>
      </w:divBdr>
    </w:div>
    <w:div w:id="814755516">
      <w:bodyDiv w:val="1"/>
      <w:marLeft w:val="0"/>
      <w:marRight w:val="0"/>
      <w:marTop w:val="0"/>
      <w:marBottom w:val="0"/>
      <w:divBdr>
        <w:top w:val="none" w:sz="0" w:space="0" w:color="auto"/>
        <w:left w:val="none" w:sz="0" w:space="0" w:color="auto"/>
        <w:bottom w:val="none" w:sz="0" w:space="0" w:color="auto"/>
        <w:right w:val="none" w:sz="0" w:space="0" w:color="auto"/>
      </w:divBdr>
    </w:div>
    <w:div w:id="1032656520">
      <w:bodyDiv w:val="1"/>
      <w:marLeft w:val="0"/>
      <w:marRight w:val="0"/>
      <w:marTop w:val="0"/>
      <w:marBottom w:val="0"/>
      <w:divBdr>
        <w:top w:val="none" w:sz="0" w:space="0" w:color="auto"/>
        <w:left w:val="none" w:sz="0" w:space="0" w:color="auto"/>
        <w:bottom w:val="none" w:sz="0" w:space="0" w:color="auto"/>
        <w:right w:val="none" w:sz="0" w:space="0" w:color="auto"/>
      </w:divBdr>
    </w:div>
    <w:div w:id="1128939840">
      <w:bodyDiv w:val="1"/>
      <w:marLeft w:val="0"/>
      <w:marRight w:val="0"/>
      <w:marTop w:val="0"/>
      <w:marBottom w:val="0"/>
      <w:divBdr>
        <w:top w:val="none" w:sz="0" w:space="0" w:color="auto"/>
        <w:left w:val="none" w:sz="0" w:space="0" w:color="auto"/>
        <w:bottom w:val="none" w:sz="0" w:space="0" w:color="auto"/>
        <w:right w:val="none" w:sz="0" w:space="0" w:color="auto"/>
      </w:divBdr>
      <w:divsChild>
        <w:div w:id="468792178">
          <w:marLeft w:val="360"/>
          <w:marRight w:val="0"/>
          <w:marTop w:val="200"/>
          <w:marBottom w:val="0"/>
          <w:divBdr>
            <w:top w:val="none" w:sz="0" w:space="0" w:color="auto"/>
            <w:left w:val="none" w:sz="0" w:space="0" w:color="auto"/>
            <w:bottom w:val="none" w:sz="0" w:space="0" w:color="auto"/>
            <w:right w:val="none" w:sz="0" w:space="0" w:color="auto"/>
          </w:divBdr>
        </w:div>
        <w:div w:id="521477002">
          <w:marLeft w:val="1080"/>
          <w:marRight w:val="0"/>
          <w:marTop w:val="100"/>
          <w:marBottom w:val="0"/>
          <w:divBdr>
            <w:top w:val="none" w:sz="0" w:space="0" w:color="auto"/>
            <w:left w:val="none" w:sz="0" w:space="0" w:color="auto"/>
            <w:bottom w:val="none" w:sz="0" w:space="0" w:color="auto"/>
            <w:right w:val="none" w:sz="0" w:space="0" w:color="auto"/>
          </w:divBdr>
        </w:div>
        <w:div w:id="1393189459">
          <w:marLeft w:val="1080"/>
          <w:marRight w:val="0"/>
          <w:marTop w:val="100"/>
          <w:marBottom w:val="0"/>
          <w:divBdr>
            <w:top w:val="none" w:sz="0" w:space="0" w:color="auto"/>
            <w:left w:val="none" w:sz="0" w:space="0" w:color="auto"/>
            <w:bottom w:val="none" w:sz="0" w:space="0" w:color="auto"/>
            <w:right w:val="none" w:sz="0" w:space="0" w:color="auto"/>
          </w:divBdr>
        </w:div>
        <w:div w:id="1770007420">
          <w:marLeft w:val="1080"/>
          <w:marRight w:val="0"/>
          <w:marTop w:val="100"/>
          <w:marBottom w:val="0"/>
          <w:divBdr>
            <w:top w:val="none" w:sz="0" w:space="0" w:color="auto"/>
            <w:left w:val="none" w:sz="0" w:space="0" w:color="auto"/>
            <w:bottom w:val="none" w:sz="0" w:space="0" w:color="auto"/>
            <w:right w:val="none" w:sz="0" w:space="0" w:color="auto"/>
          </w:divBdr>
        </w:div>
      </w:divsChild>
    </w:div>
    <w:div w:id="1238594384">
      <w:bodyDiv w:val="1"/>
      <w:marLeft w:val="0"/>
      <w:marRight w:val="0"/>
      <w:marTop w:val="0"/>
      <w:marBottom w:val="0"/>
      <w:divBdr>
        <w:top w:val="none" w:sz="0" w:space="0" w:color="auto"/>
        <w:left w:val="none" w:sz="0" w:space="0" w:color="auto"/>
        <w:bottom w:val="none" w:sz="0" w:space="0" w:color="auto"/>
        <w:right w:val="none" w:sz="0" w:space="0" w:color="auto"/>
      </w:divBdr>
    </w:div>
    <w:div w:id="1360281729">
      <w:bodyDiv w:val="1"/>
      <w:marLeft w:val="0"/>
      <w:marRight w:val="0"/>
      <w:marTop w:val="0"/>
      <w:marBottom w:val="0"/>
      <w:divBdr>
        <w:top w:val="none" w:sz="0" w:space="0" w:color="auto"/>
        <w:left w:val="none" w:sz="0" w:space="0" w:color="auto"/>
        <w:bottom w:val="none" w:sz="0" w:space="0" w:color="auto"/>
        <w:right w:val="none" w:sz="0" w:space="0" w:color="auto"/>
      </w:divBdr>
      <w:divsChild>
        <w:div w:id="140388538">
          <w:marLeft w:val="1080"/>
          <w:marRight w:val="0"/>
          <w:marTop w:val="100"/>
          <w:marBottom w:val="0"/>
          <w:divBdr>
            <w:top w:val="none" w:sz="0" w:space="0" w:color="auto"/>
            <w:left w:val="none" w:sz="0" w:space="0" w:color="auto"/>
            <w:bottom w:val="none" w:sz="0" w:space="0" w:color="auto"/>
            <w:right w:val="none" w:sz="0" w:space="0" w:color="auto"/>
          </w:divBdr>
        </w:div>
        <w:div w:id="241991524">
          <w:marLeft w:val="1080"/>
          <w:marRight w:val="0"/>
          <w:marTop w:val="100"/>
          <w:marBottom w:val="0"/>
          <w:divBdr>
            <w:top w:val="none" w:sz="0" w:space="0" w:color="auto"/>
            <w:left w:val="none" w:sz="0" w:space="0" w:color="auto"/>
            <w:bottom w:val="none" w:sz="0" w:space="0" w:color="auto"/>
            <w:right w:val="none" w:sz="0" w:space="0" w:color="auto"/>
          </w:divBdr>
        </w:div>
        <w:div w:id="531574734">
          <w:marLeft w:val="1080"/>
          <w:marRight w:val="0"/>
          <w:marTop w:val="100"/>
          <w:marBottom w:val="0"/>
          <w:divBdr>
            <w:top w:val="none" w:sz="0" w:space="0" w:color="auto"/>
            <w:left w:val="none" w:sz="0" w:space="0" w:color="auto"/>
            <w:bottom w:val="none" w:sz="0" w:space="0" w:color="auto"/>
            <w:right w:val="none" w:sz="0" w:space="0" w:color="auto"/>
          </w:divBdr>
        </w:div>
        <w:div w:id="1298411117">
          <w:marLeft w:val="1080"/>
          <w:marRight w:val="0"/>
          <w:marTop w:val="100"/>
          <w:marBottom w:val="0"/>
          <w:divBdr>
            <w:top w:val="none" w:sz="0" w:space="0" w:color="auto"/>
            <w:left w:val="none" w:sz="0" w:space="0" w:color="auto"/>
            <w:bottom w:val="none" w:sz="0" w:space="0" w:color="auto"/>
            <w:right w:val="none" w:sz="0" w:space="0" w:color="auto"/>
          </w:divBdr>
        </w:div>
        <w:div w:id="1627463344">
          <w:marLeft w:val="1080"/>
          <w:marRight w:val="0"/>
          <w:marTop w:val="100"/>
          <w:marBottom w:val="0"/>
          <w:divBdr>
            <w:top w:val="none" w:sz="0" w:space="0" w:color="auto"/>
            <w:left w:val="none" w:sz="0" w:space="0" w:color="auto"/>
            <w:bottom w:val="none" w:sz="0" w:space="0" w:color="auto"/>
            <w:right w:val="none" w:sz="0" w:space="0" w:color="auto"/>
          </w:divBdr>
        </w:div>
      </w:divsChild>
    </w:div>
    <w:div w:id="1390301020">
      <w:bodyDiv w:val="1"/>
      <w:marLeft w:val="0"/>
      <w:marRight w:val="0"/>
      <w:marTop w:val="0"/>
      <w:marBottom w:val="0"/>
      <w:divBdr>
        <w:top w:val="none" w:sz="0" w:space="0" w:color="auto"/>
        <w:left w:val="none" w:sz="0" w:space="0" w:color="auto"/>
        <w:bottom w:val="none" w:sz="0" w:space="0" w:color="auto"/>
        <w:right w:val="none" w:sz="0" w:space="0" w:color="auto"/>
      </w:divBdr>
    </w:div>
    <w:div w:id="1476990507">
      <w:bodyDiv w:val="1"/>
      <w:marLeft w:val="0"/>
      <w:marRight w:val="0"/>
      <w:marTop w:val="0"/>
      <w:marBottom w:val="0"/>
      <w:divBdr>
        <w:top w:val="none" w:sz="0" w:space="0" w:color="auto"/>
        <w:left w:val="none" w:sz="0" w:space="0" w:color="auto"/>
        <w:bottom w:val="none" w:sz="0" w:space="0" w:color="auto"/>
        <w:right w:val="none" w:sz="0" w:space="0" w:color="auto"/>
      </w:divBdr>
    </w:div>
    <w:div w:id="1760827565">
      <w:bodyDiv w:val="1"/>
      <w:marLeft w:val="0"/>
      <w:marRight w:val="0"/>
      <w:marTop w:val="0"/>
      <w:marBottom w:val="0"/>
      <w:divBdr>
        <w:top w:val="none" w:sz="0" w:space="0" w:color="auto"/>
        <w:left w:val="none" w:sz="0" w:space="0" w:color="auto"/>
        <w:bottom w:val="none" w:sz="0" w:space="0" w:color="auto"/>
        <w:right w:val="none" w:sz="0" w:space="0" w:color="auto"/>
      </w:divBdr>
      <w:divsChild>
        <w:div w:id="1557735720">
          <w:marLeft w:val="360"/>
          <w:marRight w:val="0"/>
          <w:marTop w:val="200"/>
          <w:marBottom w:val="0"/>
          <w:divBdr>
            <w:top w:val="none" w:sz="0" w:space="0" w:color="auto"/>
            <w:left w:val="none" w:sz="0" w:space="0" w:color="auto"/>
            <w:bottom w:val="none" w:sz="0" w:space="0" w:color="auto"/>
            <w:right w:val="none" w:sz="0" w:space="0" w:color="auto"/>
          </w:divBdr>
        </w:div>
        <w:div w:id="2098866311">
          <w:marLeft w:val="360"/>
          <w:marRight w:val="0"/>
          <w:marTop w:val="200"/>
          <w:marBottom w:val="0"/>
          <w:divBdr>
            <w:top w:val="none" w:sz="0" w:space="0" w:color="auto"/>
            <w:left w:val="none" w:sz="0" w:space="0" w:color="auto"/>
            <w:bottom w:val="none" w:sz="0" w:space="0" w:color="auto"/>
            <w:right w:val="none" w:sz="0" w:space="0" w:color="auto"/>
          </w:divBdr>
        </w:div>
      </w:divsChild>
    </w:div>
    <w:div w:id="1770152514">
      <w:bodyDiv w:val="1"/>
      <w:marLeft w:val="0"/>
      <w:marRight w:val="0"/>
      <w:marTop w:val="0"/>
      <w:marBottom w:val="0"/>
      <w:divBdr>
        <w:top w:val="none" w:sz="0" w:space="0" w:color="auto"/>
        <w:left w:val="none" w:sz="0" w:space="0" w:color="auto"/>
        <w:bottom w:val="none" w:sz="0" w:space="0" w:color="auto"/>
        <w:right w:val="none" w:sz="0" w:space="0" w:color="auto"/>
      </w:divBdr>
      <w:divsChild>
        <w:div w:id="15666736">
          <w:marLeft w:val="360"/>
          <w:marRight w:val="0"/>
          <w:marTop w:val="200"/>
          <w:marBottom w:val="0"/>
          <w:divBdr>
            <w:top w:val="none" w:sz="0" w:space="0" w:color="auto"/>
            <w:left w:val="none" w:sz="0" w:space="0" w:color="auto"/>
            <w:bottom w:val="none" w:sz="0" w:space="0" w:color="auto"/>
            <w:right w:val="none" w:sz="0" w:space="0" w:color="auto"/>
          </w:divBdr>
        </w:div>
        <w:div w:id="469904997">
          <w:marLeft w:val="1800"/>
          <w:marRight w:val="0"/>
          <w:marTop w:val="100"/>
          <w:marBottom w:val="0"/>
          <w:divBdr>
            <w:top w:val="none" w:sz="0" w:space="0" w:color="auto"/>
            <w:left w:val="none" w:sz="0" w:space="0" w:color="auto"/>
            <w:bottom w:val="none" w:sz="0" w:space="0" w:color="auto"/>
            <w:right w:val="none" w:sz="0" w:space="0" w:color="auto"/>
          </w:divBdr>
        </w:div>
        <w:div w:id="875582670">
          <w:marLeft w:val="1080"/>
          <w:marRight w:val="0"/>
          <w:marTop w:val="100"/>
          <w:marBottom w:val="0"/>
          <w:divBdr>
            <w:top w:val="none" w:sz="0" w:space="0" w:color="auto"/>
            <w:left w:val="none" w:sz="0" w:space="0" w:color="auto"/>
            <w:bottom w:val="none" w:sz="0" w:space="0" w:color="auto"/>
            <w:right w:val="none" w:sz="0" w:space="0" w:color="auto"/>
          </w:divBdr>
        </w:div>
        <w:div w:id="1665628114">
          <w:marLeft w:val="1080"/>
          <w:marRight w:val="0"/>
          <w:marTop w:val="100"/>
          <w:marBottom w:val="0"/>
          <w:divBdr>
            <w:top w:val="none" w:sz="0" w:space="0" w:color="auto"/>
            <w:left w:val="none" w:sz="0" w:space="0" w:color="auto"/>
            <w:bottom w:val="none" w:sz="0" w:space="0" w:color="auto"/>
            <w:right w:val="none" w:sz="0" w:space="0" w:color="auto"/>
          </w:divBdr>
        </w:div>
        <w:div w:id="1761677294">
          <w:marLeft w:val="1800"/>
          <w:marRight w:val="0"/>
          <w:marTop w:val="100"/>
          <w:marBottom w:val="0"/>
          <w:divBdr>
            <w:top w:val="none" w:sz="0" w:space="0" w:color="auto"/>
            <w:left w:val="none" w:sz="0" w:space="0" w:color="auto"/>
            <w:bottom w:val="none" w:sz="0" w:space="0" w:color="auto"/>
            <w:right w:val="none" w:sz="0" w:space="0" w:color="auto"/>
          </w:divBdr>
        </w:div>
        <w:div w:id="1894925521">
          <w:marLeft w:val="1080"/>
          <w:marRight w:val="0"/>
          <w:marTop w:val="1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s://malicorne.over-blog.com/tag/energie/"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https://sevedatome.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te-france.com/eco2mix/la-production-delectricite-par-filiere" TargetMode="External"/><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rte-france.com/eco2mix/la-consommation-delectricite-en-fran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ris.iaea.org/pris/" TargetMode="External"/><Relationship Id="rId13" Type="http://schemas.openxmlformats.org/officeDocument/2006/relationships/hyperlink" Target="https://www.edf.fr/sites/groupe/files/2023-03/edf-urd-rapport-financier-annuel-2022-fr.pdf" TargetMode="External"/><Relationship Id="rId18" Type="http://schemas.openxmlformats.org/officeDocument/2006/relationships/hyperlink" Target="https://www.asn.fr/l-asn-informe/actualites/petits-reacteurs-modulaires-revue-conjointe-realisee-par-trois-autorites-de-surete-europeennes" TargetMode="External"/><Relationship Id="rId26" Type="http://schemas.openxmlformats.org/officeDocument/2006/relationships/hyperlink" Target="https://www.cre.fr/Actualites/la-cre-reevalue-a-la-baisse-les-acomptes-verses-par-l-etat-aux-fournisseurs-d-electricite-dans-le-cadre-des-boucliers-tarifaires-et-des-amortisseurs" TargetMode="External"/><Relationship Id="rId3" Type="http://schemas.openxmlformats.org/officeDocument/2006/relationships/hyperlink" Target="https://app.electricitymaps.com/map?utm_source=electricitymaps.com&amp;utm_medium=website&amp;utm_campaign=banner" TargetMode="External"/><Relationship Id="rId21" Type="http://schemas.openxmlformats.org/officeDocument/2006/relationships/hyperlink" Target="https://www.eex.com/en/market-data/power/futures" TargetMode="External"/><Relationship Id="rId7" Type="http://schemas.openxmlformats.org/officeDocument/2006/relationships/hyperlink" Target="https://eepublicdownloads.entsoe.eu/clean-documents/pre2015/publications/ce/otherreports/Final-Report-20070130.pdf" TargetMode="External"/><Relationship Id="rId12" Type="http://schemas.openxmlformats.org/officeDocument/2006/relationships/hyperlink" Target="http://www.senat.fr/opecst/" TargetMode="External"/><Relationship Id="rId17" Type="http://schemas.openxmlformats.org/officeDocument/2006/relationships/hyperlink" Target="https://www.gifen.fr/" TargetMode="External"/><Relationship Id="rId25" Type="http://schemas.openxmlformats.org/officeDocument/2006/relationships/hyperlink" Target="https://www.cre.fr/Actualites/la-cre-fixe-les-acomptes-verses-par-l-etat-aux-fournisseurs-d-electricite-dans-le-cadre-du-bouclier-tarifaire-et-de-l-amortisseur" TargetMode="External"/><Relationship Id="rId2" Type="http://schemas.openxmlformats.org/officeDocument/2006/relationships/hyperlink" Target="https://transmission-system-map.entsoe.eu/" TargetMode="External"/><Relationship Id="rId16" Type="http://schemas.openxmlformats.org/officeDocument/2006/relationships/hyperlink" Target="https://www.rte-france.com/actualites/previsions-systeme-electrique-hiver-2022-2023" TargetMode="External"/><Relationship Id="rId20" Type="http://schemas.openxmlformats.org/officeDocument/2006/relationships/hyperlink" Target="https://www.rte-france.com/eco2mix/les-donnees-de-marche" TargetMode="External"/><Relationship Id="rId1" Type="http://schemas.openxmlformats.org/officeDocument/2006/relationships/hyperlink" Target="https://www.iea.org/reports/electricity-market-report-2023" TargetMode="External"/><Relationship Id="rId6" Type="http://schemas.openxmlformats.org/officeDocument/2006/relationships/hyperlink" Target="https://www.ecologie.gouv.fr/eolien-en-mer-0" TargetMode="External"/><Relationship Id="rId11" Type="http://schemas.openxmlformats.org/officeDocument/2006/relationships/hyperlink" Target="http://www.hctisn.fr/" TargetMode="External"/><Relationship Id="rId24" Type="http://schemas.openxmlformats.org/officeDocument/2006/relationships/hyperlink" Target="https://www.cre.fr/Actualites/la-cre-fixe-les-acomptes-verses-par-l-etat-aux-fournisseurs-d-electricite-dans-le-cadre-du-bouclier-tarifaire-et-de-l-amortisseur" TargetMode="External"/><Relationship Id="rId5" Type="http://schemas.openxmlformats.org/officeDocument/2006/relationships/hyperlink" Target="https://eur-lex.europa.eu/legal-content/FR/TXT/PDF/?uri=CELEX:52020DC0741&amp;from=FR" TargetMode="External"/><Relationship Id="rId15" Type="http://schemas.openxmlformats.org/officeDocument/2006/relationships/hyperlink" Target="https://www.assemblee-nationale.fr/dyn/16/organes/commissions-permanentes/affaires-economiques/actualites/financement-des-nouveaux-reacteurs-nucleaires-audition-de-luc-remont-president-directeur-general-du-groupe-edf" TargetMode="External"/><Relationship Id="rId23" Type="http://schemas.openxmlformats.org/officeDocument/2006/relationships/hyperlink" Target="file:///C:\Users\HP\Documents\&#233;nergie\conf%20BM\https" TargetMode="External"/><Relationship Id="rId10" Type="http://schemas.openxmlformats.org/officeDocument/2006/relationships/hyperlink" Target="https://energynews.pro/les-pays-bas-se-reconcentrent-sur-le-nucleaire/" TargetMode="External"/><Relationship Id="rId19" Type="http://schemas.openxmlformats.org/officeDocument/2006/relationships/hyperlink" Target="https://ec.europa.eu/eurostat/databrowser/view/ten00117/default/bar?lang=fr" TargetMode="External"/><Relationship Id="rId4" Type="http://schemas.openxmlformats.org/officeDocument/2006/relationships/hyperlink" Target="https://www.iea.org/reports/electricity-market-report-2023" TargetMode="External"/><Relationship Id="rId9" Type="http://schemas.openxmlformats.org/officeDocument/2006/relationships/hyperlink" Target="https://www.lefigaro.fr/flash-actu/la-suede-va-construire-de-nouveaux-reacteurs-nucleaires-20221014" TargetMode="External"/><Relationship Id="rId14" Type="http://schemas.openxmlformats.org/officeDocument/2006/relationships/hyperlink" Target="https://www.edf.fr/groupe-edf/espaces-dedies/journalistes/tous-les-communiques-de-presse/point-de-precision-sur-le-phenomene-de-corrosion-sous-contrainte-csc-detecte-sur-des-portions-de-tuyauteries-de-circuits-auxiliaires-du-circuit-primaire-principal-de-plusieurs-0" TargetMode="External"/><Relationship Id="rId22" Type="http://schemas.openxmlformats.org/officeDocument/2006/relationships/hyperlink" Target="https://www.cre.fr/Actualites/la-cre-a-adresse-au-gouvernement-sa-proposition-d-evolution-des-tarifs-reglementes-de-vente-d-electricite-au-1er-fevrier-202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A4F93-6D2D-439F-96C8-8FA64B61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78</Pages>
  <Words>15597</Words>
  <Characters>85786</Characters>
  <Application>Microsoft Office Word</Application>
  <DocSecurity>0</DocSecurity>
  <Lines>714</Lines>
  <Paragraphs>202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MAILLARD</dc:creator>
  <cp:keywords/>
  <dc:description/>
  <cp:lastModifiedBy>Bernard MAILLARD</cp:lastModifiedBy>
  <cp:revision>15</cp:revision>
  <cp:lastPrinted>2023-10-02T16:40:00Z</cp:lastPrinted>
  <dcterms:created xsi:type="dcterms:W3CDTF">2023-10-02T13:41:00Z</dcterms:created>
  <dcterms:modified xsi:type="dcterms:W3CDTF">2023-10-04T20:16:00Z</dcterms:modified>
</cp:coreProperties>
</file>