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EA" w:rsidRPr="002764D6" w:rsidRDefault="002C431C" w:rsidP="006508EA">
      <w:pPr>
        <w:shd w:val="clear" w:color="auto" w:fill="FFFFFF"/>
        <w:spacing w:before="67" w:after="0"/>
        <w:rPr>
          <w:b/>
          <w:sz w:val="24"/>
          <w:szCs w:val="24"/>
        </w:rPr>
      </w:pPr>
      <w:r w:rsidRPr="002C431C">
        <w:rPr>
          <w:b/>
          <w:smallCaps/>
          <w:noProof/>
          <w:spacing w:val="-3"/>
          <w:sz w:val="24"/>
          <w:szCs w:val="24"/>
          <w:lang w:eastAsia="fr-FR"/>
        </w:rPr>
        <w:pict>
          <v:rect id="_x0000_s1028" style="position:absolute;margin-left:-31.1pt;margin-top:-15.35pt;width:534.75pt;height:753.75pt;z-index:-251652096" strokecolor="#e36c0a [2409]" strokeweight="7.5pt">
            <v:stroke linestyle="thickBetweenThin"/>
          </v:rect>
        </w:pict>
      </w:r>
      <w:proofErr w:type="spellStart"/>
      <w:r w:rsidR="006508EA" w:rsidRPr="002764D6">
        <w:rPr>
          <w:b/>
          <w:smallCaps/>
          <w:spacing w:val="-3"/>
          <w:sz w:val="24"/>
          <w:szCs w:val="24"/>
        </w:rPr>
        <w:t>ministÈre</w:t>
      </w:r>
      <w:proofErr w:type="spellEnd"/>
      <w:r w:rsidR="006508EA" w:rsidRPr="002764D6">
        <w:rPr>
          <w:b/>
          <w:smallCaps/>
          <w:spacing w:val="-3"/>
          <w:sz w:val="24"/>
          <w:szCs w:val="24"/>
        </w:rPr>
        <w:t xml:space="preserve">  de l'enseignement                   </w:t>
      </w:r>
      <w:r w:rsidR="002764D6" w:rsidRPr="002764D6">
        <w:rPr>
          <w:b/>
          <w:smallCaps/>
          <w:spacing w:val="-3"/>
          <w:sz w:val="24"/>
          <w:szCs w:val="24"/>
        </w:rPr>
        <w:tab/>
      </w:r>
      <w:r w:rsidR="002764D6" w:rsidRPr="002764D6">
        <w:rPr>
          <w:b/>
          <w:smallCaps/>
          <w:spacing w:val="-3"/>
          <w:sz w:val="24"/>
          <w:szCs w:val="24"/>
        </w:rPr>
        <w:tab/>
      </w:r>
      <w:r w:rsidR="002764D6" w:rsidRPr="002764D6">
        <w:rPr>
          <w:b/>
          <w:smallCaps/>
          <w:spacing w:val="-3"/>
          <w:sz w:val="24"/>
          <w:szCs w:val="24"/>
        </w:rPr>
        <w:tab/>
      </w:r>
      <w:r w:rsidR="002764D6" w:rsidRPr="002764D6">
        <w:rPr>
          <w:b/>
          <w:smallCaps/>
          <w:spacing w:val="-3"/>
          <w:sz w:val="24"/>
          <w:szCs w:val="24"/>
        </w:rPr>
        <w:tab/>
      </w:r>
      <w:r w:rsidR="006508EA" w:rsidRPr="002764D6">
        <w:rPr>
          <w:b/>
          <w:smallCaps/>
          <w:spacing w:val="-3"/>
          <w:sz w:val="24"/>
          <w:szCs w:val="24"/>
        </w:rPr>
        <w:t xml:space="preserve">   </w:t>
      </w:r>
      <w:r w:rsidR="006508EA" w:rsidRPr="002764D6">
        <w:rPr>
          <w:b/>
          <w:spacing w:val="-7"/>
          <w:sz w:val="24"/>
          <w:szCs w:val="24"/>
        </w:rPr>
        <w:t>R</w:t>
      </w:r>
      <w:r w:rsidR="006508EA" w:rsidRPr="002764D6">
        <w:rPr>
          <w:rFonts w:eastAsia="Times New Roman"/>
          <w:b/>
          <w:spacing w:val="-7"/>
          <w:sz w:val="24"/>
          <w:szCs w:val="24"/>
        </w:rPr>
        <w:t>ÉPUBLIQUE DE CÔTE D'IVOIRE</w:t>
      </w:r>
    </w:p>
    <w:p w:rsidR="006508EA" w:rsidRPr="002764D6" w:rsidRDefault="006508EA" w:rsidP="006508EA">
      <w:pPr>
        <w:shd w:val="clear" w:color="auto" w:fill="FFFFFF"/>
        <w:spacing w:after="0"/>
        <w:rPr>
          <w:b/>
          <w:sz w:val="24"/>
          <w:szCs w:val="24"/>
        </w:rPr>
      </w:pPr>
      <w:proofErr w:type="spellStart"/>
      <w:r w:rsidRPr="002764D6">
        <w:rPr>
          <w:b/>
          <w:smallCaps/>
          <w:spacing w:val="-3"/>
          <w:sz w:val="24"/>
          <w:szCs w:val="24"/>
        </w:rPr>
        <w:t>sup</w:t>
      </w:r>
      <w:r w:rsidRPr="002764D6">
        <w:rPr>
          <w:rFonts w:eastAsia="Times New Roman"/>
          <w:b/>
          <w:smallCaps/>
          <w:spacing w:val="-3"/>
          <w:sz w:val="24"/>
          <w:szCs w:val="24"/>
        </w:rPr>
        <w:t>Érieur</w:t>
      </w:r>
      <w:proofErr w:type="spellEnd"/>
      <w:r w:rsidRPr="002764D6">
        <w:rPr>
          <w:rFonts w:eastAsia="Times New Roman"/>
          <w:b/>
          <w:smallCaps/>
          <w:spacing w:val="-3"/>
          <w:sz w:val="24"/>
          <w:szCs w:val="24"/>
        </w:rPr>
        <w:t xml:space="preserve"> et de la recherche                           </w:t>
      </w:r>
      <w:r w:rsidR="002764D6" w:rsidRPr="002764D6">
        <w:rPr>
          <w:rFonts w:eastAsia="Times New Roman"/>
          <w:b/>
          <w:smallCaps/>
          <w:spacing w:val="-3"/>
          <w:sz w:val="24"/>
          <w:szCs w:val="24"/>
        </w:rPr>
        <w:tab/>
      </w:r>
      <w:r w:rsidR="002764D6" w:rsidRPr="002764D6">
        <w:rPr>
          <w:rFonts w:eastAsia="Times New Roman"/>
          <w:b/>
          <w:smallCaps/>
          <w:spacing w:val="-3"/>
          <w:sz w:val="24"/>
          <w:szCs w:val="24"/>
        </w:rPr>
        <w:tab/>
      </w:r>
      <w:r w:rsidR="002764D6" w:rsidRPr="002764D6">
        <w:rPr>
          <w:rFonts w:eastAsia="Times New Roman"/>
          <w:b/>
          <w:smallCaps/>
          <w:spacing w:val="-3"/>
          <w:sz w:val="24"/>
          <w:szCs w:val="24"/>
        </w:rPr>
        <w:tab/>
      </w:r>
      <w:r w:rsidRPr="002764D6">
        <w:rPr>
          <w:rFonts w:eastAsia="Times New Roman"/>
          <w:b/>
          <w:smallCaps/>
          <w:spacing w:val="-3"/>
          <w:sz w:val="24"/>
          <w:szCs w:val="24"/>
        </w:rPr>
        <w:t xml:space="preserve">   </w:t>
      </w:r>
      <w:r w:rsidRPr="002764D6">
        <w:rPr>
          <w:b/>
          <w:i/>
          <w:iCs/>
          <w:sz w:val="24"/>
          <w:szCs w:val="24"/>
        </w:rPr>
        <w:t>Union - Discipline – Travail</w:t>
      </w:r>
    </w:p>
    <w:p w:rsidR="006508EA" w:rsidRPr="002764D6" w:rsidRDefault="006508EA" w:rsidP="006508EA">
      <w:pPr>
        <w:shd w:val="clear" w:color="auto" w:fill="FFFFFF"/>
        <w:spacing w:after="0"/>
        <w:rPr>
          <w:b/>
          <w:sz w:val="24"/>
          <w:szCs w:val="24"/>
        </w:rPr>
      </w:pPr>
      <w:r w:rsidRPr="002764D6">
        <w:rPr>
          <w:rFonts w:eastAsia="Times New Roman"/>
          <w:b/>
          <w:bCs/>
          <w:smallCaps/>
          <w:noProof/>
          <w:sz w:val="24"/>
          <w:szCs w:val="24"/>
          <w:lang w:eastAsia="fr-FR"/>
        </w:rPr>
        <w:drawing>
          <wp:anchor distT="36195" distB="36195" distL="6401435" distR="6401435" simplePos="0" relativeHeight="251660288" behindDoc="0" locked="0" layoutInCell="0" allowOverlap="1">
            <wp:simplePos x="0" y="0"/>
            <wp:positionH relativeFrom="margin">
              <wp:posOffset>4413885</wp:posOffset>
            </wp:positionH>
            <wp:positionV relativeFrom="paragraph">
              <wp:posOffset>236855</wp:posOffset>
            </wp:positionV>
            <wp:extent cx="981075" cy="876300"/>
            <wp:effectExtent l="1905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28000"/>
                    </a:blip>
                    <a:srcRect/>
                    <a:stretch>
                      <a:fillRect/>
                    </a:stretch>
                  </pic:blipFill>
                  <pic:spPr bwMode="auto">
                    <a:xfrm>
                      <a:off x="0" y="0"/>
                      <a:ext cx="981075" cy="876300"/>
                    </a:xfrm>
                    <a:prstGeom prst="rect">
                      <a:avLst/>
                    </a:prstGeom>
                    <a:noFill/>
                    <a:ln w="9525">
                      <a:noFill/>
                      <a:miter lim="800000"/>
                      <a:headEnd/>
                      <a:tailEnd/>
                    </a:ln>
                  </pic:spPr>
                </pic:pic>
              </a:graphicData>
            </a:graphic>
          </wp:anchor>
        </w:drawing>
      </w:r>
      <w:r w:rsidRPr="002764D6">
        <w:rPr>
          <w:rFonts w:eastAsia="Times New Roman"/>
          <w:b/>
          <w:smallCaps/>
          <w:sz w:val="24"/>
          <w:szCs w:val="24"/>
        </w:rPr>
        <w:t xml:space="preserve">               scientifique</w:t>
      </w:r>
    </w:p>
    <w:p w:rsidR="006508EA" w:rsidRPr="002764D6" w:rsidRDefault="006508EA" w:rsidP="006508EA">
      <w:pPr>
        <w:shd w:val="clear" w:color="auto" w:fill="FFFFFF"/>
        <w:spacing w:before="67" w:after="0"/>
        <w:rPr>
          <w:b/>
          <w:sz w:val="24"/>
          <w:szCs w:val="24"/>
        </w:rPr>
      </w:pPr>
    </w:p>
    <w:p w:rsidR="006508EA" w:rsidRPr="002764D6" w:rsidRDefault="006508EA" w:rsidP="006508EA">
      <w:pPr>
        <w:spacing w:after="0"/>
        <w:rPr>
          <w:b/>
          <w:sz w:val="24"/>
          <w:szCs w:val="24"/>
        </w:rPr>
      </w:pPr>
    </w:p>
    <w:p w:rsidR="006508EA" w:rsidRPr="002764D6" w:rsidRDefault="006508EA" w:rsidP="006508EA">
      <w:pPr>
        <w:spacing w:after="0"/>
        <w:rPr>
          <w:b/>
          <w:sz w:val="24"/>
          <w:szCs w:val="24"/>
        </w:rPr>
      </w:pPr>
      <w:r w:rsidRPr="002764D6">
        <w:rPr>
          <w:b/>
          <w:noProof/>
          <w:sz w:val="24"/>
          <w:szCs w:val="24"/>
          <w:lang w:eastAsia="fr-FR"/>
        </w:rPr>
        <w:drawing>
          <wp:anchor distT="36195" distB="36195" distL="6401435" distR="6401435" simplePos="0" relativeHeight="251662336" behindDoc="0" locked="0" layoutInCell="0" allowOverlap="1">
            <wp:simplePos x="0" y="0"/>
            <wp:positionH relativeFrom="margin">
              <wp:posOffset>546735</wp:posOffset>
            </wp:positionH>
            <wp:positionV relativeFrom="paragraph">
              <wp:posOffset>-269240</wp:posOffset>
            </wp:positionV>
            <wp:extent cx="986155" cy="781050"/>
            <wp:effectExtent l="19050" t="0" r="444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35000"/>
                    </a:blip>
                    <a:srcRect/>
                    <a:stretch>
                      <a:fillRect/>
                    </a:stretch>
                  </pic:blipFill>
                  <pic:spPr bwMode="auto">
                    <a:xfrm>
                      <a:off x="0" y="0"/>
                      <a:ext cx="986155" cy="781050"/>
                    </a:xfrm>
                    <a:prstGeom prst="rect">
                      <a:avLst/>
                    </a:prstGeom>
                    <a:noFill/>
                    <a:ln w="9525">
                      <a:noFill/>
                      <a:miter lim="800000"/>
                      <a:headEnd/>
                      <a:tailEnd/>
                    </a:ln>
                  </pic:spPr>
                </pic:pic>
              </a:graphicData>
            </a:graphic>
          </wp:anchor>
        </w:drawing>
      </w:r>
    </w:p>
    <w:p w:rsidR="006508EA" w:rsidRPr="002764D6" w:rsidRDefault="006508EA" w:rsidP="006508EA">
      <w:pPr>
        <w:spacing w:after="0"/>
        <w:rPr>
          <w:b/>
          <w:sz w:val="24"/>
          <w:szCs w:val="24"/>
        </w:rPr>
      </w:pPr>
    </w:p>
    <w:p w:rsidR="006508EA" w:rsidRPr="002764D6" w:rsidRDefault="006508EA" w:rsidP="002764D6">
      <w:pPr>
        <w:shd w:val="clear" w:color="auto" w:fill="FFFFFF"/>
        <w:spacing w:before="67" w:after="0" w:line="240" w:lineRule="auto"/>
        <w:rPr>
          <w:b/>
        </w:rPr>
      </w:pPr>
    </w:p>
    <w:p w:rsidR="006508EA" w:rsidRPr="002764D6" w:rsidRDefault="006508EA" w:rsidP="002764D6">
      <w:pPr>
        <w:shd w:val="clear" w:color="auto" w:fill="FFFFFF"/>
        <w:spacing w:after="0" w:line="240" w:lineRule="auto"/>
        <w:rPr>
          <w:rFonts w:eastAsia="Times New Roman"/>
          <w:b/>
          <w:color w:val="000000"/>
          <w:spacing w:val="7"/>
        </w:rPr>
      </w:pPr>
      <w:r w:rsidRPr="002764D6">
        <w:rPr>
          <w:b/>
          <w:color w:val="000000"/>
          <w:spacing w:val="7"/>
        </w:rPr>
        <w:t>UNIVERSIT</w:t>
      </w:r>
      <w:r w:rsidRPr="002764D6">
        <w:rPr>
          <w:rFonts w:eastAsia="Times New Roman"/>
          <w:b/>
          <w:color w:val="000000"/>
          <w:spacing w:val="7"/>
        </w:rPr>
        <w:t>É ALASSANE OUATTARA</w:t>
      </w:r>
      <w:r w:rsidRPr="002764D6">
        <w:rPr>
          <w:b/>
          <w:color w:val="000000"/>
          <w:spacing w:val="-6"/>
        </w:rPr>
        <w:t xml:space="preserve">                </w:t>
      </w:r>
      <w:r w:rsidR="002764D6" w:rsidRPr="002764D6">
        <w:rPr>
          <w:b/>
          <w:color w:val="000000"/>
          <w:spacing w:val="-6"/>
        </w:rPr>
        <w:tab/>
      </w:r>
      <w:r w:rsidR="002764D6" w:rsidRPr="002764D6">
        <w:rPr>
          <w:b/>
          <w:color w:val="000000"/>
          <w:spacing w:val="-6"/>
        </w:rPr>
        <w:tab/>
      </w:r>
      <w:r w:rsidR="002764D6">
        <w:rPr>
          <w:b/>
          <w:color w:val="000000"/>
          <w:spacing w:val="-6"/>
        </w:rPr>
        <w:t xml:space="preserve">                  </w:t>
      </w:r>
      <w:r w:rsidRPr="002764D6">
        <w:rPr>
          <w:b/>
          <w:color w:val="000000"/>
          <w:spacing w:val="-6"/>
        </w:rPr>
        <w:t xml:space="preserve">   Ann</w:t>
      </w:r>
      <w:r w:rsidRPr="002764D6">
        <w:rPr>
          <w:rFonts w:eastAsia="Times New Roman"/>
          <w:b/>
          <w:color w:val="000000"/>
          <w:spacing w:val="-6"/>
        </w:rPr>
        <w:t>ée académique 2012-2013</w:t>
      </w:r>
    </w:p>
    <w:p w:rsidR="006508EA" w:rsidRPr="002764D6" w:rsidRDefault="006508EA" w:rsidP="002764D6">
      <w:pPr>
        <w:shd w:val="clear" w:color="auto" w:fill="FFFFFF"/>
        <w:spacing w:after="0" w:line="240" w:lineRule="auto"/>
        <w:rPr>
          <w:rFonts w:eastAsia="Times New Roman"/>
          <w:b/>
          <w:color w:val="000000"/>
          <w:spacing w:val="3"/>
        </w:rPr>
      </w:pPr>
      <w:r w:rsidRPr="002764D6">
        <w:rPr>
          <w:rFonts w:eastAsia="Times New Roman"/>
          <w:b/>
          <w:color w:val="000000"/>
          <w:spacing w:val="6"/>
        </w:rPr>
        <w:t xml:space="preserve">DEPARTEMENT D’HISTOIRE </w:t>
      </w:r>
      <w:r w:rsidRPr="002764D6">
        <w:rPr>
          <w:rFonts w:eastAsia="Times New Roman"/>
          <w:b/>
          <w:color w:val="000000"/>
          <w:spacing w:val="3"/>
        </w:rPr>
        <w:tab/>
      </w:r>
    </w:p>
    <w:p w:rsidR="006508EA" w:rsidRPr="002764D6" w:rsidRDefault="006508EA" w:rsidP="002764D6">
      <w:pPr>
        <w:shd w:val="clear" w:color="auto" w:fill="FFFFFF"/>
        <w:spacing w:after="0" w:line="240" w:lineRule="auto"/>
        <w:rPr>
          <w:rFonts w:eastAsia="Times New Roman"/>
          <w:b/>
          <w:color w:val="000000"/>
          <w:spacing w:val="6"/>
        </w:rPr>
      </w:pPr>
      <w:r w:rsidRPr="002764D6">
        <w:rPr>
          <w:rFonts w:eastAsia="Times New Roman"/>
          <w:b/>
          <w:color w:val="000000"/>
          <w:spacing w:val="3"/>
        </w:rPr>
        <w:t xml:space="preserve">U.F.R. CMS </w:t>
      </w:r>
      <w:r w:rsidRPr="002764D6">
        <w:rPr>
          <w:rFonts w:eastAsia="Times New Roman"/>
          <w:b/>
          <w:color w:val="000000"/>
          <w:spacing w:val="3"/>
        </w:rPr>
        <w:tab/>
      </w:r>
      <w:r w:rsidRPr="002764D6">
        <w:rPr>
          <w:rFonts w:eastAsia="Times New Roman"/>
          <w:b/>
          <w:color w:val="000000"/>
          <w:spacing w:val="6"/>
        </w:rPr>
        <w:t xml:space="preserve"> </w:t>
      </w:r>
    </w:p>
    <w:p w:rsidR="006508EA" w:rsidRPr="002764D6" w:rsidRDefault="006508EA" w:rsidP="002764D6">
      <w:pPr>
        <w:shd w:val="clear" w:color="auto" w:fill="FFFFFF"/>
        <w:spacing w:after="0" w:line="240" w:lineRule="auto"/>
        <w:rPr>
          <w:b/>
        </w:rPr>
      </w:pPr>
      <w:r w:rsidRPr="002764D6">
        <w:rPr>
          <w:rFonts w:eastAsia="Times New Roman"/>
          <w:b/>
          <w:color w:val="000000"/>
          <w:spacing w:val="6"/>
        </w:rPr>
        <w:t xml:space="preserve">NIVEAU : L1    </w:t>
      </w:r>
    </w:p>
    <w:p w:rsidR="006508EA" w:rsidRDefault="006508EA" w:rsidP="006508EA">
      <w:pPr>
        <w:shd w:val="clear" w:color="auto" w:fill="FFFFFF"/>
        <w:spacing w:before="67"/>
        <w:rPr>
          <w:sz w:val="18"/>
        </w:rPr>
      </w:pPr>
    </w:p>
    <w:p w:rsidR="006508EA" w:rsidRDefault="002C431C" w:rsidP="006508EA">
      <w:pPr>
        <w:shd w:val="clear" w:color="auto" w:fill="FFFFFF"/>
        <w:spacing w:before="202"/>
        <w:rPr>
          <w:b/>
          <w:bCs/>
          <w:color w:val="000000" w:themeColor="text1"/>
          <w:spacing w:val="-47"/>
          <w:w w:val="113"/>
          <w:sz w:val="36"/>
          <w:szCs w:val="36"/>
          <w:u w:val="single"/>
        </w:rPr>
      </w:pPr>
      <w:r w:rsidRPr="002C431C">
        <w:rPr>
          <w:rFonts w:ascii="Cooper Black" w:hAnsi="Cooper Black"/>
          <w:b/>
          <w:bCs/>
          <w:noProof/>
          <w:color w:val="000000" w:themeColor="text1"/>
          <w:spacing w:val="-8"/>
          <w:sz w:val="28"/>
          <w:szCs w:val="46"/>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8.7pt;margin-top:11.25pt;width:484.5pt;height:200.4pt;z-index:251658240" strokecolor="black [3213]" strokeweight="2.25pt">
            <v:fill r:id="rId10" o:title="Marbre blanc" rotate="t" type="tile"/>
          </v:shape>
        </w:pict>
      </w:r>
      <w:r w:rsidR="006508EA" w:rsidRPr="00A26A37">
        <w:rPr>
          <w:color w:val="000000" w:themeColor="text1"/>
          <w:spacing w:val="-47"/>
          <w:w w:val="113"/>
          <w:sz w:val="36"/>
          <w:szCs w:val="36"/>
        </w:rPr>
        <w:t xml:space="preserve">                                 </w:t>
      </w:r>
      <w:r w:rsidR="002764D6">
        <w:rPr>
          <w:color w:val="000000" w:themeColor="text1"/>
          <w:spacing w:val="-47"/>
          <w:w w:val="113"/>
          <w:sz w:val="36"/>
          <w:szCs w:val="36"/>
        </w:rPr>
        <w:t xml:space="preserve">                      </w:t>
      </w:r>
      <w:r w:rsidR="006508EA" w:rsidRPr="00A26A37">
        <w:rPr>
          <w:color w:val="000000" w:themeColor="text1"/>
          <w:spacing w:val="-47"/>
          <w:w w:val="113"/>
          <w:sz w:val="36"/>
          <w:szCs w:val="36"/>
        </w:rPr>
        <w:t xml:space="preserve">     </w:t>
      </w:r>
      <w:r w:rsidR="006508EA">
        <w:rPr>
          <w:color w:val="000000" w:themeColor="text1"/>
          <w:spacing w:val="-47"/>
          <w:w w:val="113"/>
          <w:sz w:val="36"/>
          <w:szCs w:val="36"/>
          <w:u w:val="single"/>
        </w:rPr>
        <w:t>THEME DE L’EXPOSE</w:t>
      </w:r>
      <w:r w:rsidR="006508EA" w:rsidRPr="00027AD5">
        <w:rPr>
          <w:color w:val="000000" w:themeColor="text1"/>
          <w:spacing w:val="-47"/>
          <w:w w:val="113"/>
          <w:sz w:val="36"/>
          <w:szCs w:val="36"/>
        </w:rPr>
        <w:t>:</w:t>
      </w:r>
    </w:p>
    <w:p w:rsidR="006508EA" w:rsidRPr="00543E50" w:rsidRDefault="006508EA" w:rsidP="006508EA">
      <w:pPr>
        <w:shd w:val="clear" w:color="auto" w:fill="FFFFFF"/>
        <w:spacing w:before="202"/>
        <w:ind w:left="4320"/>
        <w:rPr>
          <w:b/>
          <w:bCs/>
          <w:color w:val="000000" w:themeColor="text1"/>
          <w:spacing w:val="-47"/>
          <w:w w:val="113"/>
          <w:sz w:val="14"/>
          <w:szCs w:val="36"/>
          <w:u w:val="single"/>
        </w:rPr>
      </w:pPr>
    </w:p>
    <w:p w:rsidR="006508EA" w:rsidRPr="00543E50" w:rsidRDefault="002C431C" w:rsidP="006508EA">
      <w:pPr>
        <w:shd w:val="clear" w:color="auto" w:fill="FFFFFF"/>
        <w:spacing w:before="202"/>
        <w:ind w:left="4320"/>
        <w:rPr>
          <w:b/>
          <w:bCs/>
          <w:color w:val="000000" w:themeColor="text1"/>
          <w:spacing w:val="-47"/>
          <w:w w:val="113"/>
          <w:sz w:val="8"/>
          <w:szCs w:val="36"/>
          <w:u w:val="single"/>
        </w:rPr>
      </w:pPr>
      <w:r w:rsidRPr="002C431C">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1.55pt;margin-top:3.2pt;width:413.25pt;height:111pt;z-index:251663360" fillcolor="#00b050" stroked="f">
            <v:shadow on="t" color="#b2b2b2" opacity="52429f" offset="3pt"/>
            <v:textpath style="font-family:&quot;Times New Roman&quot;;font-size:10pt;font-weight:bold;v-text-kern:t" trim="t" fitpath="t" string="L'INSTALLATION DES VOLTAIQUES &#10;EN COTE D'IVOIRE &#10;"/>
          </v:shape>
        </w:pict>
      </w:r>
    </w:p>
    <w:p w:rsidR="006508EA" w:rsidRDefault="006508EA" w:rsidP="006508EA">
      <w:pPr>
        <w:jc w:val="both"/>
        <w:rPr>
          <w:rFonts w:ascii="Cooper Black" w:hAnsi="Cooper Black"/>
          <w:color w:val="000000" w:themeColor="text1"/>
          <w:spacing w:val="-8"/>
          <w:sz w:val="48"/>
          <w:szCs w:val="46"/>
        </w:rPr>
      </w:pPr>
      <w:r>
        <w:rPr>
          <w:rFonts w:ascii="Cooper Black" w:hAnsi="Cooper Black"/>
          <w:color w:val="000000" w:themeColor="text1"/>
          <w:spacing w:val="-8"/>
          <w:sz w:val="48"/>
          <w:szCs w:val="46"/>
        </w:rPr>
        <w:t xml:space="preserve">          </w:t>
      </w:r>
    </w:p>
    <w:p w:rsidR="006508EA" w:rsidRDefault="006508EA" w:rsidP="006508EA">
      <w:pPr>
        <w:ind w:left="1416" w:firstLine="708"/>
        <w:jc w:val="both"/>
        <w:rPr>
          <w:caps/>
          <w:sz w:val="32"/>
          <w:szCs w:val="28"/>
        </w:rPr>
      </w:pPr>
    </w:p>
    <w:p w:rsidR="006508EA" w:rsidRDefault="006508EA" w:rsidP="006508EA">
      <w:pPr>
        <w:shd w:val="clear" w:color="auto" w:fill="FFFFFF"/>
        <w:spacing w:before="10" w:line="528" w:lineRule="exact"/>
        <w:jc w:val="both"/>
        <w:rPr>
          <w:rFonts w:ascii="Bodoni MT Black" w:eastAsia="Times New Roman" w:hAnsi="Bodoni MT Black"/>
          <w:color w:val="002060"/>
          <w:spacing w:val="-4"/>
          <w:sz w:val="32"/>
          <w:szCs w:val="32"/>
          <w:u w:val="single"/>
        </w:rPr>
      </w:pPr>
    </w:p>
    <w:p w:rsidR="006508EA" w:rsidRDefault="002764D6" w:rsidP="006508EA">
      <w:pPr>
        <w:shd w:val="clear" w:color="auto" w:fill="FFFFFF"/>
        <w:spacing w:before="10" w:line="528" w:lineRule="exact"/>
        <w:jc w:val="both"/>
        <w:rPr>
          <w:rFonts w:ascii="Bodoni MT Black" w:eastAsia="Times New Roman" w:hAnsi="Bodoni MT Black"/>
          <w:color w:val="002060"/>
          <w:spacing w:val="-4"/>
          <w:sz w:val="32"/>
          <w:szCs w:val="32"/>
        </w:rPr>
      </w:pPr>
      <w:r>
        <w:rPr>
          <w:rFonts w:ascii="Bodoni MT Black" w:eastAsia="Times New Roman" w:hAnsi="Bodoni MT Black"/>
          <w:color w:val="002060"/>
          <w:spacing w:val="-4"/>
          <w:sz w:val="32"/>
          <w:szCs w:val="32"/>
        </w:rPr>
        <w:t xml:space="preserve"> </w:t>
      </w:r>
    </w:p>
    <w:p w:rsidR="00E51531" w:rsidRDefault="006508EA" w:rsidP="006508EA">
      <w:pPr>
        <w:shd w:val="clear" w:color="auto" w:fill="FFFFFF"/>
        <w:spacing w:before="10" w:line="528" w:lineRule="exact"/>
        <w:jc w:val="both"/>
        <w:rPr>
          <w:rFonts w:ascii="Bodoni MT Black" w:eastAsia="Times New Roman" w:hAnsi="Bodoni MT Black"/>
          <w:spacing w:val="-4"/>
          <w:sz w:val="32"/>
          <w:szCs w:val="32"/>
        </w:rPr>
      </w:pPr>
      <w:r w:rsidRPr="00BF04AA">
        <w:rPr>
          <w:rFonts w:ascii="Bodoni MT Black" w:eastAsia="Times New Roman" w:hAnsi="Bodoni MT Black"/>
          <w:color w:val="002060"/>
          <w:spacing w:val="-4"/>
          <w:sz w:val="32"/>
          <w:szCs w:val="32"/>
        </w:rPr>
        <w:t xml:space="preserve"> </w:t>
      </w:r>
      <w:r w:rsidR="0000724D">
        <w:rPr>
          <w:rFonts w:ascii="Bodoni MT Black" w:eastAsia="Times New Roman" w:hAnsi="Bodoni MT Black"/>
          <w:color w:val="002060"/>
          <w:spacing w:val="-4"/>
          <w:sz w:val="32"/>
          <w:szCs w:val="32"/>
          <w:u w:val="single"/>
        </w:rPr>
        <w:t xml:space="preserve">Présenté </w:t>
      </w:r>
      <w:r w:rsidRPr="00BF04AA">
        <w:rPr>
          <w:rFonts w:ascii="Bodoni MT Black" w:eastAsia="Times New Roman" w:hAnsi="Bodoni MT Black"/>
          <w:color w:val="002060"/>
          <w:spacing w:val="-4"/>
          <w:sz w:val="32"/>
          <w:szCs w:val="32"/>
          <w:u w:val="single"/>
        </w:rPr>
        <w:t>par</w:t>
      </w:r>
      <w:r w:rsidRPr="00BF04AA">
        <w:rPr>
          <w:rFonts w:ascii="Bodoni MT Black" w:eastAsia="Times New Roman" w:hAnsi="Bodoni MT Black"/>
          <w:spacing w:val="-4"/>
          <w:sz w:val="32"/>
          <w:szCs w:val="32"/>
        </w:rPr>
        <w:t> :</w:t>
      </w:r>
      <w:r>
        <w:rPr>
          <w:rFonts w:ascii="Bodoni MT Black" w:eastAsia="Times New Roman" w:hAnsi="Bodoni MT Black"/>
          <w:spacing w:val="-4"/>
          <w:sz w:val="32"/>
          <w:szCs w:val="32"/>
        </w:rPr>
        <w:tab/>
      </w:r>
      <w:r>
        <w:rPr>
          <w:rFonts w:ascii="Bodoni MT Black" w:eastAsia="Times New Roman" w:hAnsi="Bodoni MT Black"/>
          <w:spacing w:val="-4"/>
          <w:sz w:val="32"/>
          <w:szCs w:val="32"/>
        </w:rPr>
        <w:tab/>
      </w:r>
      <w:r w:rsidR="00E51531">
        <w:rPr>
          <w:rFonts w:ascii="Bodoni MT Black" w:eastAsia="Times New Roman" w:hAnsi="Bodoni MT Black"/>
          <w:spacing w:val="-4"/>
          <w:sz w:val="32"/>
          <w:szCs w:val="32"/>
        </w:rPr>
        <w:tab/>
      </w:r>
      <w:r w:rsidR="00E51531">
        <w:rPr>
          <w:rFonts w:ascii="Bodoni MT Black" w:eastAsia="Times New Roman" w:hAnsi="Bodoni MT Black"/>
          <w:spacing w:val="-4"/>
          <w:sz w:val="32"/>
          <w:szCs w:val="32"/>
        </w:rPr>
        <w:tab/>
      </w:r>
      <w:r w:rsidR="00E51531">
        <w:rPr>
          <w:rFonts w:ascii="Bodoni MT Black" w:eastAsia="Times New Roman" w:hAnsi="Bodoni MT Black"/>
          <w:color w:val="002060"/>
          <w:spacing w:val="-4"/>
          <w:sz w:val="32"/>
          <w:szCs w:val="32"/>
          <w:u w:val="single"/>
        </w:rPr>
        <w:t xml:space="preserve">Enseignant </w:t>
      </w:r>
      <w:r>
        <w:rPr>
          <w:rFonts w:ascii="Bodoni MT Black" w:eastAsia="Times New Roman" w:hAnsi="Bodoni MT Black"/>
          <w:spacing w:val="-4"/>
          <w:sz w:val="32"/>
          <w:szCs w:val="32"/>
        </w:rPr>
        <w:tab/>
      </w:r>
      <w:r>
        <w:rPr>
          <w:rFonts w:ascii="Bodoni MT Black" w:eastAsia="Times New Roman" w:hAnsi="Bodoni MT Black"/>
          <w:spacing w:val="-4"/>
          <w:sz w:val="32"/>
          <w:szCs w:val="32"/>
        </w:rPr>
        <w:tab/>
      </w:r>
    </w:p>
    <w:p w:rsidR="0000724D" w:rsidRPr="00E51531" w:rsidRDefault="00E51531" w:rsidP="006508EA">
      <w:pPr>
        <w:shd w:val="clear" w:color="auto" w:fill="FFFFFF"/>
        <w:spacing w:before="10" w:line="528" w:lineRule="exact"/>
        <w:jc w:val="both"/>
        <w:rPr>
          <w:rFonts w:ascii="Bodoni MT Black" w:eastAsia="Times New Roman" w:hAnsi="Bodoni MT Black"/>
          <w:color w:val="002060"/>
          <w:spacing w:val="-4"/>
          <w:sz w:val="32"/>
          <w:szCs w:val="32"/>
          <w:u w:val="single"/>
        </w:rPr>
      </w:pPr>
      <w:r>
        <w:rPr>
          <w:rFonts w:ascii="Bodoni MT Black" w:eastAsia="Times New Roman" w:hAnsi="Bodoni MT Black"/>
          <w:spacing w:val="-4"/>
          <w:sz w:val="32"/>
          <w:szCs w:val="32"/>
        </w:rPr>
        <w:t xml:space="preserve">  </w:t>
      </w:r>
      <w:r w:rsidR="0000724D">
        <w:rPr>
          <w:sz w:val="28"/>
          <w:szCs w:val="28"/>
        </w:rPr>
        <w:t>GROUPE TD 3-4</w:t>
      </w:r>
      <w:r w:rsidR="006508EA">
        <w:rPr>
          <w:sz w:val="28"/>
          <w:szCs w:val="28"/>
        </w:rPr>
        <w:t xml:space="preserve"> : groupe n°1      </w:t>
      </w:r>
      <w:r>
        <w:rPr>
          <w:sz w:val="28"/>
          <w:szCs w:val="28"/>
        </w:rPr>
        <w:tab/>
      </w:r>
      <w:r>
        <w:rPr>
          <w:sz w:val="28"/>
          <w:szCs w:val="28"/>
        </w:rPr>
        <w:tab/>
        <w:t xml:space="preserve">Dr MBRAH </w:t>
      </w:r>
    </w:p>
    <w:p w:rsidR="0000724D" w:rsidRPr="0000724D" w:rsidRDefault="0000724D" w:rsidP="0000724D">
      <w:pPr>
        <w:pStyle w:val="Paragraphedeliste"/>
        <w:numPr>
          <w:ilvl w:val="0"/>
          <w:numId w:val="19"/>
        </w:numPr>
        <w:shd w:val="clear" w:color="auto" w:fill="FFFFFF"/>
        <w:spacing w:before="10" w:line="528" w:lineRule="exact"/>
        <w:jc w:val="both"/>
        <w:rPr>
          <w:rFonts w:ascii="Bodoni MT Black" w:eastAsia="Times New Roman" w:hAnsi="Bodoni MT Black"/>
          <w:color w:val="000000" w:themeColor="text1"/>
          <w:spacing w:val="-4"/>
          <w:sz w:val="32"/>
          <w:szCs w:val="32"/>
        </w:rPr>
      </w:pPr>
      <w:r>
        <w:rPr>
          <w:sz w:val="28"/>
          <w:szCs w:val="28"/>
        </w:rPr>
        <w:t xml:space="preserve">KONE </w:t>
      </w:r>
      <w:proofErr w:type="spellStart"/>
      <w:r>
        <w:rPr>
          <w:sz w:val="28"/>
          <w:szCs w:val="28"/>
        </w:rPr>
        <w:t>Bouais</w:t>
      </w:r>
      <w:proofErr w:type="spellEnd"/>
      <w:r>
        <w:rPr>
          <w:sz w:val="28"/>
          <w:szCs w:val="28"/>
        </w:rPr>
        <w:t xml:space="preserve"> </w:t>
      </w:r>
    </w:p>
    <w:p w:rsidR="0000724D" w:rsidRPr="0000724D" w:rsidRDefault="0000724D" w:rsidP="0000724D">
      <w:pPr>
        <w:pStyle w:val="Paragraphedeliste"/>
        <w:numPr>
          <w:ilvl w:val="0"/>
          <w:numId w:val="19"/>
        </w:numPr>
        <w:shd w:val="clear" w:color="auto" w:fill="FFFFFF"/>
        <w:spacing w:before="10" w:line="528" w:lineRule="exact"/>
        <w:jc w:val="both"/>
        <w:rPr>
          <w:rFonts w:ascii="Bodoni MT Black" w:eastAsia="Times New Roman" w:hAnsi="Bodoni MT Black"/>
          <w:color w:val="000000" w:themeColor="text1"/>
          <w:spacing w:val="-4"/>
          <w:sz w:val="32"/>
          <w:szCs w:val="32"/>
        </w:rPr>
      </w:pPr>
      <w:r>
        <w:rPr>
          <w:sz w:val="28"/>
          <w:szCs w:val="28"/>
        </w:rPr>
        <w:t xml:space="preserve">KOFFI </w:t>
      </w:r>
      <w:proofErr w:type="spellStart"/>
      <w:r>
        <w:rPr>
          <w:sz w:val="28"/>
          <w:szCs w:val="28"/>
        </w:rPr>
        <w:t>Koffi</w:t>
      </w:r>
      <w:proofErr w:type="spellEnd"/>
      <w:r>
        <w:rPr>
          <w:sz w:val="28"/>
          <w:szCs w:val="28"/>
        </w:rPr>
        <w:t xml:space="preserve"> E. Judicaël</w:t>
      </w:r>
    </w:p>
    <w:p w:rsidR="0000724D" w:rsidRPr="0000724D" w:rsidRDefault="0000724D" w:rsidP="0000724D">
      <w:pPr>
        <w:pStyle w:val="Paragraphedeliste"/>
        <w:numPr>
          <w:ilvl w:val="0"/>
          <w:numId w:val="19"/>
        </w:numPr>
        <w:shd w:val="clear" w:color="auto" w:fill="FFFFFF"/>
        <w:spacing w:before="10" w:line="528" w:lineRule="exact"/>
        <w:jc w:val="both"/>
        <w:rPr>
          <w:rFonts w:ascii="Bodoni MT Black" w:eastAsia="Times New Roman" w:hAnsi="Bodoni MT Black"/>
          <w:color w:val="000000" w:themeColor="text1"/>
          <w:spacing w:val="-4"/>
          <w:sz w:val="32"/>
          <w:szCs w:val="32"/>
        </w:rPr>
      </w:pPr>
      <w:r>
        <w:rPr>
          <w:sz w:val="28"/>
          <w:szCs w:val="28"/>
        </w:rPr>
        <w:t xml:space="preserve">KABRAN Kouadio Hubert </w:t>
      </w:r>
    </w:p>
    <w:p w:rsidR="00E2360F" w:rsidRPr="00E2360F" w:rsidRDefault="0000724D" w:rsidP="0000724D">
      <w:pPr>
        <w:pStyle w:val="Paragraphedeliste"/>
        <w:numPr>
          <w:ilvl w:val="0"/>
          <w:numId w:val="19"/>
        </w:numPr>
        <w:shd w:val="clear" w:color="auto" w:fill="FFFFFF"/>
        <w:spacing w:before="10" w:line="528" w:lineRule="exact"/>
        <w:jc w:val="both"/>
        <w:rPr>
          <w:rFonts w:ascii="Bodoni MT Black" w:eastAsia="Times New Roman" w:hAnsi="Bodoni MT Black"/>
          <w:color w:val="000000" w:themeColor="text1"/>
          <w:spacing w:val="-4"/>
          <w:sz w:val="32"/>
          <w:szCs w:val="32"/>
        </w:rPr>
      </w:pPr>
      <w:r>
        <w:rPr>
          <w:sz w:val="28"/>
          <w:szCs w:val="28"/>
        </w:rPr>
        <w:t xml:space="preserve">GNAORE Yves Constant  </w:t>
      </w:r>
      <w:r w:rsidR="006508EA" w:rsidRPr="0000724D">
        <w:rPr>
          <w:sz w:val="28"/>
          <w:szCs w:val="28"/>
        </w:rPr>
        <w:t xml:space="preserve"> </w:t>
      </w:r>
    </w:p>
    <w:p w:rsidR="006508EA" w:rsidRPr="0000724D" w:rsidRDefault="00E2360F" w:rsidP="0000724D">
      <w:pPr>
        <w:pStyle w:val="Paragraphedeliste"/>
        <w:numPr>
          <w:ilvl w:val="0"/>
          <w:numId w:val="19"/>
        </w:numPr>
        <w:shd w:val="clear" w:color="auto" w:fill="FFFFFF"/>
        <w:spacing w:before="10" w:line="528" w:lineRule="exact"/>
        <w:jc w:val="both"/>
        <w:rPr>
          <w:rFonts w:ascii="Bodoni MT Black" w:eastAsia="Times New Roman" w:hAnsi="Bodoni MT Black"/>
          <w:color w:val="000000" w:themeColor="text1"/>
          <w:spacing w:val="-4"/>
          <w:sz w:val="32"/>
          <w:szCs w:val="32"/>
        </w:rPr>
      </w:pPr>
      <w:r>
        <w:rPr>
          <w:sz w:val="28"/>
          <w:szCs w:val="28"/>
        </w:rPr>
        <w:t xml:space="preserve">KOFFI Edmond </w:t>
      </w:r>
      <w:r w:rsidR="006508EA" w:rsidRPr="0000724D">
        <w:rPr>
          <w:sz w:val="28"/>
          <w:szCs w:val="28"/>
        </w:rPr>
        <w:t xml:space="preserve">                      </w:t>
      </w:r>
    </w:p>
    <w:p w:rsidR="006508EA" w:rsidRDefault="00E2360F" w:rsidP="006508EA">
      <w:pPr>
        <w:shd w:val="clear" w:color="auto" w:fill="FFFFFF"/>
        <w:spacing w:before="336"/>
        <w:rPr>
          <w:sz w:val="28"/>
          <w:szCs w:val="28"/>
        </w:rPr>
      </w:pPr>
      <w:r>
        <w:rPr>
          <w:sz w:val="28"/>
          <w:szCs w:val="28"/>
        </w:rPr>
        <w:t xml:space="preserve">   </w:t>
      </w:r>
    </w:p>
    <w:p w:rsidR="006508EA" w:rsidRDefault="006508EA" w:rsidP="006508EA">
      <w:pPr>
        <w:shd w:val="clear" w:color="auto" w:fill="FFFFFF"/>
        <w:spacing w:before="336"/>
        <w:rPr>
          <w:sz w:val="28"/>
          <w:szCs w:val="28"/>
        </w:rPr>
      </w:pPr>
    </w:p>
    <w:p w:rsidR="002764D6" w:rsidRPr="00E2360F" w:rsidRDefault="006508EA" w:rsidP="00E2360F">
      <w:pPr>
        <w:shd w:val="clear" w:color="auto" w:fill="FFFFFF"/>
        <w:spacing w:before="336"/>
        <w:rPr>
          <w:sz w:val="28"/>
          <w:szCs w:val="28"/>
        </w:rPr>
      </w:pPr>
      <w:r>
        <w:rPr>
          <w:sz w:val="28"/>
          <w:szCs w:val="28"/>
        </w:rPr>
        <w:t xml:space="preserve">                </w:t>
      </w:r>
      <w:r w:rsidR="00E2360F">
        <w:rPr>
          <w:sz w:val="28"/>
          <w:szCs w:val="28"/>
        </w:rPr>
        <w:t xml:space="preserve">                   </w:t>
      </w:r>
      <w:r>
        <w:rPr>
          <w:sz w:val="28"/>
          <w:szCs w:val="28"/>
        </w:rPr>
        <w:tab/>
      </w:r>
      <w:r w:rsidR="002764D6" w:rsidRPr="002764D6">
        <w:rPr>
          <w:b/>
          <w:sz w:val="48"/>
          <w:szCs w:val="48"/>
          <w:u w:val="single"/>
        </w:rPr>
        <w:t xml:space="preserve">SOMMAIRE </w:t>
      </w:r>
    </w:p>
    <w:p w:rsidR="00453058" w:rsidRDefault="00453058"/>
    <w:p w:rsidR="00E27EB6" w:rsidRPr="00453058" w:rsidRDefault="00E2360F" w:rsidP="00E2360F">
      <w:pPr>
        <w:rPr>
          <w:sz w:val="28"/>
          <w:szCs w:val="28"/>
        </w:rPr>
      </w:pPr>
      <w:r>
        <w:rPr>
          <w:sz w:val="28"/>
          <w:szCs w:val="28"/>
        </w:rPr>
        <w:t xml:space="preserve">       </w:t>
      </w:r>
      <w:r w:rsidR="00E27EB6" w:rsidRPr="00453058">
        <w:rPr>
          <w:sz w:val="28"/>
          <w:szCs w:val="28"/>
        </w:rPr>
        <w:t xml:space="preserve">INTRODUCTION </w:t>
      </w:r>
    </w:p>
    <w:p w:rsidR="00E27EB6" w:rsidRDefault="00E27EB6" w:rsidP="00E27EB6">
      <w:pPr>
        <w:pStyle w:val="Paragraphedeliste"/>
        <w:numPr>
          <w:ilvl w:val="0"/>
          <w:numId w:val="2"/>
        </w:numPr>
        <w:spacing w:line="240" w:lineRule="auto"/>
        <w:rPr>
          <w:sz w:val="28"/>
          <w:szCs w:val="28"/>
        </w:rPr>
      </w:pPr>
      <w:r>
        <w:rPr>
          <w:sz w:val="28"/>
          <w:szCs w:val="28"/>
        </w:rPr>
        <w:t>LES ORIGINES DES DIFFERENTS GROUPES VOLTAIQUES</w:t>
      </w:r>
    </w:p>
    <w:p w:rsidR="00E27EB6" w:rsidRDefault="00E27EB6" w:rsidP="00E27EB6">
      <w:pPr>
        <w:pStyle w:val="Paragraphedeliste"/>
        <w:numPr>
          <w:ilvl w:val="0"/>
          <w:numId w:val="3"/>
        </w:numPr>
        <w:spacing w:line="240" w:lineRule="auto"/>
        <w:rPr>
          <w:sz w:val="28"/>
          <w:szCs w:val="28"/>
        </w:rPr>
      </w:pPr>
      <w:r>
        <w:rPr>
          <w:sz w:val="28"/>
          <w:szCs w:val="28"/>
        </w:rPr>
        <w:t xml:space="preserve">Les Senoufo </w:t>
      </w:r>
    </w:p>
    <w:p w:rsidR="00E27EB6" w:rsidRDefault="00E27EB6" w:rsidP="00E27EB6">
      <w:pPr>
        <w:pStyle w:val="Paragraphedeliste"/>
        <w:numPr>
          <w:ilvl w:val="0"/>
          <w:numId w:val="3"/>
        </w:numPr>
        <w:spacing w:line="240" w:lineRule="auto"/>
        <w:rPr>
          <w:sz w:val="28"/>
          <w:szCs w:val="28"/>
        </w:rPr>
      </w:pPr>
      <w:r>
        <w:rPr>
          <w:sz w:val="28"/>
          <w:szCs w:val="28"/>
        </w:rPr>
        <w:t>Les Koulango</w:t>
      </w:r>
    </w:p>
    <w:p w:rsidR="00E27EB6" w:rsidRDefault="00E27EB6" w:rsidP="00E27EB6">
      <w:pPr>
        <w:pStyle w:val="Paragraphedeliste"/>
        <w:numPr>
          <w:ilvl w:val="0"/>
          <w:numId w:val="3"/>
        </w:numPr>
        <w:spacing w:line="240" w:lineRule="auto"/>
        <w:rPr>
          <w:sz w:val="28"/>
          <w:szCs w:val="28"/>
        </w:rPr>
      </w:pPr>
      <w:r>
        <w:rPr>
          <w:sz w:val="28"/>
          <w:szCs w:val="28"/>
        </w:rPr>
        <w:t xml:space="preserve">Les lobi </w:t>
      </w:r>
    </w:p>
    <w:p w:rsidR="00E27EB6" w:rsidRDefault="00E27EB6" w:rsidP="00E27EB6">
      <w:pPr>
        <w:pStyle w:val="Paragraphedeliste"/>
        <w:numPr>
          <w:ilvl w:val="0"/>
          <w:numId w:val="2"/>
        </w:numPr>
        <w:spacing w:line="240" w:lineRule="auto"/>
        <w:rPr>
          <w:sz w:val="28"/>
          <w:szCs w:val="28"/>
        </w:rPr>
      </w:pPr>
      <w:r>
        <w:rPr>
          <w:sz w:val="28"/>
          <w:szCs w:val="28"/>
        </w:rPr>
        <w:t xml:space="preserve">MIGRATION DES PEUPLES VOLTAIQUES </w:t>
      </w:r>
    </w:p>
    <w:p w:rsidR="00E27EB6" w:rsidRDefault="00E27EB6" w:rsidP="00E27EB6">
      <w:pPr>
        <w:pStyle w:val="Paragraphedeliste"/>
        <w:numPr>
          <w:ilvl w:val="0"/>
          <w:numId w:val="4"/>
        </w:numPr>
        <w:spacing w:line="240" w:lineRule="auto"/>
        <w:rPr>
          <w:sz w:val="28"/>
          <w:szCs w:val="28"/>
        </w:rPr>
      </w:pPr>
      <w:r>
        <w:rPr>
          <w:sz w:val="28"/>
          <w:szCs w:val="28"/>
        </w:rPr>
        <w:t xml:space="preserve">Les Senoufo </w:t>
      </w:r>
    </w:p>
    <w:p w:rsidR="00E27EB6" w:rsidRDefault="00E27EB6" w:rsidP="00E27EB6">
      <w:pPr>
        <w:pStyle w:val="Paragraphedeliste"/>
        <w:numPr>
          <w:ilvl w:val="0"/>
          <w:numId w:val="4"/>
        </w:numPr>
        <w:spacing w:line="240" w:lineRule="auto"/>
        <w:rPr>
          <w:sz w:val="28"/>
          <w:szCs w:val="28"/>
        </w:rPr>
      </w:pPr>
      <w:r>
        <w:rPr>
          <w:sz w:val="28"/>
          <w:szCs w:val="28"/>
        </w:rPr>
        <w:t xml:space="preserve">Les Koulango </w:t>
      </w:r>
    </w:p>
    <w:p w:rsidR="00E27EB6" w:rsidRDefault="00E27EB6" w:rsidP="00E27EB6">
      <w:pPr>
        <w:pStyle w:val="Paragraphedeliste"/>
        <w:numPr>
          <w:ilvl w:val="0"/>
          <w:numId w:val="4"/>
        </w:numPr>
        <w:spacing w:line="240" w:lineRule="auto"/>
        <w:rPr>
          <w:sz w:val="28"/>
          <w:szCs w:val="28"/>
        </w:rPr>
      </w:pPr>
      <w:r>
        <w:rPr>
          <w:sz w:val="28"/>
          <w:szCs w:val="28"/>
        </w:rPr>
        <w:t xml:space="preserve">Les lobi </w:t>
      </w:r>
    </w:p>
    <w:p w:rsidR="00E27EB6" w:rsidRDefault="00E27EB6" w:rsidP="00E27EB6">
      <w:pPr>
        <w:pStyle w:val="Paragraphedeliste"/>
        <w:numPr>
          <w:ilvl w:val="0"/>
          <w:numId w:val="2"/>
        </w:numPr>
        <w:spacing w:line="240" w:lineRule="auto"/>
        <w:rPr>
          <w:sz w:val="28"/>
          <w:szCs w:val="28"/>
        </w:rPr>
      </w:pPr>
      <w:r>
        <w:rPr>
          <w:sz w:val="28"/>
          <w:szCs w:val="28"/>
        </w:rPr>
        <w:t xml:space="preserve">L’ORGANISATION DE LA SOCIETE </w:t>
      </w:r>
      <w:r w:rsidRPr="004B6A8A">
        <w:rPr>
          <w:sz w:val="28"/>
          <w:szCs w:val="28"/>
          <w:highlight w:val="yellow"/>
        </w:rPr>
        <w:t>VOLATAIQUE</w:t>
      </w:r>
    </w:p>
    <w:p w:rsidR="00E27EB6" w:rsidRPr="004B6A8A" w:rsidRDefault="00E27EB6" w:rsidP="00E27EB6">
      <w:pPr>
        <w:pStyle w:val="Paragraphedeliste"/>
        <w:numPr>
          <w:ilvl w:val="0"/>
          <w:numId w:val="7"/>
        </w:numPr>
        <w:spacing w:line="240" w:lineRule="auto"/>
        <w:rPr>
          <w:sz w:val="28"/>
          <w:szCs w:val="28"/>
          <w:highlight w:val="yellow"/>
        </w:rPr>
      </w:pPr>
      <w:r w:rsidRPr="004B6A8A">
        <w:rPr>
          <w:sz w:val="28"/>
          <w:szCs w:val="28"/>
          <w:highlight w:val="yellow"/>
        </w:rPr>
        <w:t xml:space="preserve">les Senoufo  </w:t>
      </w:r>
    </w:p>
    <w:p w:rsidR="00E27EB6" w:rsidRPr="004B6A8A" w:rsidRDefault="00E27EB6" w:rsidP="00E27EB6">
      <w:pPr>
        <w:pStyle w:val="Paragraphedeliste"/>
        <w:numPr>
          <w:ilvl w:val="0"/>
          <w:numId w:val="8"/>
        </w:numPr>
        <w:spacing w:line="240" w:lineRule="auto"/>
        <w:rPr>
          <w:sz w:val="28"/>
          <w:szCs w:val="28"/>
          <w:highlight w:val="yellow"/>
        </w:rPr>
      </w:pPr>
      <w:r w:rsidRPr="004B6A8A">
        <w:rPr>
          <w:sz w:val="28"/>
          <w:szCs w:val="28"/>
          <w:highlight w:val="yellow"/>
        </w:rPr>
        <w:t xml:space="preserve">l’organisation  politique et sociale chez les Senoufo </w:t>
      </w:r>
    </w:p>
    <w:p w:rsidR="00E27EB6" w:rsidRPr="004B6A8A" w:rsidRDefault="00E27EB6" w:rsidP="00E27EB6">
      <w:pPr>
        <w:pStyle w:val="Paragraphedeliste"/>
        <w:numPr>
          <w:ilvl w:val="0"/>
          <w:numId w:val="8"/>
        </w:numPr>
        <w:spacing w:line="240" w:lineRule="auto"/>
        <w:rPr>
          <w:sz w:val="28"/>
          <w:szCs w:val="28"/>
          <w:highlight w:val="yellow"/>
        </w:rPr>
      </w:pPr>
      <w:r w:rsidRPr="004B6A8A">
        <w:rPr>
          <w:sz w:val="28"/>
          <w:szCs w:val="28"/>
          <w:highlight w:val="yellow"/>
        </w:rPr>
        <w:t xml:space="preserve">L’organisation économique </w:t>
      </w:r>
    </w:p>
    <w:p w:rsidR="00E27EB6" w:rsidRPr="004B6A8A" w:rsidRDefault="00E27EB6" w:rsidP="00E27EB6">
      <w:pPr>
        <w:pStyle w:val="Paragraphedeliste"/>
        <w:numPr>
          <w:ilvl w:val="0"/>
          <w:numId w:val="7"/>
        </w:numPr>
        <w:spacing w:line="240" w:lineRule="auto"/>
        <w:rPr>
          <w:sz w:val="28"/>
          <w:szCs w:val="28"/>
          <w:highlight w:val="yellow"/>
        </w:rPr>
      </w:pPr>
      <w:r w:rsidRPr="004B6A8A">
        <w:rPr>
          <w:sz w:val="28"/>
          <w:szCs w:val="28"/>
          <w:highlight w:val="yellow"/>
        </w:rPr>
        <w:t xml:space="preserve">Les Koulango </w:t>
      </w:r>
    </w:p>
    <w:p w:rsidR="00E27EB6" w:rsidRPr="004B6A8A" w:rsidRDefault="00E27EB6" w:rsidP="00E27EB6">
      <w:pPr>
        <w:pStyle w:val="Paragraphedeliste"/>
        <w:numPr>
          <w:ilvl w:val="0"/>
          <w:numId w:val="9"/>
        </w:numPr>
        <w:spacing w:line="240" w:lineRule="auto"/>
        <w:rPr>
          <w:sz w:val="28"/>
          <w:szCs w:val="28"/>
          <w:highlight w:val="yellow"/>
        </w:rPr>
      </w:pPr>
      <w:r w:rsidRPr="004B6A8A">
        <w:rPr>
          <w:sz w:val="28"/>
          <w:szCs w:val="28"/>
          <w:highlight w:val="yellow"/>
        </w:rPr>
        <w:t xml:space="preserve">L’organisation politique et sociale </w:t>
      </w:r>
    </w:p>
    <w:p w:rsidR="00E27EB6" w:rsidRPr="004B6A8A" w:rsidRDefault="00E27EB6" w:rsidP="00E27EB6">
      <w:pPr>
        <w:pStyle w:val="Paragraphedeliste"/>
        <w:numPr>
          <w:ilvl w:val="0"/>
          <w:numId w:val="9"/>
        </w:numPr>
        <w:spacing w:line="240" w:lineRule="auto"/>
        <w:rPr>
          <w:sz w:val="28"/>
          <w:szCs w:val="28"/>
          <w:highlight w:val="yellow"/>
        </w:rPr>
      </w:pPr>
      <w:r w:rsidRPr="004B6A8A">
        <w:rPr>
          <w:sz w:val="28"/>
          <w:szCs w:val="28"/>
          <w:highlight w:val="yellow"/>
        </w:rPr>
        <w:t>L’organisation économique</w:t>
      </w:r>
    </w:p>
    <w:p w:rsidR="00E27EB6" w:rsidRPr="004B6A8A" w:rsidRDefault="00E27EB6" w:rsidP="00E27EB6">
      <w:pPr>
        <w:pStyle w:val="Paragraphedeliste"/>
        <w:numPr>
          <w:ilvl w:val="0"/>
          <w:numId w:val="7"/>
        </w:numPr>
        <w:spacing w:line="240" w:lineRule="auto"/>
        <w:rPr>
          <w:sz w:val="28"/>
          <w:szCs w:val="28"/>
          <w:highlight w:val="yellow"/>
        </w:rPr>
      </w:pPr>
      <w:r w:rsidRPr="004B6A8A">
        <w:rPr>
          <w:sz w:val="28"/>
          <w:szCs w:val="28"/>
          <w:highlight w:val="yellow"/>
        </w:rPr>
        <w:t>Les lobi</w:t>
      </w:r>
      <w:r w:rsidRPr="004B6A8A">
        <w:rPr>
          <w:sz w:val="28"/>
          <w:szCs w:val="28"/>
          <w:highlight w:val="yellow"/>
        </w:rPr>
        <w:tab/>
      </w:r>
    </w:p>
    <w:p w:rsidR="00E27EB6" w:rsidRPr="004B6A8A" w:rsidRDefault="00E27EB6" w:rsidP="00E2360F">
      <w:pPr>
        <w:pStyle w:val="Paragraphedeliste"/>
        <w:numPr>
          <w:ilvl w:val="0"/>
          <w:numId w:val="20"/>
        </w:numPr>
        <w:spacing w:line="240" w:lineRule="auto"/>
        <w:rPr>
          <w:sz w:val="28"/>
          <w:szCs w:val="28"/>
          <w:highlight w:val="yellow"/>
        </w:rPr>
      </w:pPr>
      <w:r w:rsidRPr="004B6A8A">
        <w:rPr>
          <w:sz w:val="28"/>
          <w:szCs w:val="28"/>
          <w:highlight w:val="yellow"/>
        </w:rPr>
        <w:t xml:space="preserve">L’organisation politique et sociale </w:t>
      </w:r>
    </w:p>
    <w:p w:rsidR="00E27EB6" w:rsidRPr="001840FF" w:rsidRDefault="00E2360F" w:rsidP="00E2360F">
      <w:pPr>
        <w:spacing w:line="240" w:lineRule="auto"/>
        <w:rPr>
          <w:sz w:val="28"/>
          <w:szCs w:val="28"/>
        </w:rPr>
      </w:pPr>
      <w:r w:rsidRPr="004B6A8A">
        <w:rPr>
          <w:sz w:val="28"/>
          <w:szCs w:val="28"/>
          <w:highlight w:val="yellow"/>
        </w:rPr>
        <w:t xml:space="preserve">                 b</w:t>
      </w:r>
      <w:r w:rsidR="00E27EB6" w:rsidRPr="004B6A8A">
        <w:rPr>
          <w:sz w:val="28"/>
          <w:szCs w:val="28"/>
          <w:highlight w:val="yellow"/>
        </w:rPr>
        <w:t xml:space="preserve">- </w:t>
      </w:r>
      <w:r w:rsidRPr="004B6A8A">
        <w:rPr>
          <w:sz w:val="28"/>
          <w:szCs w:val="28"/>
          <w:highlight w:val="yellow"/>
        </w:rPr>
        <w:t xml:space="preserve"> </w:t>
      </w:r>
      <w:r w:rsidR="00E27EB6" w:rsidRPr="004B6A8A">
        <w:rPr>
          <w:sz w:val="28"/>
          <w:szCs w:val="28"/>
          <w:highlight w:val="yellow"/>
        </w:rPr>
        <w:t>L’organisation économique</w:t>
      </w:r>
      <w:r w:rsidR="00E27EB6" w:rsidRPr="001840FF">
        <w:rPr>
          <w:sz w:val="28"/>
          <w:szCs w:val="28"/>
        </w:rPr>
        <w:t xml:space="preserve"> </w:t>
      </w:r>
    </w:p>
    <w:p w:rsidR="00E27EB6" w:rsidRPr="00E2360F" w:rsidRDefault="00E27EB6" w:rsidP="00E2360F">
      <w:pPr>
        <w:spacing w:line="240" w:lineRule="auto"/>
        <w:rPr>
          <w:sz w:val="28"/>
          <w:szCs w:val="28"/>
        </w:rPr>
      </w:pPr>
      <w:r w:rsidRPr="00E2360F">
        <w:rPr>
          <w:sz w:val="28"/>
          <w:szCs w:val="28"/>
        </w:rPr>
        <w:t xml:space="preserve">CONCLUSION </w:t>
      </w:r>
    </w:p>
    <w:p w:rsidR="00E27EB6" w:rsidRPr="00E2360F" w:rsidRDefault="00E27EB6" w:rsidP="00E2360F">
      <w:pPr>
        <w:spacing w:line="240" w:lineRule="auto"/>
        <w:rPr>
          <w:sz w:val="28"/>
          <w:szCs w:val="28"/>
        </w:rPr>
      </w:pPr>
      <w:r w:rsidRPr="00E2360F">
        <w:rPr>
          <w:sz w:val="28"/>
          <w:szCs w:val="28"/>
        </w:rPr>
        <w:t xml:space="preserve">BIBLIOGRAPHIE </w:t>
      </w:r>
    </w:p>
    <w:p w:rsidR="00453058" w:rsidRDefault="00453058"/>
    <w:p w:rsidR="00453058" w:rsidRDefault="00453058"/>
    <w:p w:rsidR="00453058" w:rsidRDefault="00453058"/>
    <w:p w:rsidR="00453058" w:rsidRDefault="00453058"/>
    <w:p w:rsidR="002764D6" w:rsidRDefault="002764D6"/>
    <w:p w:rsidR="002764D6" w:rsidRDefault="002764D6"/>
    <w:p w:rsidR="00E2360F" w:rsidRDefault="00E2360F"/>
    <w:p w:rsidR="00453058" w:rsidRDefault="00453058"/>
    <w:p w:rsidR="00453058" w:rsidRPr="002764D6" w:rsidRDefault="00453058" w:rsidP="002764D6">
      <w:pPr>
        <w:ind w:left="2124" w:firstLine="708"/>
        <w:rPr>
          <w:b/>
          <w:sz w:val="36"/>
          <w:szCs w:val="36"/>
          <w:u w:val="single"/>
        </w:rPr>
      </w:pPr>
      <w:r w:rsidRPr="002764D6">
        <w:rPr>
          <w:b/>
          <w:sz w:val="36"/>
          <w:szCs w:val="36"/>
          <w:u w:val="single"/>
        </w:rPr>
        <w:t xml:space="preserve">INTRODUCTION </w:t>
      </w:r>
    </w:p>
    <w:p w:rsidR="00453058" w:rsidRDefault="00453058" w:rsidP="00453058">
      <w:pPr>
        <w:spacing w:line="240" w:lineRule="auto"/>
        <w:ind w:firstLine="708"/>
        <w:rPr>
          <w:sz w:val="28"/>
          <w:szCs w:val="28"/>
        </w:rPr>
      </w:pPr>
      <w:r w:rsidRPr="00453058">
        <w:rPr>
          <w:sz w:val="28"/>
          <w:szCs w:val="28"/>
        </w:rPr>
        <w:t xml:space="preserve">Les voltaïques composés essentiellement de Sénoufo, de Koulango et de Lobi n’étaient pas des peuples initialement installés en </w:t>
      </w:r>
      <w:r>
        <w:rPr>
          <w:sz w:val="28"/>
          <w:szCs w:val="28"/>
        </w:rPr>
        <w:t>Côte d’Ivoire</w:t>
      </w:r>
      <w:r w:rsidRPr="00453058">
        <w:rPr>
          <w:sz w:val="28"/>
          <w:szCs w:val="28"/>
        </w:rPr>
        <w:t>. Ils ont participés aux</w:t>
      </w:r>
      <w:r>
        <w:rPr>
          <w:sz w:val="28"/>
          <w:szCs w:val="28"/>
        </w:rPr>
        <w:t xml:space="preserve"> divers mouvements des populations vers la Côte d’Ivoire. En effet ces mouvements se sont effectués par vagues de migrations entre le XIVème et le XVIII ème siècle. Cependant comment l’installation des voltaïques s’est elle réalisée en Côte d’Ivoire ?</w:t>
      </w:r>
    </w:p>
    <w:p w:rsidR="00453058" w:rsidRDefault="00453058" w:rsidP="00453058">
      <w:pPr>
        <w:spacing w:line="240" w:lineRule="auto"/>
        <w:rPr>
          <w:sz w:val="28"/>
          <w:szCs w:val="28"/>
        </w:rPr>
      </w:pPr>
      <w:r>
        <w:rPr>
          <w:sz w:val="28"/>
          <w:szCs w:val="28"/>
        </w:rPr>
        <w:t xml:space="preserve">Pour trouver satisfaction à une telle interrogation nous allons dans un premier temps montrer les origines des  différents groupes voltaïques, ensuite montrer les différentes migrations et enfin présenter l’organisation de la société chez les voltaïques.   </w:t>
      </w: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p>
    <w:p w:rsidR="002764D6" w:rsidRDefault="002764D6" w:rsidP="00453058">
      <w:pPr>
        <w:spacing w:line="240" w:lineRule="auto"/>
        <w:rPr>
          <w:sz w:val="28"/>
          <w:szCs w:val="28"/>
        </w:rPr>
      </w:pPr>
    </w:p>
    <w:p w:rsidR="00453058" w:rsidRDefault="00453058" w:rsidP="00453058">
      <w:pPr>
        <w:spacing w:line="240" w:lineRule="auto"/>
        <w:rPr>
          <w:sz w:val="28"/>
          <w:szCs w:val="28"/>
        </w:rPr>
      </w:pPr>
    </w:p>
    <w:p w:rsidR="00453058" w:rsidRDefault="00453058" w:rsidP="00453058">
      <w:pPr>
        <w:spacing w:line="240" w:lineRule="auto"/>
        <w:rPr>
          <w:sz w:val="28"/>
          <w:szCs w:val="28"/>
        </w:rPr>
      </w:pPr>
      <w:r>
        <w:rPr>
          <w:sz w:val="28"/>
          <w:szCs w:val="28"/>
        </w:rPr>
        <w:t>Les différents groupes voltaïques (les Senoufo, les Koulango et les Lobi) ont des origines diverses.</w:t>
      </w:r>
    </w:p>
    <w:p w:rsidR="00453058" w:rsidRPr="002764D6" w:rsidRDefault="00453058" w:rsidP="002764D6">
      <w:pPr>
        <w:pStyle w:val="Paragraphedeliste"/>
        <w:numPr>
          <w:ilvl w:val="0"/>
          <w:numId w:val="18"/>
        </w:numPr>
        <w:spacing w:line="240" w:lineRule="auto"/>
        <w:rPr>
          <w:b/>
          <w:sz w:val="28"/>
          <w:szCs w:val="28"/>
          <w:u w:val="single"/>
        </w:rPr>
      </w:pPr>
      <w:r w:rsidRPr="002764D6">
        <w:rPr>
          <w:b/>
          <w:sz w:val="28"/>
          <w:szCs w:val="28"/>
          <w:u w:val="single"/>
        </w:rPr>
        <w:t xml:space="preserve">LES ORIGINES DES DIFFERENTS </w:t>
      </w:r>
      <w:r w:rsidR="00AA732C" w:rsidRPr="002764D6">
        <w:rPr>
          <w:b/>
          <w:sz w:val="28"/>
          <w:szCs w:val="28"/>
          <w:u w:val="single"/>
        </w:rPr>
        <w:t>GROUPES VOLTAIQUES</w:t>
      </w:r>
    </w:p>
    <w:p w:rsidR="00AA732C" w:rsidRPr="002764D6" w:rsidRDefault="00AA732C" w:rsidP="00573C36">
      <w:pPr>
        <w:pStyle w:val="Paragraphedeliste"/>
        <w:numPr>
          <w:ilvl w:val="0"/>
          <w:numId w:val="12"/>
        </w:numPr>
        <w:spacing w:line="240" w:lineRule="auto"/>
        <w:rPr>
          <w:b/>
          <w:sz w:val="28"/>
          <w:szCs w:val="28"/>
          <w:u w:val="single"/>
        </w:rPr>
      </w:pPr>
      <w:r w:rsidRPr="002764D6">
        <w:rPr>
          <w:b/>
          <w:sz w:val="28"/>
          <w:szCs w:val="28"/>
          <w:u w:val="single"/>
        </w:rPr>
        <w:t xml:space="preserve">Les Senoufo </w:t>
      </w:r>
    </w:p>
    <w:p w:rsidR="00AA732C" w:rsidRDefault="00AA732C" w:rsidP="002764D6">
      <w:pPr>
        <w:spacing w:line="240" w:lineRule="auto"/>
        <w:ind w:firstLine="708"/>
        <w:rPr>
          <w:sz w:val="28"/>
          <w:szCs w:val="28"/>
        </w:rPr>
      </w:pPr>
      <w:r>
        <w:rPr>
          <w:sz w:val="28"/>
          <w:szCs w:val="28"/>
        </w:rPr>
        <w:t xml:space="preserve">Le foyer originel des Senoufo </w:t>
      </w:r>
      <w:r w:rsidRPr="00C10D29">
        <w:rPr>
          <w:sz w:val="28"/>
          <w:szCs w:val="28"/>
          <w:highlight w:val="yellow"/>
        </w:rPr>
        <w:t>serait</w:t>
      </w:r>
      <w:r>
        <w:rPr>
          <w:sz w:val="28"/>
          <w:szCs w:val="28"/>
        </w:rPr>
        <w:t xml:space="preserve"> </w:t>
      </w:r>
      <w:r w:rsidR="00C10D29" w:rsidRPr="00C10D29">
        <w:rPr>
          <w:color w:val="FF0000"/>
          <w:sz w:val="28"/>
          <w:szCs w:val="28"/>
        </w:rPr>
        <w:t>pourquoi utilisez-vous le conditionnel ?</w:t>
      </w:r>
      <w:r w:rsidR="00C10D29">
        <w:rPr>
          <w:sz w:val="28"/>
          <w:szCs w:val="28"/>
        </w:rPr>
        <w:t xml:space="preserve"> </w:t>
      </w:r>
      <w:r>
        <w:rPr>
          <w:sz w:val="28"/>
          <w:szCs w:val="28"/>
        </w:rPr>
        <w:t xml:space="preserve">le Mali c’est –à-dire le pays du sel. C’est dans cette région qu’ils sont </w:t>
      </w:r>
      <w:r w:rsidR="0025388E">
        <w:rPr>
          <w:sz w:val="28"/>
          <w:szCs w:val="28"/>
        </w:rPr>
        <w:t>descendus</w:t>
      </w:r>
      <w:r>
        <w:rPr>
          <w:sz w:val="28"/>
          <w:szCs w:val="28"/>
        </w:rPr>
        <w:t xml:space="preserve"> vers le pays </w:t>
      </w:r>
      <w:proofErr w:type="gramStart"/>
      <w:r>
        <w:rPr>
          <w:sz w:val="28"/>
          <w:szCs w:val="28"/>
        </w:rPr>
        <w:t>de la</w:t>
      </w:r>
      <w:proofErr w:type="gramEnd"/>
      <w:r>
        <w:rPr>
          <w:sz w:val="28"/>
          <w:szCs w:val="28"/>
        </w:rPr>
        <w:t xml:space="preserve"> cola, des fruits naturels sauvag</w:t>
      </w:r>
      <w:r w:rsidR="0025388E">
        <w:rPr>
          <w:sz w:val="28"/>
          <w:szCs w:val="28"/>
        </w:rPr>
        <w:t>es et de la terre riche cultivable</w:t>
      </w:r>
      <w:r>
        <w:rPr>
          <w:sz w:val="28"/>
          <w:szCs w:val="28"/>
        </w:rPr>
        <w:t>. Le foyer linguistique et culturel du bloc Senoufo se situe dans l</w:t>
      </w:r>
      <w:r w:rsidR="0025388E">
        <w:rPr>
          <w:sz w:val="28"/>
          <w:szCs w:val="28"/>
        </w:rPr>
        <w:t>a région comprise entre Banfora, Bougouni et Sikasso.</w:t>
      </w:r>
    </w:p>
    <w:p w:rsidR="0025388E" w:rsidRPr="002764D6" w:rsidRDefault="0025388E" w:rsidP="00573C36">
      <w:pPr>
        <w:pStyle w:val="Paragraphedeliste"/>
        <w:numPr>
          <w:ilvl w:val="0"/>
          <w:numId w:val="12"/>
        </w:numPr>
        <w:spacing w:line="240" w:lineRule="auto"/>
        <w:rPr>
          <w:b/>
          <w:sz w:val="28"/>
          <w:szCs w:val="28"/>
          <w:u w:val="single"/>
        </w:rPr>
      </w:pPr>
      <w:r w:rsidRPr="002764D6">
        <w:rPr>
          <w:b/>
          <w:sz w:val="28"/>
          <w:szCs w:val="28"/>
          <w:u w:val="single"/>
        </w:rPr>
        <w:t>Les Koulango</w:t>
      </w:r>
    </w:p>
    <w:p w:rsidR="0025388E" w:rsidRDefault="0025388E" w:rsidP="002764D6">
      <w:pPr>
        <w:spacing w:line="240" w:lineRule="auto"/>
        <w:ind w:firstLine="708"/>
        <w:rPr>
          <w:sz w:val="28"/>
          <w:szCs w:val="28"/>
        </w:rPr>
      </w:pPr>
      <w:r>
        <w:rPr>
          <w:sz w:val="28"/>
          <w:szCs w:val="28"/>
        </w:rPr>
        <w:t>Ils sont appelés Dagomba</w:t>
      </w:r>
      <w:r w:rsidRPr="0025388E">
        <w:rPr>
          <w:sz w:val="28"/>
          <w:szCs w:val="28"/>
        </w:rPr>
        <w:t xml:space="preserve"> </w:t>
      </w:r>
      <w:r>
        <w:rPr>
          <w:sz w:val="28"/>
          <w:szCs w:val="28"/>
        </w:rPr>
        <w:t xml:space="preserve"> originaire de la région de la Volta. Ils sont les proches parents des Mossi des Mampoursi et les Gourmantché. Ils formaient un puissant royaume autour de Yendi dans le nord du Ghana, royaume qui connu son apogée dans la deuxième moitié du XVI ème siècle.</w:t>
      </w:r>
    </w:p>
    <w:p w:rsidR="0025388E" w:rsidRPr="002764D6" w:rsidRDefault="0025388E" w:rsidP="00573C36">
      <w:pPr>
        <w:pStyle w:val="Paragraphedeliste"/>
        <w:numPr>
          <w:ilvl w:val="0"/>
          <w:numId w:val="12"/>
        </w:numPr>
        <w:spacing w:line="240" w:lineRule="auto"/>
        <w:rPr>
          <w:b/>
          <w:sz w:val="28"/>
          <w:szCs w:val="28"/>
          <w:u w:val="single"/>
        </w:rPr>
      </w:pPr>
      <w:r w:rsidRPr="002764D6">
        <w:rPr>
          <w:b/>
          <w:sz w:val="28"/>
          <w:szCs w:val="28"/>
          <w:u w:val="single"/>
        </w:rPr>
        <w:t xml:space="preserve">Les </w:t>
      </w:r>
      <w:r w:rsidR="00C10D29" w:rsidRPr="002764D6">
        <w:rPr>
          <w:b/>
          <w:sz w:val="28"/>
          <w:szCs w:val="28"/>
          <w:u w:val="single"/>
        </w:rPr>
        <w:t xml:space="preserve">Lobi </w:t>
      </w:r>
    </w:p>
    <w:p w:rsidR="0025388E" w:rsidRDefault="0025388E" w:rsidP="002764D6">
      <w:pPr>
        <w:spacing w:line="240" w:lineRule="auto"/>
        <w:ind w:firstLine="360"/>
        <w:rPr>
          <w:sz w:val="28"/>
          <w:szCs w:val="28"/>
        </w:rPr>
      </w:pPr>
      <w:r>
        <w:rPr>
          <w:sz w:val="28"/>
          <w:szCs w:val="28"/>
        </w:rPr>
        <w:t xml:space="preserve">Les lobi sont originaire de l’Est de la Volta noire du Ghana actuel ; </w:t>
      </w:r>
      <w:r w:rsidRPr="0025388E">
        <w:rPr>
          <w:sz w:val="28"/>
          <w:szCs w:val="28"/>
        </w:rPr>
        <w:t xml:space="preserve"> </w:t>
      </w:r>
      <w:r>
        <w:rPr>
          <w:sz w:val="28"/>
          <w:szCs w:val="28"/>
        </w:rPr>
        <w:t xml:space="preserve">région qu’ils ont quittés à la suite de grave conflit avec leurs voisins. </w:t>
      </w:r>
    </w:p>
    <w:p w:rsidR="00D15DDB" w:rsidRDefault="00D15DDB" w:rsidP="0025388E">
      <w:pPr>
        <w:spacing w:line="240" w:lineRule="auto"/>
        <w:rPr>
          <w:sz w:val="28"/>
          <w:szCs w:val="28"/>
        </w:rPr>
      </w:pPr>
    </w:p>
    <w:p w:rsidR="00D15DDB" w:rsidRPr="002764D6" w:rsidRDefault="00D15DDB" w:rsidP="00573C36">
      <w:pPr>
        <w:pStyle w:val="Paragraphedeliste"/>
        <w:numPr>
          <w:ilvl w:val="0"/>
          <w:numId w:val="13"/>
        </w:numPr>
        <w:spacing w:line="240" w:lineRule="auto"/>
        <w:rPr>
          <w:b/>
          <w:sz w:val="28"/>
          <w:szCs w:val="28"/>
          <w:u w:val="single"/>
        </w:rPr>
      </w:pPr>
      <w:r w:rsidRPr="002764D6">
        <w:rPr>
          <w:b/>
          <w:sz w:val="28"/>
          <w:szCs w:val="28"/>
          <w:u w:val="single"/>
        </w:rPr>
        <w:t xml:space="preserve">MIGRATION DES PEUPLES VOLTAIQUES </w:t>
      </w:r>
    </w:p>
    <w:p w:rsidR="00D15DDB" w:rsidRPr="002764D6" w:rsidRDefault="00D15DDB" w:rsidP="00573C36">
      <w:pPr>
        <w:pStyle w:val="Paragraphedeliste"/>
        <w:numPr>
          <w:ilvl w:val="0"/>
          <w:numId w:val="14"/>
        </w:numPr>
        <w:spacing w:line="240" w:lineRule="auto"/>
        <w:rPr>
          <w:b/>
          <w:sz w:val="28"/>
          <w:szCs w:val="28"/>
          <w:u w:val="single"/>
        </w:rPr>
      </w:pPr>
      <w:r w:rsidRPr="002764D6">
        <w:rPr>
          <w:b/>
          <w:sz w:val="28"/>
          <w:szCs w:val="28"/>
          <w:u w:val="single"/>
        </w:rPr>
        <w:t xml:space="preserve">Les Senoufo </w:t>
      </w:r>
    </w:p>
    <w:p w:rsidR="00D15DDB" w:rsidRDefault="00D15DDB" w:rsidP="00D15DDB">
      <w:pPr>
        <w:spacing w:line="240" w:lineRule="auto"/>
        <w:rPr>
          <w:sz w:val="28"/>
          <w:szCs w:val="28"/>
        </w:rPr>
      </w:pPr>
      <w:r>
        <w:rPr>
          <w:sz w:val="28"/>
          <w:szCs w:val="28"/>
        </w:rPr>
        <w:t>Les migrations se sont déroulées sur trois siècles</w:t>
      </w:r>
    </w:p>
    <w:p w:rsidR="00D15DDB" w:rsidRDefault="00D15DDB" w:rsidP="00D15DDB">
      <w:pPr>
        <w:pStyle w:val="Paragraphedeliste"/>
        <w:numPr>
          <w:ilvl w:val="0"/>
          <w:numId w:val="5"/>
        </w:numPr>
        <w:spacing w:line="240" w:lineRule="auto"/>
        <w:rPr>
          <w:sz w:val="28"/>
          <w:szCs w:val="28"/>
        </w:rPr>
      </w:pPr>
      <w:r>
        <w:rPr>
          <w:sz w:val="28"/>
          <w:szCs w:val="28"/>
        </w:rPr>
        <w:t xml:space="preserve">Migration du XVIème siècle </w:t>
      </w:r>
    </w:p>
    <w:p w:rsidR="00D15DDB" w:rsidRDefault="00D15DDB" w:rsidP="002764D6">
      <w:pPr>
        <w:spacing w:line="240" w:lineRule="auto"/>
        <w:ind w:firstLine="360"/>
        <w:rPr>
          <w:sz w:val="28"/>
          <w:szCs w:val="28"/>
        </w:rPr>
      </w:pPr>
      <w:r>
        <w:rPr>
          <w:sz w:val="28"/>
          <w:szCs w:val="28"/>
        </w:rPr>
        <w:t>Les migrations du XVI ème siècle ont conduits les Senoufo dans trois grandes directions. Le Nord-Ouest dans la région de Bobodioulasso, vers l’Est dans la région de Bondoukou et Bégho et vers le Sud dans la région</w:t>
      </w:r>
      <w:r w:rsidR="00A52CAD">
        <w:rPr>
          <w:sz w:val="28"/>
          <w:szCs w:val="28"/>
        </w:rPr>
        <w:t xml:space="preserve"> entre Bandama et le N’zi.</w:t>
      </w:r>
    </w:p>
    <w:p w:rsidR="00A52CAD" w:rsidRDefault="00A52CAD" w:rsidP="00D15DDB">
      <w:pPr>
        <w:spacing w:line="240" w:lineRule="auto"/>
        <w:rPr>
          <w:sz w:val="28"/>
          <w:szCs w:val="28"/>
        </w:rPr>
      </w:pPr>
      <w:r>
        <w:rPr>
          <w:sz w:val="28"/>
          <w:szCs w:val="28"/>
        </w:rPr>
        <w:t>Ces mouvements de population avaient sans contexte des causes économique. La cité marchande de Bobo était une étape importante du commerce en direction du Niger. A Bondoukou et surtout à Bégho ville Dioula situé dans l’orpaillage située prés de la Volta Noire, les Senoufo y étaient appelés Pantara se livraient à l’extraction de l’or. Entre Bandama et le N’zi les Senoufo ouvraient au commerce du Soudan le débouché maritime du Bas-BANDAMA.</w:t>
      </w:r>
    </w:p>
    <w:p w:rsidR="00786505" w:rsidRDefault="00786505" w:rsidP="00D15DDB">
      <w:pPr>
        <w:spacing w:line="240" w:lineRule="auto"/>
        <w:rPr>
          <w:sz w:val="28"/>
          <w:szCs w:val="28"/>
        </w:rPr>
      </w:pPr>
    </w:p>
    <w:p w:rsidR="00A52CAD" w:rsidRDefault="00A52CAD" w:rsidP="00A52CAD">
      <w:pPr>
        <w:pStyle w:val="Paragraphedeliste"/>
        <w:numPr>
          <w:ilvl w:val="0"/>
          <w:numId w:val="5"/>
        </w:numPr>
        <w:spacing w:line="240" w:lineRule="auto"/>
        <w:rPr>
          <w:sz w:val="28"/>
          <w:szCs w:val="28"/>
        </w:rPr>
      </w:pPr>
      <w:r>
        <w:rPr>
          <w:sz w:val="28"/>
          <w:szCs w:val="28"/>
        </w:rPr>
        <w:t xml:space="preserve">Les migrations du XVIIème et du XVIIIème siècle </w:t>
      </w:r>
    </w:p>
    <w:p w:rsidR="00AA732C" w:rsidRDefault="00786505" w:rsidP="002764D6">
      <w:pPr>
        <w:spacing w:line="240" w:lineRule="auto"/>
        <w:ind w:firstLine="360"/>
        <w:rPr>
          <w:sz w:val="28"/>
          <w:szCs w:val="28"/>
        </w:rPr>
      </w:pPr>
      <w:r>
        <w:rPr>
          <w:sz w:val="28"/>
          <w:szCs w:val="28"/>
        </w:rPr>
        <w:t xml:space="preserve">Ces migrations étaient liées aux mouvements Malinké dioula et aux </w:t>
      </w:r>
      <w:r w:rsidRPr="00C10D29">
        <w:rPr>
          <w:sz w:val="28"/>
          <w:szCs w:val="28"/>
          <w:highlight w:val="yellow"/>
        </w:rPr>
        <w:t>hégémonies Pô</w:t>
      </w:r>
      <w:r>
        <w:rPr>
          <w:sz w:val="28"/>
          <w:szCs w:val="28"/>
        </w:rPr>
        <w:t xml:space="preserve"> que les Dioula instaurent à Kong. Ainsi les Senoufo </w:t>
      </w:r>
      <w:r w:rsidR="00534470">
        <w:rPr>
          <w:sz w:val="28"/>
          <w:szCs w:val="28"/>
        </w:rPr>
        <w:t xml:space="preserve"> refoulent les tagbana du pays </w:t>
      </w:r>
      <w:r w:rsidR="00CD112D">
        <w:rPr>
          <w:sz w:val="28"/>
          <w:szCs w:val="28"/>
        </w:rPr>
        <w:t xml:space="preserve">de Séguéla et Mankono et ceux-ci occupent Katiola leurs habitats actuels. </w:t>
      </w:r>
      <w:r w:rsidR="00D44098">
        <w:rPr>
          <w:sz w:val="28"/>
          <w:szCs w:val="28"/>
        </w:rPr>
        <w:t xml:space="preserve">Les djimini de Dabakala sont issu du  Nord Ouest, </w:t>
      </w:r>
      <w:r w:rsidR="00CD112D">
        <w:rPr>
          <w:sz w:val="28"/>
          <w:szCs w:val="28"/>
        </w:rPr>
        <w:t xml:space="preserve"> </w:t>
      </w:r>
      <w:r w:rsidR="00D44098">
        <w:rPr>
          <w:sz w:val="28"/>
          <w:szCs w:val="28"/>
        </w:rPr>
        <w:t xml:space="preserve">refoulés ils s’installent dans leurs habitats actuels plus au Sud les Senoufo installés dans la région de Bouaké furent submergés et assimilés par les Baoulés au XVIIIème siècle. Les malinkés d’Odienné repoussent </w:t>
      </w:r>
      <w:r w:rsidR="00BA4B6D">
        <w:rPr>
          <w:sz w:val="28"/>
          <w:szCs w:val="28"/>
        </w:rPr>
        <w:t>les Niéné installés au Nord Ouest vers la région de Boundiali tandis que les Boron et les Guiendana assujettissent les Tanga et les Fondonon. Les Nafara et les Tiembara s’installent sur la rive gauche du Bandama pour fuir la domination des Malinké Dioula. Mais la création de l’empire Dioula de Kong au début du XVIème siècle les oblige à repasser le Bandama.</w:t>
      </w:r>
    </w:p>
    <w:p w:rsidR="00BA4B6D" w:rsidRPr="00C10D29" w:rsidRDefault="00BA4B6D" w:rsidP="00BA4B6D">
      <w:pPr>
        <w:pStyle w:val="Paragraphedeliste"/>
        <w:numPr>
          <w:ilvl w:val="0"/>
          <w:numId w:val="5"/>
        </w:numPr>
        <w:spacing w:line="240" w:lineRule="auto"/>
        <w:rPr>
          <w:sz w:val="28"/>
          <w:szCs w:val="28"/>
          <w:highlight w:val="yellow"/>
        </w:rPr>
      </w:pPr>
      <w:r w:rsidRPr="00C10D29">
        <w:rPr>
          <w:sz w:val="28"/>
          <w:szCs w:val="28"/>
          <w:highlight w:val="yellow"/>
        </w:rPr>
        <w:t xml:space="preserve">les migrations du XIX ème siècle </w:t>
      </w:r>
    </w:p>
    <w:p w:rsidR="00BA4B6D" w:rsidRDefault="00C10D29" w:rsidP="002764D6">
      <w:pPr>
        <w:spacing w:line="240" w:lineRule="auto"/>
        <w:ind w:firstLine="360"/>
        <w:rPr>
          <w:sz w:val="28"/>
          <w:szCs w:val="28"/>
        </w:rPr>
      </w:pPr>
      <w:r>
        <w:rPr>
          <w:noProof/>
          <w:sz w:val="28"/>
          <w:szCs w:val="28"/>
          <w:lang w:eastAsia="fr-FR"/>
        </w:rPr>
        <w:pict>
          <v:shapetype id="_x0000_t32" coordsize="21600,21600" o:spt="32" o:oned="t" path="m,l21600,21600e" filled="f">
            <v:path arrowok="t" fillok="f" o:connecttype="none"/>
            <o:lock v:ext="edit" shapetype="t"/>
          </v:shapetype>
          <v:shape id="_x0000_s1029" type="#_x0000_t32" style="position:absolute;left:0;text-align:left;margin-left:-2.6pt;margin-top:19.05pt;width:414pt;height:265.5pt;flip:y;z-index:251665408" o:connectortype="straight"/>
        </w:pict>
      </w:r>
      <w:r w:rsidR="00BA4B6D" w:rsidRPr="00C10D29">
        <w:rPr>
          <w:sz w:val="28"/>
          <w:szCs w:val="28"/>
          <w:highlight w:val="yellow"/>
        </w:rPr>
        <w:t xml:space="preserve">A partir des années 1870  le pays Senoufo est pris dans la tourmente des guerres locales. Le danger vient d’abord de Sikasso, royaume Senoufo islamisé </w:t>
      </w:r>
      <w:r w:rsidR="00BD209D" w:rsidRPr="00C10D29">
        <w:rPr>
          <w:sz w:val="28"/>
          <w:szCs w:val="28"/>
          <w:highlight w:val="yellow"/>
        </w:rPr>
        <w:t>entreprend de soumettre les chefferies de Niellé et Sinémantiali dévasté vers 1883. Le pays Tangbo, le pays Tiembara avec Korhogo se sou</w:t>
      </w:r>
      <w:r w:rsidR="00B86BCE" w:rsidRPr="00C10D29">
        <w:rPr>
          <w:sz w:val="28"/>
          <w:szCs w:val="28"/>
          <w:highlight w:val="yellow"/>
        </w:rPr>
        <w:t xml:space="preserve">mettent à la tutelle de Sikasso. Une querelle relative à la succession d’un riche marchand installé dans le Djimini offre à Mori et ses congénères </w:t>
      </w:r>
      <w:r w:rsidR="00D81053" w:rsidRPr="00C10D29">
        <w:rPr>
          <w:sz w:val="28"/>
          <w:szCs w:val="28"/>
          <w:highlight w:val="yellow"/>
        </w:rPr>
        <w:t xml:space="preserve">le prétexte de leur agression contre les Senoufo. Les Tagouana sont écrasés mais les Djimini restent et signent une trêve avec le chef Zerma. Mécontent de n’avoir pu </w:t>
      </w:r>
      <w:r w:rsidR="00C24D7B" w:rsidRPr="00C10D29">
        <w:rPr>
          <w:sz w:val="28"/>
          <w:szCs w:val="28"/>
          <w:highlight w:val="yellow"/>
        </w:rPr>
        <w:t>châtier</w:t>
      </w:r>
      <w:r w:rsidR="00D81053" w:rsidRPr="00C10D29">
        <w:rPr>
          <w:sz w:val="28"/>
          <w:szCs w:val="28"/>
          <w:highlight w:val="yellow"/>
        </w:rPr>
        <w:t xml:space="preserve">  </w:t>
      </w:r>
      <w:r w:rsidR="00C24D7B" w:rsidRPr="00C10D29">
        <w:rPr>
          <w:sz w:val="28"/>
          <w:szCs w:val="28"/>
          <w:highlight w:val="yellow"/>
        </w:rPr>
        <w:t>les autres au moment de la querelle, Mori agresse de nouveau le pays Tagouana suscitant ainsi une levée de bouclier de tous les Senoufo du Sud. Vainque, les Zerma se retirent à la frontière du pays Baoulé ou ils créent Marabadiassa</w:t>
      </w:r>
      <w:r w:rsidR="00C60B46" w:rsidRPr="00C10D29">
        <w:rPr>
          <w:sz w:val="28"/>
          <w:szCs w:val="28"/>
          <w:highlight w:val="yellow"/>
        </w:rPr>
        <w:t>. L’aventure militaire des Zerma a contribué à décimer les Senoufo du Sud par les massacres et des ventes massives aux Baoulé de leurs captifs. Aussi, Samory pratiqua la même politique   de force contre les Senoufo du Sud. Chez les Senoufo seule fut épargné les Tiembara dirigé par le pacifiste Gbon Coulibaly qui avait su habilement se détacher de Sikasso</w:t>
      </w:r>
      <w:r w:rsidR="00FC7FD9" w:rsidRPr="00C10D29">
        <w:rPr>
          <w:sz w:val="28"/>
          <w:szCs w:val="28"/>
          <w:highlight w:val="yellow"/>
        </w:rPr>
        <w:t>.</w:t>
      </w:r>
    </w:p>
    <w:p w:rsidR="00FC7FD9" w:rsidRDefault="00FC7FD9" w:rsidP="00BA4B6D">
      <w:pPr>
        <w:spacing w:line="240" w:lineRule="auto"/>
        <w:rPr>
          <w:sz w:val="28"/>
          <w:szCs w:val="28"/>
        </w:rPr>
      </w:pPr>
    </w:p>
    <w:p w:rsidR="00FC7FD9" w:rsidRPr="002764D6" w:rsidRDefault="00FC7FD9" w:rsidP="00573C36">
      <w:pPr>
        <w:pStyle w:val="Paragraphedeliste"/>
        <w:numPr>
          <w:ilvl w:val="0"/>
          <w:numId w:val="14"/>
        </w:numPr>
        <w:spacing w:line="240" w:lineRule="auto"/>
        <w:rPr>
          <w:b/>
          <w:sz w:val="28"/>
          <w:szCs w:val="28"/>
          <w:u w:val="single"/>
        </w:rPr>
      </w:pPr>
      <w:r w:rsidRPr="002764D6">
        <w:rPr>
          <w:b/>
          <w:sz w:val="28"/>
          <w:szCs w:val="28"/>
          <w:u w:val="single"/>
        </w:rPr>
        <w:t xml:space="preserve">Les Koulango </w:t>
      </w:r>
    </w:p>
    <w:p w:rsidR="00FC7FD9" w:rsidRDefault="00FC7FD9" w:rsidP="002764D6">
      <w:pPr>
        <w:spacing w:line="240" w:lineRule="auto"/>
        <w:ind w:firstLine="708"/>
        <w:rPr>
          <w:sz w:val="28"/>
          <w:szCs w:val="28"/>
        </w:rPr>
      </w:pPr>
      <w:r>
        <w:rPr>
          <w:sz w:val="28"/>
          <w:szCs w:val="28"/>
        </w:rPr>
        <w:t xml:space="preserve">Au XVIème siècle un groupe de Dagomba conduit par le prince Gazyao traverse la Volta Noire et s’établit sur la rive Occidentale </w:t>
      </w:r>
      <w:r w:rsidR="003014DE">
        <w:rPr>
          <w:sz w:val="28"/>
          <w:szCs w:val="28"/>
        </w:rPr>
        <w:t xml:space="preserve">dans le but de contrôler le trafique </w:t>
      </w:r>
      <w:r>
        <w:rPr>
          <w:sz w:val="28"/>
          <w:szCs w:val="28"/>
        </w:rPr>
        <w:t xml:space="preserve"> </w:t>
      </w:r>
      <w:r w:rsidR="003014DE">
        <w:rPr>
          <w:sz w:val="28"/>
          <w:szCs w:val="28"/>
        </w:rPr>
        <w:t>de l’or et du sel. Ce groupe est accueilli par des Nabé-</w:t>
      </w:r>
      <w:r w:rsidR="003014DE">
        <w:rPr>
          <w:sz w:val="28"/>
          <w:szCs w:val="28"/>
        </w:rPr>
        <w:lastRenderedPageBreak/>
        <w:t>Lorhon qui y habitaient. Le prince épouse une femme Lorhon qui donne deux fils</w:t>
      </w:r>
      <w:r w:rsidR="0093291B">
        <w:rPr>
          <w:sz w:val="28"/>
          <w:szCs w:val="28"/>
        </w:rPr>
        <w:t xml:space="preserve"> : Boukani l’ainé et Tanda le cadet. </w:t>
      </w:r>
      <w:r w:rsidR="005B03FF">
        <w:rPr>
          <w:sz w:val="28"/>
          <w:szCs w:val="28"/>
        </w:rPr>
        <w:t>Mais Boukani détesté par sa mère décide de créer un espace vital. Il réussi à recruter les partisans de son père parmi les compagnons les plus anciens. Il utilise les armes pour s’emparer du pouvoir et entreprend des conquêtes avec son armée. Ainsi, soumet les Nabé Lorhon et conquiert un vaste territoire compris entre  la Comoé et à l’Ouest, Nassian au Sud et la Volta Noire à l’Est. Après avoir quitté le village natal, il fonde son royaume qu’il donne comme capitale  Gbona ou Bouna. En plus il donne le nom Koulango qui veut dire « ceux qui ne craignent pas la mort », à son peuple pour rompre avec sa famille. Ainsi au XVIIème siècle l’Etat Dagomba de Bouna fut crée et devient un Etat qui contrôle les gisements d’or du bassin de la Volta et l’axe commercial Niger Acra par Bobo-Dioulasso, Bégho et Koumassi</w:t>
      </w:r>
      <w:r w:rsidR="006413B7">
        <w:rPr>
          <w:sz w:val="28"/>
          <w:szCs w:val="28"/>
        </w:rPr>
        <w:t>.</w:t>
      </w:r>
    </w:p>
    <w:p w:rsidR="006413B7" w:rsidRPr="002764D6" w:rsidRDefault="006413B7" w:rsidP="00573C36">
      <w:pPr>
        <w:pStyle w:val="Paragraphedeliste"/>
        <w:numPr>
          <w:ilvl w:val="0"/>
          <w:numId w:val="14"/>
        </w:numPr>
        <w:spacing w:line="240" w:lineRule="auto"/>
        <w:rPr>
          <w:b/>
          <w:sz w:val="28"/>
          <w:szCs w:val="28"/>
          <w:u w:val="single"/>
        </w:rPr>
      </w:pPr>
      <w:r w:rsidRPr="002764D6">
        <w:rPr>
          <w:b/>
          <w:sz w:val="28"/>
          <w:szCs w:val="28"/>
          <w:u w:val="single"/>
        </w:rPr>
        <w:t xml:space="preserve">Les lobi </w:t>
      </w:r>
    </w:p>
    <w:p w:rsidR="00EE4C05" w:rsidRDefault="006413B7" w:rsidP="002764D6">
      <w:pPr>
        <w:spacing w:line="240" w:lineRule="auto"/>
        <w:ind w:firstLine="360"/>
        <w:rPr>
          <w:sz w:val="28"/>
          <w:szCs w:val="28"/>
        </w:rPr>
      </w:pPr>
      <w:r>
        <w:rPr>
          <w:sz w:val="28"/>
          <w:szCs w:val="28"/>
        </w:rPr>
        <w:t xml:space="preserve">Venus par vagues successives </w:t>
      </w:r>
      <w:r w:rsidR="00B802EF">
        <w:rPr>
          <w:sz w:val="28"/>
          <w:szCs w:val="28"/>
        </w:rPr>
        <w:t>depuis la fin du XIXème siècle (1880-1890) ils ont bénéficiés de l’hospitalité des Koulango, lesquels ont favorisés leurs installations en vue de remédier au dépeuplement consécutif à la guerre contre Samory. A l’origine d’importantes migrations vers le pays Koulango les Lobi deviendront progressivement au plan démographique le  groupe le plus important. Les Lobi se repartissent en deux groupes. Il y a d’une part les Paboulodara (les gens de la terre blanche) et d’autre part les Gogodara (les gens des montagnes). Le premier groupe venait de Kampti, Galgouli et Passena actuel Burkina Faso s’est installé à Lankio et Tehini. Quant au second il s’est fixé dans les régions  de Kalaman, Dansa, Doropo et Varalé. Les Lobi se caractérisent par une grande mobilité résidentielle à travers l’</w:t>
      </w:r>
      <w:r w:rsidR="00EE4C05">
        <w:rPr>
          <w:sz w:val="28"/>
          <w:szCs w:val="28"/>
        </w:rPr>
        <w:t>espace Volta Noire, Comoé et même au-delà. En conséquence on distingue d’une part les Lobi Ivoiriens installés dans le royaume depuis la période coloniale, d’autre part  les Lobis Burkinabé dont le nombre est de plus en plus croissant depuis l’indépendance de la Côte d’Ivoire.</w:t>
      </w:r>
    </w:p>
    <w:p w:rsidR="00EE4C05" w:rsidRPr="002764D6" w:rsidRDefault="00EE4C05" w:rsidP="00573C36">
      <w:pPr>
        <w:pStyle w:val="Paragraphedeliste"/>
        <w:numPr>
          <w:ilvl w:val="0"/>
          <w:numId w:val="13"/>
        </w:numPr>
        <w:spacing w:line="240" w:lineRule="auto"/>
        <w:rPr>
          <w:b/>
          <w:sz w:val="28"/>
          <w:szCs w:val="28"/>
          <w:u w:val="single"/>
        </w:rPr>
      </w:pPr>
      <w:r w:rsidRPr="002764D6">
        <w:rPr>
          <w:b/>
          <w:sz w:val="28"/>
          <w:szCs w:val="28"/>
          <w:u w:val="single"/>
        </w:rPr>
        <w:t xml:space="preserve">L’ORGANISATION DE LA SOCIETE </w:t>
      </w:r>
      <w:r w:rsidRPr="00C10D29">
        <w:rPr>
          <w:b/>
          <w:sz w:val="28"/>
          <w:szCs w:val="28"/>
          <w:highlight w:val="yellow"/>
          <w:u w:val="single"/>
        </w:rPr>
        <w:t>VOLATAIQUE</w:t>
      </w:r>
    </w:p>
    <w:p w:rsidR="00EE4C05" w:rsidRPr="002764D6" w:rsidRDefault="00EE4C05" w:rsidP="00573C36">
      <w:pPr>
        <w:pStyle w:val="Paragraphedeliste"/>
        <w:numPr>
          <w:ilvl w:val="0"/>
          <w:numId w:val="15"/>
        </w:numPr>
        <w:spacing w:line="240" w:lineRule="auto"/>
        <w:rPr>
          <w:b/>
          <w:sz w:val="28"/>
          <w:szCs w:val="28"/>
          <w:u w:val="single"/>
        </w:rPr>
      </w:pPr>
      <w:r w:rsidRPr="002764D6">
        <w:rPr>
          <w:b/>
          <w:sz w:val="28"/>
          <w:szCs w:val="28"/>
          <w:u w:val="single"/>
        </w:rPr>
        <w:t xml:space="preserve">les Senoufo  </w:t>
      </w:r>
    </w:p>
    <w:p w:rsidR="00EE4C05" w:rsidRPr="002764D6" w:rsidRDefault="00EE4C05" w:rsidP="00573C36">
      <w:pPr>
        <w:pStyle w:val="Paragraphedeliste"/>
        <w:numPr>
          <w:ilvl w:val="0"/>
          <w:numId w:val="16"/>
        </w:numPr>
        <w:spacing w:line="240" w:lineRule="auto"/>
        <w:rPr>
          <w:b/>
          <w:sz w:val="28"/>
          <w:szCs w:val="28"/>
          <w:u w:val="single"/>
        </w:rPr>
      </w:pPr>
      <w:r w:rsidRPr="002764D6">
        <w:rPr>
          <w:b/>
          <w:sz w:val="28"/>
          <w:szCs w:val="28"/>
          <w:u w:val="single"/>
        </w:rPr>
        <w:t xml:space="preserve">l’organisation  politique </w:t>
      </w:r>
      <w:r w:rsidR="00F36B68" w:rsidRPr="002764D6">
        <w:rPr>
          <w:b/>
          <w:sz w:val="28"/>
          <w:szCs w:val="28"/>
          <w:u w:val="single"/>
        </w:rPr>
        <w:t xml:space="preserve">et sociale </w:t>
      </w:r>
      <w:r w:rsidRPr="002764D6">
        <w:rPr>
          <w:b/>
          <w:sz w:val="28"/>
          <w:szCs w:val="28"/>
          <w:u w:val="single"/>
        </w:rPr>
        <w:t xml:space="preserve">chez les Senoufo </w:t>
      </w:r>
    </w:p>
    <w:p w:rsidR="00F34AC1" w:rsidRDefault="00EE4C05" w:rsidP="002764D6">
      <w:pPr>
        <w:spacing w:line="240" w:lineRule="auto"/>
        <w:ind w:firstLine="708"/>
        <w:rPr>
          <w:sz w:val="28"/>
          <w:szCs w:val="28"/>
        </w:rPr>
      </w:pPr>
      <w:r>
        <w:rPr>
          <w:sz w:val="28"/>
          <w:szCs w:val="28"/>
        </w:rPr>
        <w:t xml:space="preserve">Jusqu’au XVIIIème siècle, le village (Kaha) principal unité d’organisation politique est constitué d’un espace bâtir et du terroir de ses habitants. Avec le bois sacré il est un espace sociale et politique ordonnée. Au-delà du Kaha, c’est le Kulo ou pays ; c’est l’ensemble de tous les Kaha. Au niveau du village, l’autorité est régit par la division en classe </w:t>
      </w:r>
      <w:r w:rsidR="00CA7DEF">
        <w:rPr>
          <w:sz w:val="28"/>
          <w:szCs w:val="28"/>
        </w:rPr>
        <w:t xml:space="preserve">d’âge, le rôle des ancien et du </w:t>
      </w:r>
      <w:r w:rsidR="00F36B68">
        <w:rPr>
          <w:sz w:val="28"/>
          <w:szCs w:val="28"/>
        </w:rPr>
        <w:t>chef de terre. L’organisation sociale est domin</w:t>
      </w:r>
      <w:r w:rsidR="00723A94">
        <w:rPr>
          <w:sz w:val="28"/>
          <w:szCs w:val="28"/>
        </w:rPr>
        <w:t xml:space="preserve">ée par la famille matrilinéaire ou Nérikpaha. C’est une société d’initiation (le Poro). Il s’agit d’un système </w:t>
      </w:r>
      <w:r w:rsidR="00723A94">
        <w:rPr>
          <w:sz w:val="28"/>
          <w:szCs w:val="28"/>
        </w:rPr>
        <w:lastRenderedPageBreak/>
        <w:t>éducatif, fondé sur les rîtes (bois sacré), allant de l’enfance à l’âge</w:t>
      </w:r>
      <w:r w:rsidR="00F34AC1">
        <w:rPr>
          <w:sz w:val="28"/>
          <w:szCs w:val="28"/>
        </w:rPr>
        <w:t xml:space="preserve"> adulte. Il prépare chacun à s’intégrer à la société.</w:t>
      </w:r>
    </w:p>
    <w:p w:rsidR="00F34AC1" w:rsidRPr="00C10D29" w:rsidRDefault="00F34AC1" w:rsidP="00573C36">
      <w:pPr>
        <w:pStyle w:val="Paragraphedeliste"/>
        <w:numPr>
          <w:ilvl w:val="0"/>
          <w:numId w:val="16"/>
        </w:numPr>
        <w:spacing w:line="240" w:lineRule="auto"/>
        <w:rPr>
          <w:b/>
          <w:sz w:val="28"/>
          <w:szCs w:val="28"/>
          <w:highlight w:val="green"/>
          <w:u w:val="single"/>
        </w:rPr>
      </w:pPr>
      <w:r w:rsidRPr="00C10D29">
        <w:rPr>
          <w:b/>
          <w:sz w:val="28"/>
          <w:szCs w:val="28"/>
          <w:highlight w:val="green"/>
          <w:u w:val="single"/>
        </w:rPr>
        <w:t xml:space="preserve">L’organisation économique </w:t>
      </w:r>
    </w:p>
    <w:p w:rsidR="00EE4C05" w:rsidRDefault="00F34AC1" w:rsidP="002764D6">
      <w:pPr>
        <w:spacing w:line="240" w:lineRule="auto"/>
        <w:ind w:firstLine="708"/>
        <w:rPr>
          <w:sz w:val="28"/>
          <w:szCs w:val="28"/>
        </w:rPr>
      </w:pPr>
      <w:r w:rsidRPr="00C10D29">
        <w:rPr>
          <w:sz w:val="28"/>
          <w:szCs w:val="28"/>
          <w:highlight w:val="green"/>
        </w:rPr>
        <w:t xml:space="preserve">Les Senoufo sont paysans et chasseurs. Ils pratiquent l’agriculture vivrière (mil, fonio, maïs, sorgho, patate douce, igname)  et d’autres cultures comme le coton. Au XVIIIème siècle le commerce est une activité économique </w:t>
      </w:r>
      <w:r w:rsidR="00543F50" w:rsidRPr="00C10D29">
        <w:rPr>
          <w:sz w:val="28"/>
          <w:szCs w:val="28"/>
          <w:highlight w:val="green"/>
        </w:rPr>
        <w:t>surtout par les Dioula. L’activité artisanale est dominée par le travail du fer et le tissag</w:t>
      </w:r>
      <w:r w:rsidR="005853E8" w:rsidRPr="00C10D29">
        <w:rPr>
          <w:sz w:val="28"/>
          <w:szCs w:val="28"/>
          <w:highlight w:val="green"/>
        </w:rPr>
        <w:t>e</w:t>
      </w:r>
      <w:r w:rsidR="00543F50" w:rsidRPr="00C10D29">
        <w:rPr>
          <w:sz w:val="28"/>
          <w:szCs w:val="28"/>
          <w:highlight w:val="green"/>
        </w:rPr>
        <w:t>.</w:t>
      </w:r>
    </w:p>
    <w:p w:rsidR="005853E8" w:rsidRDefault="005853E8" w:rsidP="00F34AC1">
      <w:pPr>
        <w:spacing w:line="240" w:lineRule="auto"/>
        <w:rPr>
          <w:sz w:val="28"/>
          <w:szCs w:val="28"/>
        </w:rPr>
      </w:pPr>
    </w:p>
    <w:p w:rsidR="005853E8" w:rsidRPr="002764D6" w:rsidRDefault="005853E8" w:rsidP="00573C36">
      <w:pPr>
        <w:pStyle w:val="Paragraphedeliste"/>
        <w:numPr>
          <w:ilvl w:val="0"/>
          <w:numId w:val="15"/>
        </w:numPr>
        <w:spacing w:line="240" w:lineRule="auto"/>
        <w:rPr>
          <w:b/>
          <w:sz w:val="28"/>
          <w:szCs w:val="28"/>
          <w:u w:val="single"/>
        </w:rPr>
      </w:pPr>
      <w:r w:rsidRPr="002764D6">
        <w:rPr>
          <w:b/>
          <w:sz w:val="28"/>
          <w:szCs w:val="28"/>
          <w:u w:val="single"/>
        </w:rPr>
        <w:t xml:space="preserve">Les Koulango </w:t>
      </w:r>
    </w:p>
    <w:p w:rsidR="005853E8" w:rsidRPr="002764D6" w:rsidRDefault="005853E8" w:rsidP="00573C36">
      <w:pPr>
        <w:pStyle w:val="Paragraphedeliste"/>
        <w:numPr>
          <w:ilvl w:val="0"/>
          <w:numId w:val="17"/>
        </w:numPr>
        <w:spacing w:line="240" w:lineRule="auto"/>
        <w:rPr>
          <w:b/>
          <w:sz w:val="28"/>
          <w:szCs w:val="28"/>
          <w:u w:val="single"/>
        </w:rPr>
      </w:pPr>
      <w:r w:rsidRPr="002764D6">
        <w:rPr>
          <w:b/>
          <w:sz w:val="28"/>
          <w:szCs w:val="28"/>
          <w:u w:val="single"/>
        </w:rPr>
        <w:t xml:space="preserve">L’organisation politique et sociale </w:t>
      </w:r>
    </w:p>
    <w:p w:rsidR="001324E6" w:rsidRDefault="005853E8" w:rsidP="002764D6">
      <w:pPr>
        <w:spacing w:line="240" w:lineRule="auto"/>
        <w:ind w:firstLine="708"/>
        <w:rPr>
          <w:sz w:val="28"/>
          <w:szCs w:val="28"/>
        </w:rPr>
      </w:pPr>
      <w:r>
        <w:rPr>
          <w:sz w:val="28"/>
          <w:szCs w:val="28"/>
        </w:rPr>
        <w:t>Les Koulango étaient organisés en village indépe</w:t>
      </w:r>
      <w:r w:rsidR="005C17B3">
        <w:rPr>
          <w:sz w:val="28"/>
          <w:szCs w:val="28"/>
        </w:rPr>
        <w:t xml:space="preserve">ndant. Il fut soumis à l’Aristocratie guerrière Dagomba détentrice du pouvoir mais conservèrent une relative autonomie au sein de leur communauté villageoise et de leur chefferie qui relevait cependant administrativement des quatre grands commandements territoriaux </w:t>
      </w:r>
      <w:r w:rsidR="005E7F92">
        <w:rPr>
          <w:sz w:val="28"/>
          <w:szCs w:val="28"/>
        </w:rPr>
        <w:t xml:space="preserve">du royaume organisé en clan matrilinéaire. Sans Etat les Lorhon due </w:t>
      </w:r>
      <w:r w:rsidR="001324E6">
        <w:rPr>
          <w:sz w:val="28"/>
          <w:szCs w:val="28"/>
        </w:rPr>
        <w:t>s’adapter aux coutumes patrilinéaires et à la conception des Etats assimilant.</w:t>
      </w:r>
    </w:p>
    <w:p w:rsidR="001324E6" w:rsidRPr="00C10D29" w:rsidRDefault="001324E6" w:rsidP="00573C36">
      <w:pPr>
        <w:pStyle w:val="Paragraphedeliste"/>
        <w:numPr>
          <w:ilvl w:val="0"/>
          <w:numId w:val="17"/>
        </w:numPr>
        <w:spacing w:line="240" w:lineRule="auto"/>
        <w:rPr>
          <w:b/>
          <w:sz w:val="28"/>
          <w:szCs w:val="28"/>
          <w:highlight w:val="green"/>
          <w:u w:val="single"/>
        </w:rPr>
      </w:pPr>
      <w:r w:rsidRPr="00C10D29">
        <w:rPr>
          <w:b/>
          <w:sz w:val="28"/>
          <w:szCs w:val="28"/>
          <w:highlight w:val="green"/>
          <w:u w:val="single"/>
        </w:rPr>
        <w:t>L’organisation économique</w:t>
      </w:r>
    </w:p>
    <w:p w:rsidR="005853E8" w:rsidRDefault="001324E6" w:rsidP="001324E6">
      <w:pPr>
        <w:spacing w:line="240" w:lineRule="auto"/>
        <w:rPr>
          <w:sz w:val="28"/>
          <w:szCs w:val="28"/>
        </w:rPr>
      </w:pPr>
      <w:r w:rsidRPr="00C10D29">
        <w:rPr>
          <w:sz w:val="28"/>
          <w:szCs w:val="28"/>
          <w:highlight w:val="green"/>
        </w:rPr>
        <w:t xml:space="preserve">L’agriculture et l’élevage sont les activités prédominantes du royaume. Ensuite devenus commerçant  après l’arrivée </w:t>
      </w:r>
      <w:r w:rsidR="00BD5B42" w:rsidRPr="00C10D29">
        <w:rPr>
          <w:sz w:val="28"/>
          <w:szCs w:val="28"/>
          <w:highlight w:val="green"/>
        </w:rPr>
        <w:t>des commerçants dioulas</w:t>
      </w:r>
      <w:r w:rsidRPr="00C10D29">
        <w:rPr>
          <w:sz w:val="28"/>
          <w:szCs w:val="28"/>
          <w:highlight w:val="green"/>
        </w:rPr>
        <w:t>.</w:t>
      </w:r>
      <w:r>
        <w:rPr>
          <w:sz w:val="28"/>
          <w:szCs w:val="28"/>
        </w:rPr>
        <w:t xml:space="preserve"> </w:t>
      </w:r>
    </w:p>
    <w:p w:rsidR="00BD5B42" w:rsidRDefault="00BD5B42" w:rsidP="001324E6">
      <w:pPr>
        <w:spacing w:line="240" w:lineRule="auto"/>
        <w:rPr>
          <w:sz w:val="28"/>
          <w:szCs w:val="28"/>
        </w:rPr>
      </w:pPr>
    </w:p>
    <w:p w:rsidR="00BD5B42" w:rsidRPr="002764D6" w:rsidRDefault="00BD5B42" w:rsidP="00573C36">
      <w:pPr>
        <w:pStyle w:val="Paragraphedeliste"/>
        <w:numPr>
          <w:ilvl w:val="0"/>
          <w:numId w:val="15"/>
        </w:numPr>
        <w:spacing w:line="240" w:lineRule="auto"/>
        <w:rPr>
          <w:b/>
          <w:sz w:val="28"/>
          <w:szCs w:val="28"/>
        </w:rPr>
      </w:pPr>
      <w:r w:rsidRPr="002764D6">
        <w:rPr>
          <w:b/>
          <w:sz w:val="28"/>
          <w:szCs w:val="28"/>
        </w:rPr>
        <w:t>Les lobi</w:t>
      </w:r>
      <w:r w:rsidRPr="002764D6">
        <w:rPr>
          <w:b/>
          <w:sz w:val="28"/>
          <w:szCs w:val="28"/>
        </w:rPr>
        <w:tab/>
      </w:r>
    </w:p>
    <w:p w:rsidR="00BD5B42" w:rsidRPr="002764D6" w:rsidRDefault="00BD5B42" w:rsidP="00573C36">
      <w:pPr>
        <w:pStyle w:val="Paragraphedeliste"/>
        <w:numPr>
          <w:ilvl w:val="1"/>
          <w:numId w:val="15"/>
        </w:numPr>
        <w:spacing w:line="240" w:lineRule="auto"/>
        <w:rPr>
          <w:b/>
          <w:sz w:val="28"/>
          <w:szCs w:val="28"/>
          <w:u w:val="single"/>
        </w:rPr>
      </w:pPr>
      <w:r w:rsidRPr="002764D6">
        <w:rPr>
          <w:b/>
          <w:sz w:val="28"/>
          <w:szCs w:val="28"/>
          <w:u w:val="single"/>
        </w:rPr>
        <w:t xml:space="preserve">L’organisation politique et sociale </w:t>
      </w:r>
    </w:p>
    <w:p w:rsidR="00FB22A8" w:rsidRDefault="00BD5B42" w:rsidP="002764D6">
      <w:pPr>
        <w:spacing w:line="240" w:lineRule="auto"/>
        <w:ind w:firstLine="708"/>
        <w:rPr>
          <w:sz w:val="28"/>
          <w:szCs w:val="28"/>
        </w:rPr>
      </w:pPr>
      <w:r>
        <w:rPr>
          <w:sz w:val="28"/>
          <w:szCs w:val="28"/>
        </w:rPr>
        <w:t>Organisé en lignage matrilinéaire les lobi sont unies par les mariages patrilocaux. Ces lignages sont regroupés en quelques clans importants (Palé, Noufé, Kambiré, les Dah, les Hien, les Kambou) lesquels sont composés de familles  indépendantes</w:t>
      </w:r>
      <w:r w:rsidR="000B0173">
        <w:rPr>
          <w:sz w:val="28"/>
          <w:szCs w:val="28"/>
        </w:rPr>
        <w:t xml:space="preserve"> et  égalitaires vivants à l’origine des habitations isolés et dispersés (Soukala) à l’architecture originale. Mais ce type d’habitat tend aujourd’hui à disparaitre au profit de villages plus ou moins </w:t>
      </w:r>
      <w:r w:rsidR="001840FF">
        <w:rPr>
          <w:sz w:val="28"/>
          <w:szCs w:val="28"/>
        </w:rPr>
        <w:t>grands. De même à l’origine encéphale la communauté Lobi est en pleine mutation. Celle qui réside à Bouna ville et dans les villages à l’entour s’est dotée depuis le début  des années 1990 d’un chef ayant la qualité de représentant devant l’administration.</w:t>
      </w:r>
      <w:r w:rsidR="002A2DA8" w:rsidRPr="002A2DA8">
        <w:rPr>
          <w:sz w:val="28"/>
          <w:szCs w:val="28"/>
        </w:rPr>
        <w:t xml:space="preserve"> </w:t>
      </w:r>
      <w:r w:rsidR="002A2DA8">
        <w:rPr>
          <w:sz w:val="28"/>
          <w:szCs w:val="28"/>
        </w:rPr>
        <w:t xml:space="preserve">Ils sont parmi les meilleurs de la région au plan culturel, ils ont su conserver leur identité malgré l’expansionnisme des religions importées. Ce </w:t>
      </w:r>
      <w:r w:rsidR="002A2DA8">
        <w:rPr>
          <w:sz w:val="28"/>
          <w:szCs w:val="28"/>
        </w:rPr>
        <w:lastRenderedPageBreak/>
        <w:t>dynamisme culturel leur a permis d’assimiler une partie des Lorhon</w:t>
      </w:r>
      <w:r w:rsidR="00FB22A8">
        <w:rPr>
          <w:sz w:val="28"/>
          <w:szCs w:val="28"/>
        </w:rPr>
        <w:t xml:space="preserve">. En dehors de leur langage qu’ils ont conservé et de leur caractère sédentaire les Birifors sont aujourd’hui confondus au Lobi en raison de les mœurs. </w:t>
      </w:r>
    </w:p>
    <w:p w:rsidR="001840FF" w:rsidRDefault="002A2DA8" w:rsidP="001840FF">
      <w:pPr>
        <w:spacing w:line="240" w:lineRule="auto"/>
        <w:rPr>
          <w:sz w:val="28"/>
          <w:szCs w:val="28"/>
        </w:rPr>
      </w:pPr>
      <w:r>
        <w:rPr>
          <w:sz w:val="28"/>
          <w:szCs w:val="28"/>
        </w:rPr>
        <w:t xml:space="preserve">  </w:t>
      </w:r>
    </w:p>
    <w:p w:rsidR="001840FF" w:rsidRPr="00C10D29" w:rsidRDefault="001840FF" w:rsidP="001840FF">
      <w:pPr>
        <w:spacing w:line="240" w:lineRule="auto"/>
        <w:ind w:left="1428"/>
        <w:rPr>
          <w:sz w:val="28"/>
          <w:szCs w:val="28"/>
          <w:highlight w:val="green"/>
        </w:rPr>
      </w:pPr>
      <w:r w:rsidRPr="00C10D29">
        <w:rPr>
          <w:sz w:val="28"/>
          <w:szCs w:val="28"/>
          <w:highlight w:val="green"/>
        </w:rPr>
        <w:t xml:space="preserve">b- </w:t>
      </w:r>
      <w:r w:rsidRPr="00C10D29">
        <w:rPr>
          <w:b/>
          <w:sz w:val="28"/>
          <w:szCs w:val="28"/>
          <w:highlight w:val="green"/>
          <w:u w:val="single"/>
        </w:rPr>
        <w:t>L’organisation économique</w:t>
      </w:r>
      <w:r w:rsidRPr="00C10D29">
        <w:rPr>
          <w:sz w:val="28"/>
          <w:szCs w:val="28"/>
          <w:highlight w:val="green"/>
        </w:rPr>
        <w:t xml:space="preserve"> </w:t>
      </w:r>
    </w:p>
    <w:p w:rsidR="001840FF" w:rsidRDefault="002A2DA8" w:rsidP="001840FF">
      <w:pPr>
        <w:spacing w:line="240" w:lineRule="auto"/>
        <w:rPr>
          <w:sz w:val="28"/>
          <w:szCs w:val="28"/>
        </w:rPr>
      </w:pPr>
      <w:r w:rsidRPr="00C10D29">
        <w:rPr>
          <w:sz w:val="28"/>
          <w:szCs w:val="28"/>
          <w:highlight w:val="green"/>
        </w:rPr>
        <w:t>Les</w:t>
      </w:r>
      <w:r w:rsidR="001840FF" w:rsidRPr="00C10D29">
        <w:rPr>
          <w:sz w:val="28"/>
          <w:szCs w:val="28"/>
          <w:highlight w:val="green"/>
        </w:rPr>
        <w:t xml:space="preserve"> Lobi sont d’excellent agriculteur et </w:t>
      </w:r>
      <w:r w:rsidRPr="00C10D29">
        <w:rPr>
          <w:sz w:val="28"/>
          <w:szCs w:val="28"/>
          <w:highlight w:val="green"/>
        </w:rPr>
        <w:t>éleveur.</w:t>
      </w:r>
      <w:r>
        <w:rPr>
          <w:sz w:val="28"/>
          <w:szCs w:val="28"/>
        </w:rPr>
        <w:t xml:space="preserve"> </w:t>
      </w: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Default="00FB22A8" w:rsidP="001840FF">
      <w:pPr>
        <w:spacing w:line="240" w:lineRule="auto"/>
        <w:rPr>
          <w:sz w:val="28"/>
          <w:szCs w:val="28"/>
        </w:rPr>
      </w:pPr>
    </w:p>
    <w:p w:rsidR="00FB22A8" w:rsidRPr="006508EA" w:rsidRDefault="00FB22A8" w:rsidP="00FB22A8">
      <w:pPr>
        <w:spacing w:line="240" w:lineRule="auto"/>
        <w:ind w:left="2124" w:firstLine="708"/>
        <w:rPr>
          <w:b/>
          <w:sz w:val="40"/>
          <w:szCs w:val="40"/>
          <w:u w:val="single"/>
        </w:rPr>
      </w:pPr>
      <w:r w:rsidRPr="006508EA">
        <w:rPr>
          <w:b/>
          <w:sz w:val="40"/>
          <w:szCs w:val="40"/>
          <w:u w:val="single"/>
        </w:rPr>
        <w:t xml:space="preserve">CONCLUSION </w:t>
      </w:r>
    </w:p>
    <w:p w:rsidR="00BD5B42" w:rsidRDefault="001840FF" w:rsidP="00BD5B42">
      <w:pPr>
        <w:spacing w:line="240" w:lineRule="auto"/>
        <w:rPr>
          <w:sz w:val="28"/>
          <w:szCs w:val="28"/>
        </w:rPr>
      </w:pPr>
      <w:r>
        <w:rPr>
          <w:sz w:val="28"/>
          <w:szCs w:val="28"/>
        </w:rPr>
        <w:t xml:space="preserve"> </w:t>
      </w:r>
    </w:p>
    <w:p w:rsidR="001A7615" w:rsidRDefault="001A7615" w:rsidP="001A7615">
      <w:pPr>
        <w:spacing w:line="240" w:lineRule="auto"/>
        <w:ind w:firstLine="708"/>
        <w:rPr>
          <w:sz w:val="28"/>
          <w:szCs w:val="28"/>
        </w:rPr>
      </w:pPr>
      <w:r>
        <w:rPr>
          <w:sz w:val="28"/>
          <w:szCs w:val="28"/>
        </w:rPr>
        <w:t xml:space="preserve">Les voltaïques sont originaires des régions voisines de la Côte d’Ivoire notamment le Mali, le Ghana et le Burkina Faso. Leur installation s’est effectuée progressivement à travers des vagues de migrations. Les régions de Kong de Korhogo et de Bouaké furent leur première destination. Mais l’influence des peuples nouveaux tels que les Malinkés Dioula et les Baoulés va provoquer d’autres mouvements des voltaïques ; pour certains vers le Nord et d’autre vers le Nord Est de la Côte d’Ivoire. Leur organisation politique, sociale et économique bien structurées leur a permis de s’installer solidement dans ces différentes régions jusqu’aujourd’hui. </w:t>
      </w: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Pr="006508EA" w:rsidRDefault="001A7615" w:rsidP="001A7615">
      <w:pPr>
        <w:spacing w:line="240" w:lineRule="auto"/>
        <w:ind w:left="2124" w:firstLine="708"/>
        <w:rPr>
          <w:b/>
          <w:sz w:val="36"/>
          <w:szCs w:val="36"/>
        </w:rPr>
      </w:pPr>
      <w:r w:rsidRPr="006508EA">
        <w:rPr>
          <w:b/>
          <w:sz w:val="36"/>
          <w:szCs w:val="36"/>
        </w:rPr>
        <w:t xml:space="preserve">BIBLIOGRAPHIE </w:t>
      </w:r>
    </w:p>
    <w:p w:rsidR="001A7615" w:rsidRDefault="001A7615" w:rsidP="001A7615">
      <w:pPr>
        <w:spacing w:line="240" w:lineRule="auto"/>
        <w:ind w:left="2124" w:firstLine="708"/>
        <w:rPr>
          <w:b/>
          <w:sz w:val="28"/>
          <w:szCs w:val="28"/>
          <w:u w:val="single"/>
        </w:rPr>
      </w:pPr>
    </w:p>
    <w:p w:rsidR="001A7615" w:rsidRDefault="001A7615" w:rsidP="00E27EB6">
      <w:pPr>
        <w:pStyle w:val="Paragraphedeliste"/>
        <w:numPr>
          <w:ilvl w:val="0"/>
          <w:numId w:val="11"/>
        </w:numPr>
        <w:spacing w:line="240" w:lineRule="auto"/>
        <w:rPr>
          <w:sz w:val="28"/>
          <w:szCs w:val="28"/>
        </w:rPr>
      </w:pPr>
      <w:r w:rsidRPr="00E27EB6">
        <w:rPr>
          <w:sz w:val="28"/>
          <w:szCs w:val="28"/>
        </w:rPr>
        <w:t xml:space="preserve">LOUCOU (Jean Noel), </w:t>
      </w:r>
      <w:r w:rsidRPr="00E27EB6">
        <w:rPr>
          <w:i/>
          <w:sz w:val="28"/>
          <w:szCs w:val="28"/>
          <w:u w:val="single"/>
        </w:rPr>
        <w:t xml:space="preserve">histoire de la Côte </w:t>
      </w:r>
      <w:r w:rsidR="00E27EB6" w:rsidRPr="00E27EB6">
        <w:rPr>
          <w:i/>
          <w:sz w:val="28"/>
          <w:szCs w:val="28"/>
          <w:u w:val="single"/>
        </w:rPr>
        <w:t>d’Ivoire</w:t>
      </w:r>
      <w:r w:rsidR="00E27EB6" w:rsidRPr="00E27EB6">
        <w:rPr>
          <w:sz w:val="28"/>
          <w:szCs w:val="28"/>
        </w:rPr>
        <w:t>,</w:t>
      </w:r>
      <w:r w:rsidRPr="00E27EB6">
        <w:rPr>
          <w:sz w:val="28"/>
          <w:szCs w:val="28"/>
        </w:rPr>
        <w:t xml:space="preserve"> tome 1, la formation des peuples, Abidjan édition CEDA, 1984</w:t>
      </w:r>
      <w:r w:rsidR="00E27EB6" w:rsidRPr="00E27EB6">
        <w:rPr>
          <w:sz w:val="28"/>
          <w:szCs w:val="28"/>
        </w:rPr>
        <w:t xml:space="preserve"> pp 22-59</w:t>
      </w:r>
    </w:p>
    <w:p w:rsidR="00E27EB6" w:rsidRPr="00E27EB6" w:rsidRDefault="00E27EB6" w:rsidP="00E27EB6">
      <w:pPr>
        <w:pStyle w:val="Paragraphedeliste"/>
        <w:numPr>
          <w:ilvl w:val="0"/>
          <w:numId w:val="11"/>
        </w:numPr>
        <w:spacing w:line="240" w:lineRule="auto"/>
        <w:rPr>
          <w:sz w:val="28"/>
          <w:szCs w:val="28"/>
        </w:rPr>
      </w:pPr>
      <w:r>
        <w:rPr>
          <w:sz w:val="28"/>
          <w:szCs w:val="28"/>
        </w:rPr>
        <w:t>KIPRE (pierre</w:t>
      </w:r>
      <w:r w:rsidR="006508EA">
        <w:rPr>
          <w:sz w:val="28"/>
          <w:szCs w:val="28"/>
        </w:rPr>
        <w:t>),</w:t>
      </w:r>
      <w:r>
        <w:rPr>
          <w:sz w:val="28"/>
          <w:szCs w:val="28"/>
        </w:rPr>
        <w:t xml:space="preserve"> </w:t>
      </w:r>
      <w:r w:rsidRPr="00E27EB6">
        <w:rPr>
          <w:i/>
          <w:sz w:val="28"/>
          <w:szCs w:val="28"/>
          <w:u w:val="single"/>
        </w:rPr>
        <w:t>histoire de la Côte d’Ivoire</w:t>
      </w:r>
      <w:r>
        <w:rPr>
          <w:i/>
          <w:sz w:val="28"/>
          <w:szCs w:val="28"/>
          <w:u w:val="single"/>
        </w:rPr>
        <w:t xml:space="preserve">   </w:t>
      </w:r>
      <w:r>
        <w:rPr>
          <w:sz w:val="28"/>
          <w:szCs w:val="28"/>
        </w:rPr>
        <w:t xml:space="preserve">premier cycle de l’enseignement secondaire, </w:t>
      </w:r>
      <w:r w:rsidR="006508EA">
        <w:rPr>
          <w:sz w:val="28"/>
          <w:szCs w:val="28"/>
        </w:rPr>
        <w:t>Abidjan,</w:t>
      </w:r>
      <w:r>
        <w:rPr>
          <w:sz w:val="28"/>
          <w:szCs w:val="28"/>
        </w:rPr>
        <w:t xml:space="preserve"> édition </w:t>
      </w:r>
      <w:r w:rsidR="00573C36">
        <w:rPr>
          <w:sz w:val="28"/>
          <w:szCs w:val="28"/>
        </w:rPr>
        <w:t xml:space="preserve">AMI, 1992 ,111p </w:t>
      </w:r>
    </w:p>
    <w:p w:rsidR="001A7615" w:rsidRDefault="001A7615" w:rsidP="001A7615">
      <w:pPr>
        <w:spacing w:line="240" w:lineRule="auto"/>
        <w:ind w:firstLine="708"/>
        <w:rPr>
          <w:sz w:val="28"/>
          <w:szCs w:val="28"/>
        </w:rPr>
      </w:pPr>
    </w:p>
    <w:p w:rsidR="00C10D29" w:rsidRDefault="00C10D29" w:rsidP="00C10D29">
      <w:pPr>
        <w:spacing w:line="240" w:lineRule="auto"/>
        <w:rPr>
          <w:color w:val="FF0000"/>
          <w:sz w:val="28"/>
          <w:szCs w:val="28"/>
        </w:rPr>
      </w:pPr>
      <w:r w:rsidRPr="00C10D29">
        <w:rPr>
          <w:color w:val="FF0000"/>
          <w:sz w:val="28"/>
          <w:szCs w:val="28"/>
        </w:rPr>
        <w:t>Ne voyez-vous pas que ces trois éléments en vert sont presqu’identiques.</w:t>
      </w:r>
      <w:r w:rsidR="00AC6B5D">
        <w:rPr>
          <w:color w:val="FF0000"/>
          <w:sz w:val="28"/>
          <w:szCs w:val="28"/>
        </w:rPr>
        <w:t xml:space="preserve"> La bibliographie pauvre vous a a-t-elle permis d’écrire toutes ces pages ?</w:t>
      </w:r>
    </w:p>
    <w:p w:rsidR="00AC6B5D" w:rsidRDefault="00AC6B5D" w:rsidP="00C10D29">
      <w:pPr>
        <w:spacing w:line="240" w:lineRule="auto"/>
        <w:rPr>
          <w:color w:val="FF0000"/>
          <w:sz w:val="28"/>
          <w:szCs w:val="28"/>
        </w:rPr>
      </w:pPr>
      <w:r>
        <w:rPr>
          <w:color w:val="FF0000"/>
          <w:sz w:val="28"/>
          <w:szCs w:val="28"/>
        </w:rPr>
        <w:t>Votre plan est dit plan tiroir.</w:t>
      </w:r>
    </w:p>
    <w:p w:rsidR="00AC6B5D" w:rsidRPr="00C10D29" w:rsidRDefault="00AC6B5D" w:rsidP="00AC6B5D">
      <w:pPr>
        <w:spacing w:line="240" w:lineRule="auto"/>
        <w:jc w:val="center"/>
        <w:rPr>
          <w:color w:val="FF0000"/>
          <w:sz w:val="28"/>
          <w:szCs w:val="28"/>
        </w:rPr>
      </w:pPr>
      <w:r>
        <w:rPr>
          <w:color w:val="FF0000"/>
          <w:sz w:val="28"/>
          <w:szCs w:val="28"/>
        </w:rPr>
        <w:t>13/20</w:t>
      </w:r>
    </w:p>
    <w:p w:rsidR="001A7615" w:rsidRDefault="001A7615" w:rsidP="001A7615">
      <w:pPr>
        <w:spacing w:line="240" w:lineRule="auto"/>
        <w:ind w:firstLine="708"/>
        <w:rPr>
          <w:sz w:val="28"/>
          <w:szCs w:val="28"/>
        </w:rPr>
      </w:pPr>
    </w:p>
    <w:p w:rsidR="001A7615" w:rsidRDefault="001A7615" w:rsidP="001A7615">
      <w:pPr>
        <w:spacing w:line="240" w:lineRule="auto"/>
        <w:ind w:firstLine="708"/>
        <w:rPr>
          <w:sz w:val="28"/>
          <w:szCs w:val="28"/>
        </w:rPr>
      </w:pPr>
    </w:p>
    <w:p w:rsidR="001A7615" w:rsidRPr="00BD5B42" w:rsidRDefault="001A7615" w:rsidP="001A7615">
      <w:pPr>
        <w:spacing w:line="240" w:lineRule="auto"/>
        <w:ind w:firstLine="708"/>
        <w:rPr>
          <w:sz w:val="28"/>
          <w:szCs w:val="28"/>
        </w:rPr>
      </w:pPr>
    </w:p>
    <w:sectPr w:rsidR="001A7615" w:rsidRPr="00BD5B42" w:rsidSect="009A43EE">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3C9" w:rsidRDefault="007B23C9" w:rsidP="00E2360F">
      <w:pPr>
        <w:spacing w:after="0" w:line="240" w:lineRule="auto"/>
      </w:pPr>
      <w:r>
        <w:separator/>
      </w:r>
    </w:p>
  </w:endnote>
  <w:endnote w:type="continuationSeparator" w:id="0">
    <w:p w:rsidR="007B23C9" w:rsidRDefault="007B23C9" w:rsidP="00E23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6376"/>
      <w:docPartObj>
        <w:docPartGallery w:val="Page Numbers (Bottom of Page)"/>
        <w:docPartUnique/>
      </w:docPartObj>
    </w:sdtPr>
    <w:sdtContent>
      <w:p w:rsidR="00E2360F" w:rsidRDefault="002C431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E2360F" w:rsidRDefault="002C431C">
                    <w:pPr>
                      <w:jc w:val="center"/>
                    </w:pPr>
                    <w:fldSimple w:instr=" PAGE    \* MERGEFORMAT ">
                      <w:r w:rsidR="00AC6B5D" w:rsidRPr="00AC6B5D">
                        <w:rPr>
                          <w:noProof/>
                          <w:sz w:val="16"/>
                          <w:szCs w:val="16"/>
                        </w:rPr>
                        <w:t>10</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3C9" w:rsidRDefault="007B23C9" w:rsidP="00E2360F">
      <w:pPr>
        <w:spacing w:after="0" w:line="240" w:lineRule="auto"/>
      </w:pPr>
      <w:r>
        <w:separator/>
      </w:r>
    </w:p>
  </w:footnote>
  <w:footnote w:type="continuationSeparator" w:id="0">
    <w:p w:rsidR="007B23C9" w:rsidRDefault="007B23C9" w:rsidP="00E236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E92"/>
    <w:multiLevelType w:val="hybridMultilevel"/>
    <w:tmpl w:val="FCEEDE2E"/>
    <w:lvl w:ilvl="0" w:tplc="1C0A0660">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nsid w:val="0A186748"/>
    <w:multiLevelType w:val="hybridMultilevel"/>
    <w:tmpl w:val="7256D990"/>
    <w:lvl w:ilvl="0" w:tplc="8828ED6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EA500BF"/>
    <w:multiLevelType w:val="hybridMultilevel"/>
    <w:tmpl w:val="8ABA754C"/>
    <w:lvl w:ilvl="0" w:tplc="040C0019">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3">
    <w:nsid w:val="1C4E11E7"/>
    <w:multiLevelType w:val="hybridMultilevel"/>
    <w:tmpl w:val="B30E9772"/>
    <w:lvl w:ilvl="0" w:tplc="D0CCA46E">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21796282"/>
    <w:multiLevelType w:val="hybridMultilevel"/>
    <w:tmpl w:val="AAD43C68"/>
    <w:lvl w:ilvl="0" w:tplc="541ACE5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23193ECA"/>
    <w:multiLevelType w:val="hybridMultilevel"/>
    <w:tmpl w:val="927C2198"/>
    <w:lvl w:ilvl="0" w:tplc="4C107E3E">
      <w:start w:val="1"/>
      <w:numFmt w:val="lowerLetter"/>
      <w:lvlText w:val="%1-"/>
      <w:lvlJc w:val="left"/>
      <w:pPr>
        <w:ind w:left="1428" w:hanging="360"/>
      </w:pPr>
      <w:rPr>
        <w:rFonts w:hint="default"/>
      </w:r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nsid w:val="2E1236EF"/>
    <w:multiLevelType w:val="hybridMultilevel"/>
    <w:tmpl w:val="8B5A8046"/>
    <w:lvl w:ilvl="0" w:tplc="93884A3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554E36"/>
    <w:multiLevelType w:val="hybridMultilevel"/>
    <w:tmpl w:val="563A54CC"/>
    <w:lvl w:ilvl="0" w:tplc="CBDC32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B3562B"/>
    <w:multiLevelType w:val="hybridMultilevel"/>
    <w:tmpl w:val="ADB6C8C2"/>
    <w:lvl w:ilvl="0" w:tplc="5B1A91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DF1375"/>
    <w:multiLevelType w:val="hybridMultilevel"/>
    <w:tmpl w:val="F9E09E82"/>
    <w:lvl w:ilvl="0" w:tplc="ACB04D3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4F8F5883"/>
    <w:multiLevelType w:val="hybridMultilevel"/>
    <w:tmpl w:val="B1E663AE"/>
    <w:lvl w:ilvl="0" w:tplc="CBC4C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2BC3D66"/>
    <w:multiLevelType w:val="hybridMultilevel"/>
    <w:tmpl w:val="6BD68126"/>
    <w:lvl w:ilvl="0" w:tplc="37FAD15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551F4D96"/>
    <w:multiLevelType w:val="hybridMultilevel"/>
    <w:tmpl w:val="186AE38A"/>
    <w:lvl w:ilvl="0" w:tplc="84EAA46A">
      <w:start w:val="1"/>
      <w:numFmt w:val="bullet"/>
      <w:lvlText w:val="-"/>
      <w:lvlJc w:val="left"/>
      <w:pPr>
        <w:ind w:left="720" w:hanging="360"/>
      </w:pPr>
      <w:rPr>
        <w:rFonts w:ascii="Calibri" w:eastAsiaTheme="minorHAnsi" w:hAnsi="Calibri" w:cstheme="minorBidi"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304075"/>
    <w:multiLevelType w:val="hybridMultilevel"/>
    <w:tmpl w:val="8D568798"/>
    <w:lvl w:ilvl="0" w:tplc="34C275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D9C06F3"/>
    <w:multiLevelType w:val="hybridMultilevel"/>
    <w:tmpl w:val="32DA4DF4"/>
    <w:lvl w:ilvl="0" w:tplc="9A460312">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nsid w:val="61A956B6"/>
    <w:multiLevelType w:val="hybridMultilevel"/>
    <w:tmpl w:val="49AA551E"/>
    <w:lvl w:ilvl="0" w:tplc="5D70259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6E9B6E3B"/>
    <w:multiLevelType w:val="hybridMultilevel"/>
    <w:tmpl w:val="80B4E0C4"/>
    <w:lvl w:ilvl="0" w:tplc="5B5AFE46">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nsid w:val="720F6725"/>
    <w:multiLevelType w:val="hybridMultilevel"/>
    <w:tmpl w:val="7AF8EE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C325CE"/>
    <w:multiLevelType w:val="hybridMultilevel"/>
    <w:tmpl w:val="5726CB8C"/>
    <w:lvl w:ilvl="0" w:tplc="B9F210A2">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50758A5"/>
    <w:multiLevelType w:val="hybridMultilevel"/>
    <w:tmpl w:val="0BDC39DC"/>
    <w:lvl w:ilvl="0" w:tplc="B858937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7"/>
  </w:num>
  <w:num w:numId="2">
    <w:abstractNumId w:val="10"/>
  </w:num>
  <w:num w:numId="3">
    <w:abstractNumId w:val="1"/>
  </w:num>
  <w:num w:numId="4">
    <w:abstractNumId w:val="4"/>
  </w:num>
  <w:num w:numId="5">
    <w:abstractNumId w:val="6"/>
  </w:num>
  <w:num w:numId="6">
    <w:abstractNumId w:val="8"/>
  </w:num>
  <w:num w:numId="7">
    <w:abstractNumId w:val="15"/>
  </w:num>
  <w:num w:numId="8">
    <w:abstractNumId w:val="16"/>
  </w:num>
  <w:num w:numId="9">
    <w:abstractNumId w:val="14"/>
  </w:num>
  <w:num w:numId="10">
    <w:abstractNumId w:val="2"/>
  </w:num>
  <w:num w:numId="11">
    <w:abstractNumId w:val="17"/>
  </w:num>
  <w:num w:numId="12">
    <w:abstractNumId w:val="9"/>
  </w:num>
  <w:num w:numId="13">
    <w:abstractNumId w:val="18"/>
  </w:num>
  <w:num w:numId="14">
    <w:abstractNumId w:val="19"/>
  </w:num>
  <w:num w:numId="15">
    <w:abstractNumId w:val="11"/>
  </w:num>
  <w:num w:numId="16">
    <w:abstractNumId w:val="0"/>
  </w:num>
  <w:num w:numId="17">
    <w:abstractNumId w:val="5"/>
  </w:num>
  <w:num w:numId="18">
    <w:abstractNumId w:val="13"/>
  </w:num>
  <w:num w:numId="19">
    <w:abstractNumId w:val="1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53058"/>
    <w:rsid w:val="0000724D"/>
    <w:rsid w:val="000B0173"/>
    <w:rsid w:val="001324E6"/>
    <w:rsid w:val="001840FF"/>
    <w:rsid w:val="001A550E"/>
    <w:rsid w:val="001A7615"/>
    <w:rsid w:val="0025388E"/>
    <w:rsid w:val="002764D6"/>
    <w:rsid w:val="002A2DA8"/>
    <w:rsid w:val="002C431C"/>
    <w:rsid w:val="003014DE"/>
    <w:rsid w:val="00453058"/>
    <w:rsid w:val="004B6A8A"/>
    <w:rsid w:val="00534470"/>
    <w:rsid w:val="00543F50"/>
    <w:rsid w:val="00573C36"/>
    <w:rsid w:val="005853E8"/>
    <w:rsid w:val="005B03FF"/>
    <w:rsid w:val="005C17B3"/>
    <w:rsid w:val="005E7F92"/>
    <w:rsid w:val="006413B7"/>
    <w:rsid w:val="006508EA"/>
    <w:rsid w:val="00723A94"/>
    <w:rsid w:val="00786505"/>
    <w:rsid w:val="007B23C9"/>
    <w:rsid w:val="0093291B"/>
    <w:rsid w:val="0098056E"/>
    <w:rsid w:val="009A43EE"/>
    <w:rsid w:val="009F07C5"/>
    <w:rsid w:val="00A52CAD"/>
    <w:rsid w:val="00AA732C"/>
    <w:rsid w:val="00AC6B5D"/>
    <w:rsid w:val="00AF471C"/>
    <w:rsid w:val="00B802EF"/>
    <w:rsid w:val="00B86BCE"/>
    <w:rsid w:val="00BA4B6D"/>
    <w:rsid w:val="00BD209D"/>
    <w:rsid w:val="00BD5B42"/>
    <w:rsid w:val="00C10D29"/>
    <w:rsid w:val="00C24D7B"/>
    <w:rsid w:val="00C60B46"/>
    <w:rsid w:val="00CA7DEF"/>
    <w:rsid w:val="00CD112D"/>
    <w:rsid w:val="00D15DDB"/>
    <w:rsid w:val="00D44098"/>
    <w:rsid w:val="00D81053"/>
    <w:rsid w:val="00E2360F"/>
    <w:rsid w:val="00E27EB6"/>
    <w:rsid w:val="00E51531"/>
    <w:rsid w:val="00EE4C05"/>
    <w:rsid w:val="00F34AC1"/>
    <w:rsid w:val="00F36B68"/>
    <w:rsid w:val="00FB22A8"/>
    <w:rsid w:val="00FC7F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058"/>
    <w:pPr>
      <w:ind w:left="720"/>
      <w:contextualSpacing/>
    </w:pPr>
  </w:style>
  <w:style w:type="paragraph" w:styleId="En-tte">
    <w:name w:val="header"/>
    <w:basedOn w:val="Normal"/>
    <w:link w:val="En-tteCar"/>
    <w:uiPriority w:val="99"/>
    <w:semiHidden/>
    <w:unhideWhenUsed/>
    <w:rsid w:val="00E2360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2360F"/>
  </w:style>
  <w:style w:type="paragraph" w:styleId="Pieddepage">
    <w:name w:val="footer"/>
    <w:basedOn w:val="Normal"/>
    <w:link w:val="PieddepageCar"/>
    <w:uiPriority w:val="99"/>
    <w:semiHidden/>
    <w:unhideWhenUsed/>
    <w:rsid w:val="00E2360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236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E4D4A-899A-46E1-B34A-21D781EF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1892</Words>
  <Characters>10410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DESIRE</cp:lastModifiedBy>
  <cp:revision>4</cp:revision>
  <cp:lastPrinted>2013-03-04T12:05:00Z</cp:lastPrinted>
  <dcterms:created xsi:type="dcterms:W3CDTF">2013-03-04T12:11:00Z</dcterms:created>
  <dcterms:modified xsi:type="dcterms:W3CDTF">2013-03-06T20:03:00Z</dcterms:modified>
</cp:coreProperties>
</file>