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23" w:rsidRPr="00174823" w:rsidRDefault="00174823" w:rsidP="00174823">
      <w:pPr>
        <w:shd w:val="clear" w:color="auto" w:fill="FFFFFF"/>
        <w:spacing w:after="45" w:line="240" w:lineRule="auto"/>
        <w:jc w:val="both"/>
        <w:outlineLvl w:val="3"/>
        <w:rPr>
          <w:rFonts w:ascii="Georgia" w:eastAsia="Times New Roman" w:hAnsi="Georgia" w:cs="Arial"/>
          <w:b/>
          <w:bCs/>
          <w:color w:val="000000"/>
          <w:sz w:val="24"/>
          <w:szCs w:val="24"/>
          <w:lang w:eastAsia="fr-FR"/>
        </w:rPr>
      </w:pPr>
      <w:r w:rsidRPr="00174823">
        <w:rPr>
          <w:rFonts w:ascii="Georgia" w:eastAsia="Times New Roman" w:hAnsi="Georgia" w:cs="Arial"/>
          <w:b/>
          <w:bCs/>
          <w:color w:val="000000"/>
          <w:sz w:val="24"/>
          <w:szCs w:val="24"/>
          <w:lang w:eastAsia="fr-FR"/>
        </w:rPr>
        <w:t>La politique structurelle : définition</w:t>
      </w:r>
    </w:p>
    <w:p w:rsidR="00174823" w:rsidRPr="00174823" w:rsidRDefault="00174823" w:rsidP="00174823">
      <w:pPr>
        <w:shd w:val="clear" w:color="auto" w:fill="FFFFFF"/>
        <w:spacing w:after="0" w:line="240" w:lineRule="auto"/>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 xml:space="preserve">• Alors que la </w:t>
      </w:r>
      <w:r w:rsidRPr="00174823">
        <w:rPr>
          <w:rFonts w:ascii="Georgia" w:eastAsia="Times New Roman" w:hAnsi="Georgia" w:cs="Arial"/>
          <w:b/>
          <w:bCs/>
          <w:color w:val="000000"/>
          <w:sz w:val="24"/>
          <w:szCs w:val="24"/>
          <w:lang w:eastAsia="fr-FR"/>
        </w:rPr>
        <w:t>politique conjoncturelle</w:t>
      </w:r>
      <w:r w:rsidRPr="00174823">
        <w:rPr>
          <w:rFonts w:ascii="Georgia" w:eastAsia="Times New Roman" w:hAnsi="Georgia" w:cs="Arial"/>
          <w:color w:val="000000"/>
          <w:sz w:val="24"/>
          <w:szCs w:val="24"/>
          <w:lang w:eastAsia="fr-FR"/>
        </w:rPr>
        <w:t xml:space="preserve"> vise une </w:t>
      </w:r>
      <w:r w:rsidRPr="00174823">
        <w:rPr>
          <w:rFonts w:ascii="Georgia" w:eastAsia="Times New Roman" w:hAnsi="Georgia" w:cs="Arial"/>
          <w:b/>
          <w:bCs/>
          <w:color w:val="000000"/>
          <w:sz w:val="24"/>
          <w:szCs w:val="24"/>
          <w:lang w:eastAsia="fr-FR"/>
        </w:rPr>
        <w:t>action à court terme</w:t>
      </w:r>
      <w:r w:rsidRPr="00174823">
        <w:rPr>
          <w:rFonts w:ascii="Georgia" w:eastAsia="Times New Roman" w:hAnsi="Georgia" w:cs="Arial"/>
          <w:color w:val="000000"/>
          <w:sz w:val="24"/>
          <w:szCs w:val="24"/>
          <w:lang w:eastAsia="fr-FR"/>
        </w:rPr>
        <w:t xml:space="preserve">, en réaction aux fluctuations économiques, la </w:t>
      </w:r>
      <w:r w:rsidRPr="00174823">
        <w:rPr>
          <w:rFonts w:ascii="Georgia" w:eastAsia="Times New Roman" w:hAnsi="Georgia" w:cs="Arial"/>
          <w:b/>
          <w:bCs/>
          <w:color w:val="000000"/>
          <w:sz w:val="24"/>
          <w:szCs w:val="24"/>
          <w:lang w:eastAsia="fr-FR"/>
        </w:rPr>
        <w:t>politique structurelle</w:t>
      </w:r>
      <w:r w:rsidRPr="00174823">
        <w:rPr>
          <w:rFonts w:ascii="Georgia" w:eastAsia="Times New Roman" w:hAnsi="Georgia" w:cs="Arial"/>
          <w:color w:val="000000"/>
          <w:sz w:val="24"/>
          <w:szCs w:val="24"/>
          <w:lang w:eastAsia="fr-FR"/>
        </w:rPr>
        <w:t xml:space="preserve"> s'inscrit dans une </w:t>
      </w:r>
      <w:r w:rsidRPr="00174823">
        <w:rPr>
          <w:rFonts w:ascii="Georgia" w:eastAsia="Times New Roman" w:hAnsi="Georgia" w:cs="Arial"/>
          <w:b/>
          <w:bCs/>
          <w:color w:val="000000"/>
          <w:sz w:val="24"/>
          <w:szCs w:val="24"/>
          <w:lang w:eastAsia="fr-FR"/>
        </w:rPr>
        <w:t xml:space="preserve">action à long </w:t>
      </w:r>
      <w:proofErr w:type="spellStart"/>
      <w:r w:rsidRPr="00174823">
        <w:rPr>
          <w:rFonts w:ascii="Georgia" w:eastAsia="Times New Roman" w:hAnsi="Georgia" w:cs="Arial"/>
          <w:b/>
          <w:bCs/>
          <w:color w:val="000000"/>
          <w:sz w:val="24"/>
          <w:szCs w:val="24"/>
          <w:lang w:eastAsia="fr-FR"/>
        </w:rPr>
        <w:t>terme</w:t>
      </w:r>
      <w:proofErr w:type="gramStart"/>
      <w:r w:rsidRPr="00174823">
        <w:rPr>
          <w:rFonts w:ascii="Georgia" w:eastAsia="Times New Roman" w:hAnsi="Georgia" w:cs="Arial"/>
          <w:color w:val="000000"/>
          <w:sz w:val="24"/>
          <w:szCs w:val="24"/>
          <w:lang w:eastAsia="fr-FR"/>
        </w:rPr>
        <w:t>,en</w:t>
      </w:r>
      <w:proofErr w:type="spellEnd"/>
      <w:proofErr w:type="gramEnd"/>
      <w:r w:rsidRPr="00174823">
        <w:rPr>
          <w:rFonts w:ascii="Georgia" w:eastAsia="Times New Roman" w:hAnsi="Georgia" w:cs="Arial"/>
          <w:color w:val="000000"/>
          <w:sz w:val="24"/>
          <w:szCs w:val="24"/>
          <w:lang w:eastAsia="fr-FR"/>
        </w:rPr>
        <w:t xml:space="preserve"> modifiant en profondeur les structures de l'économie dans des domaines tels que l'emploi, le fonctionnement des marchés, l'industrie, etc.</w:t>
      </w:r>
    </w:p>
    <w:p w:rsidR="00174823" w:rsidRPr="00174823" w:rsidRDefault="00174823" w:rsidP="00174823">
      <w:pPr>
        <w:shd w:val="clear" w:color="auto" w:fill="FFFFFF"/>
        <w:spacing w:after="0" w:line="240" w:lineRule="auto"/>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 xml:space="preserve">• Les champs de la politique structurelle sont très vastes. Il peut s'agir : </w:t>
      </w:r>
    </w:p>
    <w:p w:rsidR="00174823" w:rsidRPr="00174823" w:rsidRDefault="00174823" w:rsidP="00174823">
      <w:pPr>
        <w:numPr>
          <w:ilvl w:val="0"/>
          <w:numId w:val="1"/>
        </w:numPr>
        <w:shd w:val="clear" w:color="auto" w:fill="FFFFFF"/>
        <w:spacing w:before="100" w:beforeAutospacing="1" w:after="100" w:afterAutospacing="1" w:line="240" w:lineRule="auto"/>
        <w:ind w:left="450"/>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de l'emploi ;</w:t>
      </w:r>
    </w:p>
    <w:p w:rsidR="00174823" w:rsidRPr="00174823" w:rsidRDefault="00174823" w:rsidP="00174823">
      <w:pPr>
        <w:numPr>
          <w:ilvl w:val="0"/>
          <w:numId w:val="1"/>
        </w:numPr>
        <w:shd w:val="clear" w:color="auto" w:fill="FFFFFF"/>
        <w:spacing w:before="100" w:beforeAutospacing="1" w:after="100" w:afterAutospacing="1" w:line="240" w:lineRule="auto"/>
        <w:ind w:left="450"/>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de l'aménagement du territoire ;</w:t>
      </w:r>
    </w:p>
    <w:p w:rsidR="00174823" w:rsidRPr="00174823" w:rsidRDefault="00174823" w:rsidP="00174823">
      <w:pPr>
        <w:numPr>
          <w:ilvl w:val="0"/>
          <w:numId w:val="1"/>
        </w:numPr>
        <w:shd w:val="clear" w:color="auto" w:fill="FFFFFF"/>
        <w:spacing w:before="100" w:beforeAutospacing="1" w:after="100" w:afterAutospacing="1" w:line="240" w:lineRule="auto"/>
        <w:ind w:left="450"/>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de la concurrence ;</w:t>
      </w:r>
    </w:p>
    <w:p w:rsidR="00174823" w:rsidRPr="00174823" w:rsidRDefault="00174823" w:rsidP="00174823">
      <w:pPr>
        <w:numPr>
          <w:ilvl w:val="0"/>
          <w:numId w:val="1"/>
        </w:numPr>
        <w:shd w:val="clear" w:color="auto" w:fill="FFFFFF"/>
        <w:spacing w:before="100" w:beforeAutospacing="1" w:after="100" w:afterAutospacing="1" w:line="240" w:lineRule="auto"/>
        <w:ind w:left="450"/>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de la définition de l'étendue du secteur public ;</w:t>
      </w:r>
    </w:p>
    <w:p w:rsidR="00174823" w:rsidRPr="00174823" w:rsidRDefault="00174823" w:rsidP="00174823">
      <w:pPr>
        <w:numPr>
          <w:ilvl w:val="0"/>
          <w:numId w:val="1"/>
        </w:numPr>
        <w:shd w:val="clear" w:color="auto" w:fill="FFFFFF"/>
        <w:spacing w:before="100" w:beforeAutospacing="1" w:after="100" w:afterAutospacing="1" w:line="240" w:lineRule="auto"/>
        <w:ind w:left="450"/>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de la recherche.</w:t>
      </w:r>
    </w:p>
    <w:p w:rsidR="00174823" w:rsidRPr="00174823" w:rsidRDefault="00174823" w:rsidP="00174823">
      <w:pPr>
        <w:shd w:val="clear" w:color="auto" w:fill="FFFFFF"/>
        <w:spacing w:after="0" w:line="240" w:lineRule="auto"/>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 Dans le domaine de la politique de l'</w:t>
      </w:r>
      <w:r w:rsidRPr="00174823">
        <w:rPr>
          <w:rFonts w:ascii="Georgia" w:eastAsia="Times New Roman" w:hAnsi="Georgia" w:cs="Arial"/>
          <w:b/>
          <w:bCs/>
          <w:color w:val="000000"/>
          <w:sz w:val="24"/>
          <w:szCs w:val="24"/>
          <w:lang w:eastAsia="fr-FR"/>
        </w:rPr>
        <w:t>emploi</w:t>
      </w:r>
      <w:r w:rsidRPr="00174823">
        <w:rPr>
          <w:rFonts w:ascii="Georgia" w:eastAsia="Times New Roman" w:hAnsi="Georgia" w:cs="Arial"/>
          <w:color w:val="000000"/>
          <w:sz w:val="24"/>
          <w:szCs w:val="24"/>
          <w:lang w:eastAsia="fr-FR"/>
        </w:rPr>
        <w:t>, par exemple, une réforme majeure comme la loi sur les 35 heures conduit à modifier le rythme du travail. L'introduction du principe d'annualisation est ainsi de nature à modifier durablement l'organisation du travail dans les entreprises, les négociations sur les rémunérations, etc.</w:t>
      </w:r>
    </w:p>
    <w:p w:rsidR="00174823" w:rsidRPr="00174823" w:rsidRDefault="00174823" w:rsidP="00174823">
      <w:pPr>
        <w:shd w:val="clear" w:color="auto" w:fill="FFFFFF"/>
        <w:spacing w:after="0" w:line="240" w:lineRule="auto"/>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 Dans le domaine de la politique d'</w:t>
      </w:r>
      <w:r w:rsidRPr="00174823">
        <w:rPr>
          <w:rFonts w:ascii="Georgia" w:eastAsia="Times New Roman" w:hAnsi="Georgia" w:cs="Arial"/>
          <w:b/>
          <w:bCs/>
          <w:color w:val="000000"/>
          <w:sz w:val="24"/>
          <w:szCs w:val="24"/>
          <w:lang w:eastAsia="fr-FR"/>
        </w:rPr>
        <w:t>aménagement du territoire</w:t>
      </w:r>
      <w:r w:rsidRPr="00174823">
        <w:rPr>
          <w:rFonts w:ascii="Georgia" w:eastAsia="Times New Roman" w:hAnsi="Georgia" w:cs="Arial"/>
          <w:color w:val="000000"/>
          <w:sz w:val="24"/>
          <w:szCs w:val="24"/>
          <w:lang w:eastAsia="fr-FR"/>
        </w:rPr>
        <w:t>, le fait de desservir telle ou telle région par une ligne de train à grande vitesse, la construction d'un réseau autoroutier ou d'un aéroport engendrent de même des modifications durables des structures économiques.</w:t>
      </w:r>
    </w:p>
    <w:p w:rsidR="00174823" w:rsidRPr="00174823" w:rsidRDefault="00174823" w:rsidP="00174823">
      <w:pPr>
        <w:shd w:val="clear" w:color="auto" w:fill="FFFFFF"/>
        <w:spacing w:after="0" w:line="240" w:lineRule="auto"/>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 xml:space="preserve">• La politique de la </w:t>
      </w:r>
      <w:r w:rsidRPr="00174823">
        <w:rPr>
          <w:rFonts w:ascii="Georgia" w:eastAsia="Times New Roman" w:hAnsi="Georgia" w:cs="Arial"/>
          <w:b/>
          <w:bCs/>
          <w:color w:val="000000"/>
          <w:sz w:val="24"/>
          <w:szCs w:val="24"/>
          <w:lang w:eastAsia="fr-FR"/>
        </w:rPr>
        <w:t>concurrence</w:t>
      </w:r>
      <w:r w:rsidRPr="00174823">
        <w:rPr>
          <w:rFonts w:ascii="Georgia" w:eastAsia="Times New Roman" w:hAnsi="Georgia" w:cs="Arial"/>
          <w:color w:val="000000"/>
          <w:sz w:val="24"/>
          <w:szCs w:val="24"/>
          <w:lang w:eastAsia="fr-FR"/>
        </w:rPr>
        <w:t>, en intégrant une législation protectrice des consommateurs, une prise en compte des externalités, l'encadrement réglementaire de telle ou telle activité commerciale et industrielle, fait également partie des politiques structurelles. On peut citer en exemple le débat actuel sur l'ouverture des magasins le dimanche.</w:t>
      </w:r>
    </w:p>
    <w:p w:rsidR="00174823" w:rsidRPr="00174823" w:rsidRDefault="00174823" w:rsidP="00174823">
      <w:pPr>
        <w:shd w:val="clear" w:color="auto" w:fill="FFFFFF"/>
        <w:spacing w:after="0" w:line="240" w:lineRule="auto"/>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 Les services publics recouvrent les activités d'intérêt général considérées comme indispensables pour la collectivité et dont les pouvoirs publics assurent la mise en œuvre. Leur étendue est définie par le biais des politiques de privatisation et de nationalisation.</w:t>
      </w:r>
      <w:r w:rsidRPr="00174823">
        <w:rPr>
          <w:rFonts w:ascii="Georgia" w:eastAsia="Times New Roman" w:hAnsi="Georgia" w:cs="Arial"/>
          <w:color w:val="000000"/>
          <w:sz w:val="24"/>
          <w:szCs w:val="24"/>
          <w:lang w:eastAsia="fr-FR"/>
        </w:rPr>
        <w:br/>
        <w:t xml:space="preserve">Les services publics peuvent prendre plusieurs formes : </w:t>
      </w:r>
    </w:p>
    <w:p w:rsidR="00174823" w:rsidRPr="00174823" w:rsidRDefault="00174823" w:rsidP="00174823">
      <w:pPr>
        <w:numPr>
          <w:ilvl w:val="0"/>
          <w:numId w:val="2"/>
        </w:numPr>
        <w:shd w:val="clear" w:color="auto" w:fill="FFFFFF"/>
        <w:spacing w:before="100" w:beforeAutospacing="1" w:after="100" w:afterAutospacing="1" w:line="240" w:lineRule="auto"/>
        <w:ind w:left="450"/>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un service gratuit fourni par l'administration publique elle-même (la Défense, l'Éducation nationale) ;</w:t>
      </w:r>
    </w:p>
    <w:p w:rsidR="00174823" w:rsidRPr="00174823" w:rsidRDefault="00174823" w:rsidP="00174823">
      <w:pPr>
        <w:numPr>
          <w:ilvl w:val="0"/>
          <w:numId w:val="2"/>
        </w:numPr>
        <w:shd w:val="clear" w:color="auto" w:fill="FFFFFF"/>
        <w:spacing w:before="100" w:beforeAutospacing="1" w:after="100" w:afterAutospacing="1" w:line="240" w:lineRule="auto"/>
        <w:ind w:left="450"/>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un service en partie payant (semi-gratuit) produit par l'administration publique (les cantines scolaires) ;</w:t>
      </w:r>
    </w:p>
    <w:p w:rsidR="00174823" w:rsidRPr="00174823" w:rsidRDefault="00174823" w:rsidP="00174823">
      <w:pPr>
        <w:numPr>
          <w:ilvl w:val="0"/>
          <w:numId w:val="2"/>
        </w:numPr>
        <w:shd w:val="clear" w:color="auto" w:fill="FFFFFF"/>
        <w:spacing w:before="100" w:beforeAutospacing="1" w:after="100" w:afterAutospacing="1" w:line="240" w:lineRule="auto"/>
        <w:ind w:left="450"/>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un service confié par l'administration à une entreprise publique (</w:t>
      </w:r>
      <w:r w:rsidRPr="00174823">
        <w:rPr>
          <w:rFonts w:ascii="Georgia" w:eastAsia="Times New Roman" w:hAnsi="Georgia" w:cs="Arial"/>
          <w:smallCaps/>
          <w:color w:val="000000"/>
          <w:sz w:val="24"/>
          <w:szCs w:val="24"/>
          <w:lang w:eastAsia="fr-FR"/>
        </w:rPr>
        <w:t>EDF</w:t>
      </w:r>
      <w:r w:rsidRPr="00174823">
        <w:rPr>
          <w:rFonts w:ascii="Georgia" w:eastAsia="Times New Roman" w:hAnsi="Georgia" w:cs="Arial"/>
          <w:color w:val="000000"/>
          <w:sz w:val="24"/>
          <w:szCs w:val="24"/>
          <w:lang w:eastAsia="fr-FR"/>
        </w:rPr>
        <w:t>), privée (les transports scolaires) ou à une association (c'est le cas de nombreux services du secteur médico-social).</w:t>
      </w:r>
    </w:p>
    <w:p w:rsidR="00174823" w:rsidRPr="00174823" w:rsidRDefault="00174823" w:rsidP="00174823">
      <w:pPr>
        <w:shd w:val="clear" w:color="auto" w:fill="FFFFFF"/>
        <w:spacing w:after="100" w:line="240" w:lineRule="auto"/>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 xml:space="preserve">• </w:t>
      </w:r>
      <w:r w:rsidRPr="00174823">
        <w:rPr>
          <w:rFonts w:ascii="Georgia" w:eastAsia="Times New Roman" w:hAnsi="Georgia" w:cs="Arial"/>
          <w:b/>
          <w:bCs/>
          <w:color w:val="000000"/>
          <w:sz w:val="24"/>
          <w:szCs w:val="24"/>
          <w:lang w:eastAsia="fr-FR"/>
        </w:rPr>
        <w:t>La politique de la recherche</w:t>
      </w:r>
      <w:r w:rsidRPr="00174823">
        <w:rPr>
          <w:rFonts w:ascii="Georgia" w:eastAsia="Times New Roman" w:hAnsi="Georgia" w:cs="Arial"/>
          <w:color w:val="000000"/>
          <w:sz w:val="24"/>
          <w:szCs w:val="24"/>
          <w:lang w:eastAsia="fr-FR"/>
        </w:rPr>
        <w:t xml:space="preserve"> peut également constituer un autre exemple de politique structurelle.</w:t>
      </w:r>
    </w:p>
    <w:tbl>
      <w:tblPr>
        <w:tblW w:w="0" w:type="auto"/>
        <w:tblCellSpacing w:w="15" w:type="dxa"/>
        <w:tblCellMar>
          <w:top w:w="15" w:type="dxa"/>
          <w:left w:w="15" w:type="dxa"/>
          <w:bottom w:w="15" w:type="dxa"/>
          <w:right w:w="15" w:type="dxa"/>
        </w:tblCellMar>
        <w:tblLook w:val="04A0"/>
      </w:tblPr>
      <w:tblGrid>
        <w:gridCol w:w="4892"/>
        <w:gridCol w:w="785"/>
        <w:gridCol w:w="873"/>
        <w:gridCol w:w="889"/>
        <w:gridCol w:w="900"/>
        <w:gridCol w:w="967"/>
      </w:tblGrid>
      <w:tr w:rsidR="00174823" w:rsidRPr="00174823" w:rsidTr="0017482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(en millions d'euros)</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center"/>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1978</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center"/>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1996</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center"/>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2002</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center"/>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2003</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center"/>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2004 (e)</w:t>
            </w:r>
          </w:p>
        </w:tc>
      </w:tr>
      <w:tr w:rsidR="00174823" w:rsidRPr="00174823" w:rsidTr="0017482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Dépense nationale de recherche et développement (</w:t>
            </w:r>
            <w:r w:rsidRPr="00174823">
              <w:rPr>
                <w:rFonts w:ascii="Georgia" w:eastAsia="Times New Roman" w:hAnsi="Georgia" w:cs="Arial"/>
                <w:b/>
                <w:bCs/>
                <w:smallCaps/>
                <w:color w:val="000000"/>
                <w:sz w:val="24"/>
                <w:szCs w:val="24"/>
                <w:lang w:eastAsia="fr-FR"/>
              </w:rPr>
              <w:t>DNRD</w:t>
            </w:r>
            <w:r w:rsidRPr="00174823">
              <w:rPr>
                <w:rFonts w:ascii="Georgia" w:eastAsia="Times New Roman" w:hAnsi="Georgia" w:cs="Arial"/>
                <w:b/>
                <w:bCs/>
                <w:color w:val="000000"/>
                <w:sz w:val="24"/>
                <w:szCs w:val="24"/>
                <w:lang w:eastAsia="fr-FR"/>
              </w:rPr>
              <w:t>)</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5 744</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28 091</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34 759</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34 395</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35 234</w:t>
            </w:r>
          </w:p>
        </w:tc>
      </w:tr>
      <w:tr w:rsidR="00174823" w:rsidRPr="00174823" w:rsidTr="0017482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 financement par les administrations</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 xml:space="preserve">3 </w:t>
            </w:r>
            <w:r w:rsidRPr="00174823">
              <w:rPr>
                <w:rFonts w:ascii="Georgia" w:eastAsia="Times New Roman" w:hAnsi="Georgia" w:cs="Arial"/>
                <w:i/>
                <w:iCs/>
                <w:color w:val="000000"/>
                <w:sz w:val="24"/>
                <w:szCs w:val="24"/>
                <w:lang w:eastAsia="fr-FR"/>
              </w:rPr>
              <w:lastRenderedPageBreak/>
              <w:t>305</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lastRenderedPageBreak/>
              <w:t>13 718</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15 677</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15 891</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16 445</w:t>
            </w:r>
          </w:p>
        </w:tc>
      </w:tr>
      <w:tr w:rsidR="00174823" w:rsidRPr="00174823" w:rsidTr="0017482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lastRenderedPageBreak/>
              <w:t>- financement par les entreprises</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2 438</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14 373</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19 082</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18 505</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18 789</w:t>
            </w:r>
          </w:p>
        </w:tc>
      </w:tr>
      <w:tr w:rsidR="00174823" w:rsidRPr="00174823" w:rsidTr="0017482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 xml:space="preserve">Part des entreprises dans la </w:t>
            </w:r>
            <w:r w:rsidRPr="00174823">
              <w:rPr>
                <w:rFonts w:ascii="Georgia" w:eastAsia="Times New Roman" w:hAnsi="Georgia" w:cs="Arial"/>
                <w:smallCaps/>
                <w:color w:val="000000"/>
                <w:sz w:val="24"/>
                <w:szCs w:val="24"/>
                <w:lang w:eastAsia="fr-FR"/>
              </w:rPr>
              <w:t>DNRD</w:t>
            </w:r>
            <w:r w:rsidRPr="00174823">
              <w:rPr>
                <w:rFonts w:ascii="Georgia" w:eastAsia="Times New Roman" w:hAnsi="Georgia" w:cs="Arial"/>
                <w:color w:val="000000"/>
                <w:sz w:val="24"/>
                <w:szCs w:val="24"/>
                <w:lang w:eastAsia="fr-FR"/>
              </w:rPr>
              <w:t xml:space="preserve"> (%)</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42,5</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51,2</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54,9</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53,8</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53,3</w:t>
            </w:r>
          </w:p>
        </w:tc>
      </w:tr>
      <w:tr w:rsidR="00174823" w:rsidRPr="00174823" w:rsidTr="0017482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Dépense intérieure de recherche et développement (</w:t>
            </w:r>
            <w:r w:rsidRPr="00174823">
              <w:rPr>
                <w:rFonts w:ascii="Georgia" w:eastAsia="Times New Roman" w:hAnsi="Georgia" w:cs="Arial"/>
                <w:b/>
                <w:bCs/>
                <w:smallCaps/>
                <w:color w:val="000000"/>
                <w:sz w:val="24"/>
                <w:szCs w:val="24"/>
                <w:lang w:eastAsia="fr-FR"/>
              </w:rPr>
              <w:t>DIRD</w:t>
            </w:r>
            <w:r w:rsidRPr="00174823">
              <w:rPr>
                <w:rFonts w:ascii="Georgia" w:eastAsia="Times New Roman" w:hAnsi="Georgia" w:cs="Arial"/>
                <w:b/>
                <w:bCs/>
                <w:color w:val="000000"/>
                <w:sz w:val="24"/>
                <w:szCs w:val="24"/>
                <w:lang w:eastAsia="fr-FR"/>
              </w:rPr>
              <w:t>)</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5 743</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27 836</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34 527</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34 569</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35 648</w:t>
            </w:r>
          </w:p>
        </w:tc>
      </w:tr>
      <w:tr w:rsidR="00174823" w:rsidRPr="00174823" w:rsidTr="0017482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 exécution par les administrations*</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2 313</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10 704</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12 689</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12 923</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13 239</w:t>
            </w:r>
          </w:p>
        </w:tc>
      </w:tr>
      <w:tr w:rsidR="00174823" w:rsidRPr="00174823" w:rsidTr="0017482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 exécution par les entreprises</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3 430</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17 131</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21 839</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21 646</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i/>
                <w:iCs/>
                <w:color w:val="000000"/>
                <w:sz w:val="24"/>
                <w:szCs w:val="24"/>
                <w:lang w:eastAsia="fr-FR"/>
              </w:rPr>
              <w:t>22 409</w:t>
            </w:r>
          </w:p>
        </w:tc>
      </w:tr>
      <w:tr w:rsidR="00174823" w:rsidRPr="00174823" w:rsidTr="0017482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 xml:space="preserve">Part des entreprises dans la </w:t>
            </w:r>
            <w:r w:rsidRPr="00174823">
              <w:rPr>
                <w:rFonts w:ascii="Georgia" w:eastAsia="Times New Roman" w:hAnsi="Georgia" w:cs="Arial"/>
                <w:smallCaps/>
                <w:color w:val="000000"/>
                <w:sz w:val="24"/>
                <w:szCs w:val="24"/>
                <w:lang w:eastAsia="fr-FR"/>
              </w:rPr>
              <w:t>DIRD</w:t>
            </w:r>
            <w:r w:rsidRPr="00174823">
              <w:rPr>
                <w:rFonts w:ascii="Georgia" w:eastAsia="Times New Roman" w:hAnsi="Georgia" w:cs="Arial"/>
                <w:color w:val="000000"/>
                <w:sz w:val="24"/>
                <w:szCs w:val="24"/>
                <w:lang w:eastAsia="fr-FR"/>
              </w:rPr>
              <w:t xml:space="preserve"> (%)</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59,7</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61,5</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63,3</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62,6</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t>62,9</w:t>
            </w:r>
          </w:p>
        </w:tc>
      </w:tr>
      <w:tr w:rsidR="00174823" w:rsidRPr="00174823" w:rsidTr="0017482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 xml:space="preserve">Part de la </w:t>
            </w:r>
            <w:r w:rsidRPr="00174823">
              <w:rPr>
                <w:rFonts w:ascii="Georgia" w:eastAsia="Times New Roman" w:hAnsi="Georgia" w:cs="Arial"/>
                <w:b/>
                <w:bCs/>
                <w:smallCaps/>
                <w:color w:val="000000"/>
                <w:sz w:val="24"/>
                <w:szCs w:val="24"/>
                <w:lang w:eastAsia="fr-FR"/>
              </w:rPr>
              <w:t>DIRD</w:t>
            </w:r>
            <w:r w:rsidRPr="00174823">
              <w:rPr>
                <w:rFonts w:ascii="Georgia" w:eastAsia="Times New Roman" w:hAnsi="Georgia" w:cs="Arial"/>
                <w:b/>
                <w:bCs/>
                <w:color w:val="000000"/>
                <w:sz w:val="24"/>
                <w:szCs w:val="24"/>
                <w:lang w:eastAsia="fr-FR"/>
              </w:rPr>
              <w:t xml:space="preserve"> dans le </w:t>
            </w:r>
            <w:r w:rsidRPr="00174823">
              <w:rPr>
                <w:rFonts w:ascii="Georgia" w:eastAsia="Times New Roman" w:hAnsi="Georgia" w:cs="Arial"/>
                <w:b/>
                <w:bCs/>
                <w:smallCaps/>
                <w:color w:val="000000"/>
                <w:sz w:val="24"/>
                <w:szCs w:val="24"/>
                <w:lang w:eastAsia="fr-FR"/>
              </w:rPr>
              <w:t>PIB</w:t>
            </w:r>
            <w:r w:rsidRPr="00174823">
              <w:rPr>
                <w:rFonts w:ascii="Georgia" w:eastAsia="Times New Roman" w:hAnsi="Georgia" w:cs="Arial"/>
                <w:b/>
                <w:bCs/>
                <w:color w:val="000000"/>
                <w:sz w:val="24"/>
                <w:szCs w:val="24"/>
                <w:lang w:eastAsia="fr-FR"/>
              </w:rPr>
              <w:t xml:space="preserve"> (%)</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1,66</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2,27</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2,23</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2,18</w:t>
            </w:r>
          </w:p>
        </w:tc>
        <w:tc>
          <w:tcPr>
            <w:tcW w:w="0" w:type="auto"/>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hideMark/>
          </w:tcPr>
          <w:p w:rsidR="00174823" w:rsidRPr="00174823" w:rsidRDefault="00174823" w:rsidP="00174823">
            <w:pPr>
              <w:spacing w:before="120" w:after="0" w:line="240" w:lineRule="auto"/>
              <w:jc w:val="right"/>
              <w:rPr>
                <w:rFonts w:ascii="Georgia" w:eastAsia="Times New Roman" w:hAnsi="Georgia" w:cs="Arial"/>
                <w:color w:val="000000"/>
                <w:sz w:val="24"/>
                <w:szCs w:val="24"/>
                <w:lang w:eastAsia="fr-FR"/>
              </w:rPr>
            </w:pPr>
            <w:r w:rsidRPr="00174823">
              <w:rPr>
                <w:rFonts w:ascii="Georgia" w:eastAsia="Times New Roman" w:hAnsi="Georgia" w:cs="Arial"/>
                <w:b/>
                <w:bCs/>
                <w:color w:val="000000"/>
                <w:sz w:val="24"/>
                <w:szCs w:val="24"/>
                <w:lang w:eastAsia="fr-FR"/>
              </w:rPr>
              <w:t>2,16</w:t>
            </w:r>
          </w:p>
        </w:tc>
      </w:tr>
    </w:tbl>
    <w:p w:rsidR="00174823" w:rsidRPr="00174823" w:rsidRDefault="00174823" w:rsidP="00174823">
      <w:pPr>
        <w:shd w:val="clear" w:color="auto" w:fill="FFFFFF"/>
        <w:spacing w:after="100" w:line="240" w:lineRule="auto"/>
        <w:jc w:val="both"/>
        <w:rPr>
          <w:rFonts w:ascii="Georgia" w:eastAsia="Times New Roman" w:hAnsi="Georgia" w:cs="Arial"/>
          <w:color w:val="000000"/>
          <w:sz w:val="24"/>
          <w:szCs w:val="24"/>
          <w:lang w:eastAsia="fr-FR"/>
        </w:rPr>
      </w:pPr>
      <w:r w:rsidRPr="00174823">
        <w:rPr>
          <w:rFonts w:ascii="Georgia" w:eastAsia="Times New Roman" w:hAnsi="Georgia" w:cs="Arial"/>
          <w:color w:val="000000"/>
          <w:sz w:val="24"/>
          <w:szCs w:val="24"/>
          <w:lang w:eastAsia="fr-FR"/>
        </w:rPr>
        <w:br/>
        <w:t>(e) : estimations</w:t>
      </w:r>
      <w:r w:rsidRPr="00174823">
        <w:rPr>
          <w:rFonts w:ascii="Georgia" w:eastAsia="Times New Roman" w:hAnsi="Georgia" w:cs="Arial"/>
          <w:color w:val="000000"/>
          <w:sz w:val="24"/>
          <w:szCs w:val="24"/>
          <w:lang w:eastAsia="fr-FR"/>
        </w:rPr>
        <w:br/>
        <w:t xml:space="preserve">* Administrations publiques et privées (État, enseignement supérieur, institutions sans but lucratif). </w:t>
      </w:r>
      <w:r w:rsidRPr="00174823">
        <w:rPr>
          <w:rFonts w:ascii="Georgia" w:eastAsia="Times New Roman" w:hAnsi="Georgia" w:cs="Arial"/>
          <w:color w:val="000000"/>
          <w:sz w:val="24"/>
          <w:szCs w:val="24"/>
          <w:lang w:eastAsia="fr-FR"/>
        </w:rPr>
        <w:br/>
        <w:t>Source : ministère de l'Éducation nationale, de l'Enseignement supérieur et de la Recherche.</w:t>
      </w:r>
    </w:p>
    <w:p w:rsidR="0062503B" w:rsidRDefault="0062503B"/>
    <w:sectPr w:rsidR="0062503B" w:rsidSect="006250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F1487"/>
    <w:multiLevelType w:val="multilevel"/>
    <w:tmpl w:val="4C4E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5F668A"/>
    <w:multiLevelType w:val="multilevel"/>
    <w:tmpl w:val="4E10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4823"/>
    <w:rsid w:val="00174823"/>
    <w:rsid w:val="006250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3B"/>
  </w:style>
  <w:style w:type="paragraph" w:styleId="Titre4">
    <w:name w:val="heading 4"/>
    <w:basedOn w:val="Normal"/>
    <w:link w:val="Titre4Car"/>
    <w:uiPriority w:val="9"/>
    <w:qFormat/>
    <w:rsid w:val="00174823"/>
    <w:pPr>
      <w:spacing w:after="45" w:line="240" w:lineRule="auto"/>
      <w:outlineLvl w:val="3"/>
    </w:pPr>
    <w:rPr>
      <w:rFonts w:ascii="Times New Roman" w:eastAsia="Times New Roman" w:hAnsi="Times New Roman" w:cs="Times New Roman"/>
      <w:b/>
      <w:bCs/>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174823"/>
    <w:rPr>
      <w:rFonts w:ascii="Times New Roman" w:eastAsia="Times New Roman" w:hAnsi="Times New Roman" w:cs="Times New Roman"/>
      <w:b/>
      <w:bCs/>
      <w:color w:val="000000"/>
      <w:sz w:val="24"/>
      <w:szCs w:val="24"/>
      <w:lang w:eastAsia="fr-FR"/>
    </w:rPr>
  </w:style>
  <w:style w:type="character" w:styleId="lev">
    <w:name w:val="Strong"/>
    <w:basedOn w:val="Policepardfaut"/>
    <w:uiPriority w:val="22"/>
    <w:qFormat/>
    <w:rsid w:val="00174823"/>
    <w:rPr>
      <w:b/>
      <w:bCs/>
    </w:rPr>
  </w:style>
  <w:style w:type="character" w:customStyle="1" w:styleId="idocinitials3">
    <w:name w:val="idocinitials3"/>
    <w:basedOn w:val="Policepardfaut"/>
    <w:rsid w:val="00174823"/>
    <w:rPr>
      <w:smallCaps/>
    </w:rPr>
  </w:style>
  <w:style w:type="character" w:styleId="Accentuation">
    <w:name w:val="Emphasis"/>
    <w:basedOn w:val="Policepardfaut"/>
    <w:uiPriority w:val="20"/>
    <w:qFormat/>
    <w:rsid w:val="00174823"/>
    <w:rPr>
      <w:i/>
      <w:iCs/>
    </w:rPr>
  </w:style>
</w:styles>
</file>

<file path=word/webSettings.xml><?xml version="1.0" encoding="utf-8"?>
<w:webSettings xmlns:r="http://schemas.openxmlformats.org/officeDocument/2006/relationships" xmlns:w="http://schemas.openxmlformats.org/wordprocessingml/2006/main">
  <w:divs>
    <w:div w:id="833838228">
      <w:bodyDiv w:val="1"/>
      <w:marLeft w:val="0"/>
      <w:marRight w:val="0"/>
      <w:marTop w:val="0"/>
      <w:marBottom w:val="0"/>
      <w:divBdr>
        <w:top w:val="none" w:sz="0" w:space="0" w:color="auto"/>
        <w:left w:val="none" w:sz="0" w:space="0" w:color="auto"/>
        <w:bottom w:val="none" w:sz="0" w:space="0" w:color="auto"/>
        <w:right w:val="none" w:sz="0" w:space="0" w:color="auto"/>
      </w:divBdr>
      <w:divsChild>
        <w:div w:id="530189371">
          <w:marLeft w:val="0"/>
          <w:marRight w:val="0"/>
          <w:marTop w:val="0"/>
          <w:marBottom w:val="0"/>
          <w:divBdr>
            <w:top w:val="none" w:sz="0" w:space="0" w:color="auto"/>
            <w:left w:val="none" w:sz="0" w:space="0" w:color="auto"/>
            <w:bottom w:val="none" w:sz="0" w:space="0" w:color="auto"/>
            <w:right w:val="none" w:sz="0" w:space="0" w:color="auto"/>
          </w:divBdr>
          <w:divsChild>
            <w:div w:id="166016251">
              <w:marLeft w:val="0"/>
              <w:marRight w:val="0"/>
              <w:marTop w:val="225"/>
              <w:marBottom w:val="100"/>
              <w:divBdr>
                <w:top w:val="none" w:sz="0" w:space="0" w:color="auto"/>
                <w:left w:val="none" w:sz="0" w:space="0" w:color="auto"/>
                <w:bottom w:val="none" w:sz="0" w:space="0" w:color="auto"/>
                <w:right w:val="none" w:sz="0" w:space="0" w:color="auto"/>
              </w:divBdr>
              <w:divsChild>
                <w:div w:id="279412328">
                  <w:marLeft w:val="0"/>
                  <w:marRight w:val="0"/>
                  <w:marTop w:val="0"/>
                  <w:marBottom w:val="0"/>
                  <w:divBdr>
                    <w:top w:val="none" w:sz="0" w:space="0" w:color="auto"/>
                    <w:left w:val="none" w:sz="0" w:space="0" w:color="auto"/>
                    <w:bottom w:val="none" w:sz="0" w:space="0" w:color="auto"/>
                    <w:right w:val="none" w:sz="0" w:space="0" w:color="auto"/>
                  </w:divBdr>
                  <w:divsChild>
                    <w:div w:id="1350763437">
                      <w:marLeft w:val="0"/>
                      <w:marRight w:val="0"/>
                      <w:marTop w:val="0"/>
                      <w:marBottom w:val="0"/>
                      <w:divBdr>
                        <w:top w:val="none" w:sz="0" w:space="0" w:color="auto"/>
                        <w:left w:val="none" w:sz="0" w:space="0" w:color="auto"/>
                        <w:bottom w:val="none" w:sz="0" w:space="0" w:color="auto"/>
                        <w:right w:val="none" w:sz="0" w:space="0" w:color="auto"/>
                      </w:divBdr>
                      <w:divsChild>
                        <w:div w:id="1433817276">
                          <w:marLeft w:val="0"/>
                          <w:marRight w:val="0"/>
                          <w:marTop w:val="0"/>
                          <w:marBottom w:val="0"/>
                          <w:divBdr>
                            <w:top w:val="none" w:sz="0" w:space="0" w:color="auto"/>
                            <w:left w:val="none" w:sz="0" w:space="0" w:color="auto"/>
                            <w:bottom w:val="none" w:sz="0" w:space="0" w:color="auto"/>
                            <w:right w:val="none" w:sz="0" w:space="0" w:color="auto"/>
                          </w:divBdr>
                          <w:divsChild>
                            <w:div w:id="60376611">
                              <w:marLeft w:val="0"/>
                              <w:marRight w:val="0"/>
                              <w:marTop w:val="0"/>
                              <w:marBottom w:val="0"/>
                              <w:divBdr>
                                <w:top w:val="none" w:sz="0" w:space="0" w:color="auto"/>
                                <w:left w:val="none" w:sz="0" w:space="0" w:color="auto"/>
                                <w:bottom w:val="none" w:sz="0" w:space="0" w:color="auto"/>
                                <w:right w:val="none" w:sz="0" w:space="0" w:color="auto"/>
                              </w:divBdr>
                              <w:divsChild>
                                <w:div w:id="494538309">
                                  <w:marLeft w:val="0"/>
                                  <w:marRight w:val="0"/>
                                  <w:marTop w:val="0"/>
                                  <w:marBottom w:val="0"/>
                                  <w:divBdr>
                                    <w:top w:val="none" w:sz="0" w:space="0" w:color="auto"/>
                                    <w:left w:val="none" w:sz="0" w:space="0" w:color="auto"/>
                                    <w:bottom w:val="none" w:sz="0" w:space="0" w:color="auto"/>
                                    <w:right w:val="none" w:sz="0" w:space="0" w:color="auto"/>
                                  </w:divBdr>
                                  <w:divsChild>
                                    <w:div w:id="2051880437">
                                      <w:marLeft w:val="0"/>
                                      <w:marRight w:val="0"/>
                                      <w:marTop w:val="240"/>
                                      <w:marBottom w:val="0"/>
                                      <w:divBdr>
                                        <w:top w:val="none" w:sz="0" w:space="0" w:color="auto"/>
                                        <w:left w:val="none" w:sz="0" w:space="0" w:color="auto"/>
                                        <w:bottom w:val="none" w:sz="0" w:space="0" w:color="auto"/>
                                        <w:right w:val="none" w:sz="0" w:space="0" w:color="auto"/>
                                      </w:divBdr>
                                      <w:divsChild>
                                        <w:div w:id="1235974047">
                                          <w:marLeft w:val="0"/>
                                          <w:marRight w:val="0"/>
                                          <w:marTop w:val="0"/>
                                          <w:marBottom w:val="0"/>
                                          <w:divBdr>
                                            <w:top w:val="none" w:sz="0" w:space="0" w:color="auto"/>
                                            <w:left w:val="none" w:sz="0" w:space="0" w:color="auto"/>
                                            <w:bottom w:val="none" w:sz="0" w:space="0" w:color="auto"/>
                                            <w:right w:val="none" w:sz="0" w:space="0" w:color="auto"/>
                                          </w:divBdr>
                                        </w:div>
                                        <w:div w:id="1000043391">
                                          <w:marLeft w:val="0"/>
                                          <w:marRight w:val="0"/>
                                          <w:marTop w:val="0"/>
                                          <w:marBottom w:val="0"/>
                                          <w:divBdr>
                                            <w:top w:val="none" w:sz="0" w:space="0" w:color="auto"/>
                                            <w:left w:val="none" w:sz="0" w:space="0" w:color="auto"/>
                                            <w:bottom w:val="none" w:sz="0" w:space="0" w:color="auto"/>
                                            <w:right w:val="none" w:sz="0" w:space="0" w:color="auto"/>
                                          </w:divBdr>
                                        </w:div>
                                        <w:div w:id="14042391">
                                          <w:marLeft w:val="0"/>
                                          <w:marRight w:val="0"/>
                                          <w:marTop w:val="0"/>
                                          <w:marBottom w:val="0"/>
                                          <w:divBdr>
                                            <w:top w:val="none" w:sz="0" w:space="0" w:color="auto"/>
                                            <w:left w:val="none" w:sz="0" w:space="0" w:color="auto"/>
                                            <w:bottom w:val="none" w:sz="0" w:space="0" w:color="auto"/>
                                            <w:right w:val="none" w:sz="0" w:space="0" w:color="auto"/>
                                          </w:divBdr>
                                        </w:div>
                                        <w:div w:id="477452676">
                                          <w:marLeft w:val="0"/>
                                          <w:marRight w:val="0"/>
                                          <w:marTop w:val="0"/>
                                          <w:marBottom w:val="0"/>
                                          <w:divBdr>
                                            <w:top w:val="none" w:sz="0" w:space="0" w:color="auto"/>
                                            <w:left w:val="none" w:sz="0" w:space="0" w:color="auto"/>
                                            <w:bottom w:val="none" w:sz="0" w:space="0" w:color="auto"/>
                                            <w:right w:val="none" w:sz="0" w:space="0" w:color="auto"/>
                                          </w:divBdr>
                                        </w:div>
                                        <w:div w:id="1168784450">
                                          <w:marLeft w:val="0"/>
                                          <w:marRight w:val="0"/>
                                          <w:marTop w:val="0"/>
                                          <w:marBottom w:val="0"/>
                                          <w:divBdr>
                                            <w:top w:val="none" w:sz="0" w:space="0" w:color="auto"/>
                                            <w:left w:val="none" w:sz="0" w:space="0" w:color="auto"/>
                                            <w:bottom w:val="none" w:sz="0" w:space="0" w:color="auto"/>
                                            <w:right w:val="none" w:sz="0" w:space="0" w:color="auto"/>
                                          </w:divBdr>
                                        </w:div>
                                        <w:div w:id="846560339">
                                          <w:marLeft w:val="0"/>
                                          <w:marRight w:val="0"/>
                                          <w:marTop w:val="0"/>
                                          <w:marBottom w:val="0"/>
                                          <w:divBdr>
                                            <w:top w:val="none" w:sz="0" w:space="0" w:color="auto"/>
                                            <w:left w:val="none" w:sz="0" w:space="0" w:color="auto"/>
                                            <w:bottom w:val="none" w:sz="0" w:space="0" w:color="auto"/>
                                            <w:right w:val="none" w:sz="0" w:space="0" w:color="auto"/>
                                          </w:divBdr>
                                        </w:div>
                                        <w:div w:id="3846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2772</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1</cp:revision>
  <dcterms:created xsi:type="dcterms:W3CDTF">2013-01-06T16:02:00Z</dcterms:created>
  <dcterms:modified xsi:type="dcterms:W3CDTF">2013-01-06T16:03:00Z</dcterms:modified>
</cp:coreProperties>
</file>