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4C" w:rsidRPr="00657F4C" w:rsidRDefault="00657F4C" w:rsidP="00392E2E">
      <w:pPr>
        <w:shd w:val="clear" w:color="auto" w:fill="FFFFFF" w:themeFill="background1"/>
        <w:jc w:val="center"/>
        <w:rPr>
          <w:b/>
          <w:bCs/>
        </w:rPr>
      </w:pPr>
      <w:r w:rsidRPr="00657F4C">
        <w:rPr>
          <w:b/>
          <w:bCs/>
        </w:rPr>
        <w:t>Grille d’évaluation des performances de l’élève professeur lors de la MSP</w:t>
      </w:r>
    </w:p>
    <w:p w:rsidR="00657F4C" w:rsidRPr="00657F4C" w:rsidRDefault="00657F4C" w:rsidP="00392E2E">
      <w:pPr>
        <w:shd w:val="clear" w:color="auto" w:fill="FFFFFF" w:themeFill="background1"/>
        <w:jc w:val="center"/>
        <w:rPr>
          <w:b/>
          <w:bCs/>
        </w:rPr>
      </w:pPr>
    </w:p>
    <w:p w:rsidR="00657F4C" w:rsidRPr="00657F4C" w:rsidRDefault="00657F4C" w:rsidP="00392E2E">
      <w:pPr>
        <w:shd w:val="clear" w:color="auto" w:fill="FFFFFF" w:themeFill="background1"/>
        <w:jc w:val="center"/>
        <w:rPr>
          <w:b/>
          <w:bCs/>
        </w:rPr>
      </w:pPr>
      <w:r w:rsidRPr="00657F4C">
        <w:rPr>
          <w:b/>
          <w:bCs/>
        </w:rPr>
        <w:t>Nom et prénom……………………………………….</w:t>
      </w:r>
    </w:p>
    <w:p w:rsidR="00657F4C" w:rsidRPr="00657F4C" w:rsidRDefault="00657F4C" w:rsidP="00392E2E">
      <w:pPr>
        <w:shd w:val="clear" w:color="auto" w:fill="FFFFFF" w:themeFill="background1"/>
        <w:tabs>
          <w:tab w:val="left" w:pos="4956"/>
          <w:tab w:val="left" w:pos="6664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Cycle</w:t>
      </w:r>
      <w:r>
        <w:rPr>
          <w:b/>
          <w:bCs/>
        </w:rPr>
        <w:tab/>
        <w:t>……………………………………….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/>
      </w:tblPr>
      <w:tblGrid>
        <w:gridCol w:w="4054"/>
        <w:gridCol w:w="9355"/>
        <w:gridCol w:w="1329"/>
      </w:tblGrid>
      <w:tr w:rsidR="00657F4C" w:rsidRPr="00657F4C" w:rsidTr="009B6888">
        <w:trPr>
          <w:trHeight w:val="141"/>
          <w:jc w:val="center"/>
        </w:trPr>
        <w:tc>
          <w:tcPr>
            <w:tcW w:w="4054" w:type="dxa"/>
            <w:shd w:val="clear" w:color="auto" w:fill="FABF8F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Critères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Indicateurs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Note chiffrée</w:t>
            </w:r>
          </w:p>
        </w:tc>
      </w:tr>
      <w:tr w:rsidR="00657F4C" w:rsidRPr="00657F4C" w:rsidTr="009B6888">
        <w:trPr>
          <w:trHeight w:val="456"/>
          <w:jc w:val="center"/>
        </w:trPr>
        <w:tc>
          <w:tcPr>
            <w:tcW w:w="4054" w:type="dxa"/>
            <w:vMerge w:val="restart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Conception et mise en œuvre des séances d'apprentissage</w:t>
            </w:r>
          </w:p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57F4C">
              <w:rPr>
                <w:color w:val="000000"/>
              </w:rPr>
              <w:t>Le stagiaire se documente suffisamment  durant la phase pré- pédagogique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531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  <w:lang w:eastAsia="fr-FR"/>
              </w:rPr>
              <w:t>Il choisit des objectifs spécifiques servant l’acquisition de la compétence ciblée.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34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</w:rPr>
              <w:t>Il les libelle en termes d’objectifs d’apprentissage.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34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>Il choisit des contenus d’apprentissage en adéquation avec ces objectifs.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45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>Il adopte des approches conformes aux RP.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45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>Il prévoit un minutage précis des phases de la leçon.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557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  <w:lang w:eastAsia="fr-FR"/>
              </w:rPr>
              <w:t>Il propose des activités et des exercices appropriés aux objectifs et aux spécificités de son public.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498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Il prévoit des procédés et procédures d’évaluation immédiate et/ou différée.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34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Il prévoit des procédés de  remédiation.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34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Il prévoit un suivi (une phase post-pédagogique).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542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Il prévoit des supports didactiques adéquats aux activités et aux objectifs.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542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Sa fiche de préparation ne contient pas d’erreurs  de langue (syntaxe, orthographe).</w:t>
            </w:r>
          </w:p>
        </w:tc>
        <w:tc>
          <w:tcPr>
            <w:tcW w:w="1329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…../2</w:t>
            </w:r>
          </w:p>
        </w:tc>
      </w:tr>
      <w:tr w:rsidR="00657F4C" w:rsidRPr="00657F4C" w:rsidTr="009B6888">
        <w:trPr>
          <w:trHeight w:val="141"/>
          <w:jc w:val="center"/>
        </w:trPr>
        <w:tc>
          <w:tcPr>
            <w:tcW w:w="13409" w:type="dxa"/>
            <w:gridSpan w:val="2"/>
            <w:shd w:val="clear" w:color="auto" w:fill="auto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Total de la rubrique</w:t>
            </w:r>
          </w:p>
        </w:tc>
        <w:tc>
          <w:tcPr>
            <w:tcW w:w="1329" w:type="dxa"/>
            <w:shd w:val="clear" w:color="auto" w:fill="FABF8F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…./13</w:t>
            </w:r>
          </w:p>
        </w:tc>
      </w:tr>
      <w:tr w:rsidR="00657F4C" w:rsidRPr="00657F4C" w:rsidTr="009B6888">
        <w:trPr>
          <w:trHeight w:val="492"/>
          <w:jc w:val="center"/>
        </w:trPr>
        <w:tc>
          <w:tcPr>
            <w:tcW w:w="4054" w:type="dxa"/>
            <w:vMerge w:val="restart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 xml:space="preserve">Animation et gestion de la classe.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 xml:space="preserve">Il sait établir l’atmosphère d’apprentissage en classe (susciter l’intérêt, imposer le silence, organiser la prise de parole) 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64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>Il favorise les interactions entre élèves.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542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>Il valorise les efforts des élèves (encourage les bonnes réponses et ne stigmatise pas les fautes).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458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>Il ne se cantonne pas à l’estrade et circule entre les rangs quand il le faut.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323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 xml:space="preserve"> Il utilise de manière adéquate les supports didactiques.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469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 xml:space="preserve">Il sait varier le questionnement (reformule de manière efficiente les questions, les prescriptions, les consignes). 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640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  <w:lang w:eastAsia="fr-FR"/>
              </w:rPr>
              <w:t>Il gère efficacement le tableau (l’utilise suffisamment pour illustrer l’explication, sait où noter le plus important).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640"/>
          <w:jc w:val="center"/>
        </w:trPr>
        <w:tc>
          <w:tcPr>
            <w:tcW w:w="4054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Il tient à jour le cahier journal et/ou le cahier de textes.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513"/>
          <w:jc w:val="center"/>
        </w:trPr>
        <w:tc>
          <w:tcPr>
            <w:tcW w:w="4054" w:type="dxa"/>
            <w:vMerge w:val="restart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Gestion de l’imprévu.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</w:rPr>
              <w:t>Il sait rétablir l’atmosphère d’apprentissage après un événement imprévu et/ou stressant.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461"/>
          <w:jc w:val="center"/>
        </w:trPr>
        <w:tc>
          <w:tcPr>
            <w:tcW w:w="4054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>Il sait tirer profit d’événements imprévus pour servir l’apprentissage.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49"/>
          <w:jc w:val="center"/>
        </w:trPr>
        <w:tc>
          <w:tcPr>
            <w:tcW w:w="4054" w:type="dxa"/>
            <w:vMerge w:val="restart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 xml:space="preserve">Gestion du temps.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>Il est ponctuel.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49"/>
          <w:jc w:val="center"/>
        </w:trPr>
        <w:tc>
          <w:tcPr>
            <w:tcW w:w="4054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</w:rPr>
              <w:t>Il gère le temps selon un minutage précis des phases de la leçon.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05"/>
          <w:jc w:val="center"/>
        </w:trPr>
        <w:tc>
          <w:tcPr>
            <w:tcW w:w="4054" w:type="dxa"/>
            <w:vMerge w:val="restart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 xml:space="preserve">Correction de la langue.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657F4C">
              <w:rPr>
                <w:color w:val="000000"/>
                <w:lang w:eastAsia="fr-FR"/>
              </w:rPr>
              <w:t>Sa diction est claire.et intelligible.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…../2</w:t>
            </w:r>
          </w:p>
        </w:tc>
      </w:tr>
      <w:tr w:rsidR="00657F4C" w:rsidRPr="00657F4C" w:rsidTr="009B6888">
        <w:trPr>
          <w:trHeight w:val="343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Il s’exprime devant les élèves sans fautes de langue.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…../2</w:t>
            </w:r>
          </w:p>
        </w:tc>
      </w:tr>
      <w:tr w:rsidR="00657F4C" w:rsidRPr="00657F4C" w:rsidTr="009B6888">
        <w:trPr>
          <w:trHeight w:val="343"/>
          <w:jc w:val="center"/>
        </w:trPr>
        <w:tc>
          <w:tcPr>
            <w:tcW w:w="4054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Il ne fait de fautes d’orthographe en écrivant au tableau.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…../2</w:t>
            </w:r>
          </w:p>
        </w:tc>
      </w:tr>
      <w:tr w:rsidR="00657F4C" w:rsidRPr="00657F4C" w:rsidTr="009B6888">
        <w:trPr>
          <w:trHeight w:val="425"/>
          <w:jc w:val="center"/>
        </w:trPr>
        <w:tc>
          <w:tcPr>
            <w:tcW w:w="13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Total de la rubrique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…./18</w:t>
            </w:r>
          </w:p>
        </w:tc>
      </w:tr>
      <w:tr w:rsidR="00657F4C" w:rsidRPr="00657F4C" w:rsidTr="009B6888">
        <w:trPr>
          <w:trHeight w:val="382"/>
          <w:jc w:val="center"/>
        </w:trPr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Attitude positive devant la critique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57F4C">
              <w:rPr>
                <w:color w:val="000000"/>
                <w:lang w:eastAsia="fr-FR"/>
              </w:rPr>
              <w:t>Il accepte les remarques du professeur d’accueil.</w:t>
            </w:r>
          </w:p>
        </w:tc>
        <w:tc>
          <w:tcPr>
            <w:tcW w:w="1329" w:type="dxa"/>
            <w:tcBorders>
              <w:top w:val="dashed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393"/>
          <w:jc w:val="center"/>
        </w:trPr>
        <w:tc>
          <w:tcPr>
            <w:tcW w:w="4054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Il fait objectivement  son autocritique.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605"/>
          <w:jc w:val="center"/>
        </w:trPr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>Maîtrise de la langue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  <w:lang w:eastAsia="fr-FR"/>
              </w:rPr>
              <w:t xml:space="preserve">Il fait l’analyse de sa pratique en utilisant le registre et le métalangage adéquats. 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376"/>
          <w:jc w:val="center"/>
        </w:trPr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dstrike/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  <w:r w:rsidRPr="00657F4C">
              <w:rPr>
                <w:color w:val="000000"/>
              </w:rPr>
              <w:t>Il s’exprime correctement durant les entretiens et les débats.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308"/>
          <w:jc w:val="center"/>
        </w:trPr>
        <w:tc>
          <w:tcPr>
            <w:tcW w:w="13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657F4C">
              <w:rPr>
                <w:b/>
                <w:bCs/>
                <w:color w:val="000000"/>
              </w:rPr>
              <w:t>Total de la rubrique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…./4</w:t>
            </w:r>
          </w:p>
        </w:tc>
      </w:tr>
      <w:tr w:rsidR="00657F4C" w:rsidRPr="00657F4C" w:rsidTr="009B6888">
        <w:trPr>
          <w:trHeight w:val="446"/>
          <w:jc w:val="center"/>
        </w:trPr>
        <w:tc>
          <w:tcPr>
            <w:tcW w:w="4054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rPr>
                <w:color w:val="000000"/>
              </w:rPr>
            </w:pPr>
            <w:r w:rsidRPr="00657F4C">
              <w:rPr>
                <w:color w:val="000000"/>
              </w:rPr>
              <w:t>Implication du stagiaire dans un projet pédagogique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ind w:left="34"/>
              <w:rPr>
                <w:color w:val="000000"/>
              </w:rPr>
            </w:pPr>
            <w:r w:rsidRPr="00657F4C">
              <w:rPr>
                <w:color w:val="000000"/>
                <w:lang w:eastAsia="fr-FR"/>
              </w:rPr>
              <w:t>Le stagiaire propose des pratiques innovantes.</w:t>
            </w:r>
          </w:p>
        </w:tc>
        <w:tc>
          <w:tcPr>
            <w:tcW w:w="1329" w:type="dxa"/>
            <w:tcBorders>
              <w:top w:val="dashed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563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ind w:left="34"/>
              <w:rPr>
                <w:color w:val="000000"/>
                <w:lang w:eastAsia="fr-FR"/>
              </w:rPr>
            </w:pPr>
            <w:r w:rsidRPr="00657F4C">
              <w:rPr>
                <w:color w:val="000000"/>
              </w:rPr>
              <w:t>Il s’inscrit dans un projet pédagogique</w:t>
            </w:r>
            <w:r w:rsidRPr="00657F4C">
              <w:rPr>
                <w:color w:val="000000"/>
                <w:lang w:eastAsia="fr-FR"/>
              </w:rPr>
              <w:t xml:space="preserve">. 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21"/>
          <w:jc w:val="center"/>
        </w:trPr>
        <w:tc>
          <w:tcPr>
            <w:tcW w:w="4054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rPr>
                <w:color w:val="000000"/>
              </w:rPr>
            </w:pPr>
            <w:r w:rsidRPr="00657F4C">
              <w:rPr>
                <w:color w:val="000000"/>
              </w:rPr>
              <w:t>Maîtrise de la classe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ind w:left="34"/>
              <w:rPr>
                <w:color w:val="000000"/>
                <w:lang w:eastAsia="fr-FR"/>
              </w:rPr>
            </w:pPr>
            <w:r w:rsidRPr="00657F4C">
              <w:rPr>
                <w:color w:val="000000"/>
              </w:rPr>
              <w:t>Il vérifie les absences.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68"/>
          <w:jc w:val="center"/>
        </w:trPr>
        <w:tc>
          <w:tcPr>
            <w:tcW w:w="4054" w:type="dxa"/>
            <w:vMerge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ind w:left="34"/>
              <w:rPr>
                <w:color w:val="000000"/>
              </w:rPr>
            </w:pPr>
            <w:r w:rsidRPr="00657F4C">
              <w:rPr>
                <w:color w:val="000000"/>
              </w:rPr>
              <w:t>Il a de la présence et impose la discipline exigé dans une classe.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335"/>
          <w:jc w:val="center"/>
        </w:trPr>
        <w:tc>
          <w:tcPr>
            <w:tcW w:w="4054" w:type="dxa"/>
            <w:vMerge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ind w:left="34"/>
              <w:rPr>
                <w:color w:val="000000"/>
              </w:rPr>
            </w:pPr>
            <w:r w:rsidRPr="00657F4C">
              <w:rPr>
                <w:color w:val="000000"/>
              </w:rPr>
              <w:t>Il vérifie les cahiers, les manuels.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…../1</w:t>
            </w:r>
          </w:p>
        </w:tc>
      </w:tr>
      <w:tr w:rsidR="00657F4C" w:rsidRPr="00657F4C" w:rsidTr="009B6888">
        <w:trPr>
          <w:trHeight w:val="266"/>
          <w:jc w:val="center"/>
        </w:trPr>
        <w:tc>
          <w:tcPr>
            <w:tcW w:w="13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Total de la rubrique</w:t>
            </w:r>
          </w:p>
        </w:tc>
        <w:tc>
          <w:tcPr>
            <w:tcW w:w="1329" w:type="dxa"/>
            <w:shd w:val="clear" w:color="auto" w:fill="FABF8F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…../5</w:t>
            </w:r>
          </w:p>
        </w:tc>
      </w:tr>
      <w:tr w:rsidR="00657F4C" w:rsidRPr="00657F4C" w:rsidTr="0084611F">
        <w:trPr>
          <w:trHeight w:val="266"/>
          <w:jc w:val="center"/>
        </w:trPr>
        <w:tc>
          <w:tcPr>
            <w:tcW w:w="405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F4C">
              <w:rPr>
                <w:color w:val="000000"/>
              </w:rPr>
              <w:t>Total des rubriques</w:t>
            </w:r>
          </w:p>
        </w:tc>
        <w:tc>
          <w:tcPr>
            <w:tcW w:w="1329" w:type="dxa"/>
            <w:shd w:val="clear" w:color="auto" w:fill="FABF8F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.../40</w:t>
            </w:r>
          </w:p>
        </w:tc>
      </w:tr>
      <w:tr w:rsidR="00657F4C" w:rsidRPr="00657F4C" w:rsidTr="0084611F">
        <w:trPr>
          <w:trHeight w:val="26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F4C">
              <w:rPr>
                <w:color w:val="000000"/>
              </w:rPr>
              <w:t>Note finale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657F4C">
              <w:rPr>
                <w:b/>
                <w:bCs/>
                <w:color w:val="000000"/>
              </w:rPr>
              <w:t>.../20</w:t>
            </w:r>
          </w:p>
        </w:tc>
      </w:tr>
      <w:tr w:rsidR="00657F4C" w:rsidRPr="00657F4C" w:rsidTr="009B6888">
        <w:trPr>
          <w:trHeight w:val="266"/>
          <w:jc w:val="center"/>
        </w:trPr>
        <w:tc>
          <w:tcPr>
            <w:tcW w:w="1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 w:rsidRPr="00657F4C">
              <w:rPr>
                <w:b/>
                <w:bCs/>
                <w:color w:val="231F20"/>
              </w:rPr>
              <w:lastRenderedPageBreak/>
              <w:t>Observations et recommandations à visée de remédiation et de perfectionnement</w:t>
            </w: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 w:rsidRPr="00657F4C">
              <w:rPr>
                <w:b/>
                <w:bCs/>
                <w:color w:val="231F20"/>
              </w:rPr>
              <w:t>……………………………………………………………………………………………………...</w:t>
            </w:r>
            <w:r w:rsidR="0084611F">
              <w:rPr>
                <w:b/>
                <w:bCs/>
                <w:color w:val="231F20"/>
              </w:rPr>
              <w:t>..............................................................................</w:t>
            </w: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 w:rsidRPr="00657F4C">
              <w:rPr>
                <w:b/>
                <w:bCs/>
                <w:color w:val="231F20"/>
              </w:rPr>
              <w:t>……………………………………………………………………………………………………...</w:t>
            </w:r>
            <w:r w:rsidR="0084611F">
              <w:rPr>
                <w:b/>
                <w:bCs/>
                <w:color w:val="231F20"/>
              </w:rPr>
              <w:t>............................................................................</w:t>
            </w: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 w:rsidRPr="00657F4C">
              <w:rPr>
                <w:b/>
                <w:bCs/>
                <w:color w:val="231F20"/>
              </w:rPr>
              <w:t>……………………………………………………………………………………………………...</w:t>
            </w:r>
            <w:r w:rsidR="0084611F">
              <w:rPr>
                <w:b/>
                <w:bCs/>
                <w:color w:val="231F20"/>
              </w:rPr>
              <w:t>..............................................................................</w:t>
            </w: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 w:rsidRPr="00657F4C">
              <w:rPr>
                <w:b/>
                <w:bCs/>
                <w:color w:val="231F20"/>
              </w:rPr>
              <w:t>……………………………………………………………………………………………………...</w:t>
            </w:r>
            <w:r w:rsidR="0084611F">
              <w:rPr>
                <w:b/>
                <w:bCs/>
                <w:color w:val="231F20"/>
              </w:rPr>
              <w:t>.............................................................................</w:t>
            </w: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 w:rsidRPr="00657F4C">
              <w:rPr>
                <w:b/>
                <w:bCs/>
                <w:color w:val="231F20"/>
              </w:rPr>
              <w:t>……………………………………………………………………………………………………...</w:t>
            </w:r>
            <w:r w:rsidR="0084611F">
              <w:rPr>
                <w:b/>
                <w:bCs/>
                <w:color w:val="231F20"/>
              </w:rPr>
              <w:t>...........................................................................</w:t>
            </w: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 w:rsidRPr="00657F4C">
              <w:rPr>
                <w:b/>
                <w:bCs/>
                <w:color w:val="231F20"/>
              </w:rPr>
              <w:t>……………………………………………………………………………………………………...</w:t>
            </w:r>
            <w:r w:rsidR="0084611F">
              <w:rPr>
                <w:b/>
                <w:bCs/>
                <w:color w:val="231F20"/>
              </w:rPr>
              <w:t>...........................................................................</w:t>
            </w: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………………………………………………………………………………………………………</w:t>
            </w:r>
            <w:r w:rsidR="0084611F">
              <w:rPr>
                <w:b/>
                <w:bCs/>
                <w:color w:val="231F20"/>
              </w:rPr>
              <w:t>………………………………………………………</w:t>
            </w: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………………………………………………………………………………………………………</w:t>
            </w:r>
            <w:r w:rsidR="0084611F">
              <w:rPr>
                <w:b/>
                <w:bCs/>
                <w:color w:val="231F20"/>
              </w:rPr>
              <w:t>…………………………………………………….</w:t>
            </w: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………………………………………………………………………………………………………</w:t>
            </w:r>
            <w:r w:rsidR="0084611F">
              <w:rPr>
                <w:b/>
                <w:bCs/>
                <w:color w:val="231F20"/>
              </w:rPr>
              <w:t>…………………………………………………….</w:t>
            </w: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………………………………………………………………………………………………………</w:t>
            </w:r>
            <w:r w:rsidR="0084611F">
              <w:rPr>
                <w:b/>
                <w:bCs/>
                <w:color w:val="231F20"/>
              </w:rPr>
              <w:t>…………………………………………………….</w:t>
            </w: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………………………………………………………………………………………………………</w:t>
            </w:r>
            <w:r w:rsidR="0084611F">
              <w:rPr>
                <w:b/>
                <w:bCs/>
                <w:color w:val="231F20"/>
              </w:rPr>
              <w:t>……………………………………………………….</w:t>
            </w: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………………………………………………………………………………………………………</w:t>
            </w:r>
            <w:r w:rsidR="0084611F">
              <w:rPr>
                <w:b/>
                <w:bCs/>
                <w:color w:val="231F20"/>
              </w:rPr>
              <w:t>………………………………………………………</w:t>
            </w:r>
          </w:p>
          <w:p w:rsid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………………………………………………………………………………………………………</w:t>
            </w:r>
            <w:r w:rsidR="0084611F">
              <w:rPr>
                <w:b/>
                <w:bCs/>
                <w:color w:val="231F20"/>
              </w:rPr>
              <w:t>………………………………………………………</w:t>
            </w: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231F20"/>
              </w:rPr>
            </w:pPr>
          </w:p>
          <w:p w:rsidR="00657F4C" w:rsidRPr="00657F4C" w:rsidRDefault="00657F4C" w:rsidP="00392E2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</w:tbl>
    <w:p w:rsidR="00854868" w:rsidRPr="00657F4C" w:rsidRDefault="00854868" w:rsidP="00392E2E">
      <w:pPr>
        <w:shd w:val="clear" w:color="auto" w:fill="FFFFFF" w:themeFill="background1"/>
      </w:pPr>
    </w:p>
    <w:sectPr w:rsidR="00854868" w:rsidRPr="00657F4C" w:rsidSect="00657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F81" w:rsidRDefault="00087F81" w:rsidP="00392E2E">
      <w:r>
        <w:separator/>
      </w:r>
    </w:p>
  </w:endnote>
  <w:endnote w:type="continuationSeparator" w:id="1">
    <w:p w:rsidR="00087F81" w:rsidRDefault="00087F81" w:rsidP="0039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2E" w:rsidRDefault="00392E2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77" w:rsidRDefault="00B676A6">
    <w:pPr>
      <w:pStyle w:val="Pieddepage"/>
      <w:jc w:val="center"/>
    </w:pPr>
    <w:r>
      <w:fldChar w:fldCharType="begin"/>
    </w:r>
    <w:r w:rsidR="007B4361">
      <w:instrText xml:space="preserve"> PAGE   \* MERGEFORMAT </w:instrText>
    </w:r>
    <w:r>
      <w:fldChar w:fldCharType="separate"/>
    </w:r>
    <w:r w:rsidR="00EB4271">
      <w:rPr>
        <w:noProof/>
      </w:rPr>
      <w:t>1</w:t>
    </w:r>
    <w:r>
      <w:fldChar w:fldCharType="end"/>
    </w:r>
  </w:p>
  <w:p w:rsidR="007F5577" w:rsidRDefault="00087F8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2E" w:rsidRDefault="00392E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F81" w:rsidRDefault="00087F81" w:rsidP="00392E2E">
      <w:r>
        <w:separator/>
      </w:r>
    </w:p>
  </w:footnote>
  <w:footnote w:type="continuationSeparator" w:id="1">
    <w:p w:rsidR="00087F81" w:rsidRDefault="00087F81" w:rsidP="00392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2E" w:rsidRDefault="00B676A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5516" o:spid="_x0000_s2050" type="#_x0000_t136" style="position:absolute;margin-left:0;margin-top:0;width:650.75pt;height:6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 R M E F   OUJD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2E" w:rsidRDefault="00B676A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5517" o:spid="_x0000_s2051" type="#_x0000_t136" style="position:absolute;margin-left:0;margin-top:0;width:650.75pt;height:6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 R M E F   OUJD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2E" w:rsidRDefault="00B676A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5515" o:spid="_x0000_s2049" type="#_x0000_t136" style="position:absolute;margin-left:0;margin-top:0;width:650.75pt;height:6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 R M E F   OUJD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7F4C"/>
    <w:rsid w:val="00087F81"/>
    <w:rsid w:val="00392E2E"/>
    <w:rsid w:val="00657F4C"/>
    <w:rsid w:val="0067251F"/>
    <w:rsid w:val="007B4361"/>
    <w:rsid w:val="0084611F"/>
    <w:rsid w:val="00854868"/>
    <w:rsid w:val="00B676A6"/>
    <w:rsid w:val="00EB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F4C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57F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F4C"/>
    <w:rPr>
      <w:rFonts w:ascii="Arial" w:eastAsia="Calibri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92E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92E2E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POSTEE</dc:creator>
  <cp:keywords/>
  <dc:description/>
  <cp:lastModifiedBy>Matrix</cp:lastModifiedBy>
  <cp:revision>2</cp:revision>
  <dcterms:created xsi:type="dcterms:W3CDTF">2013-02-09T20:23:00Z</dcterms:created>
  <dcterms:modified xsi:type="dcterms:W3CDTF">2013-05-17T00:36:00Z</dcterms:modified>
</cp:coreProperties>
</file>