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D7" w:rsidRDefault="00150A7A" w:rsidP="00FB0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2494">
        <w:rPr>
          <w:rFonts w:ascii="Arial" w:hAnsi="Arial" w:cs="Arial"/>
          <w:b/>
          <w:sz w:val="24"/>
          <w:szCs w:val="24"/>
        </w:rPr>
        <w:t>H 7. La IIIème république</w:t>
      </w:r>
    </w:p>
    <w:p w:rsidR="00BF2494" w:rsidRPr="00BF2494" w:rsidRDefault="00BF2494" w:rsidP="00BF2494">
      <w:pPr>
        <w:jc w:val="both"/>
        <w:rPr>
          <w:rFonts w:ascii="Arial" w:hAnsi="Arial" w:cs="Arial"/>
          <w:i/>
          <w:sz w:val="24"/>
          <w:szCs w:val="24"/>
        </w:rPr>
      </w:pPr>
      <w:r w:rsidRPr="00BF2494">
        <w:rPr>
          <w:rFonts w:ascii="Arial" w:hAnsi="Arial" w:cs="Arial"/>
          <w:i/>
          <w:sz w:val="24"/>
          <w:szCs w:val="24"/>
        </w:rPr>
        <w:t>Commet la République s’enracine-t-elle en France ?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494">
        <w:rPr>
          <w:rFonts w:ascii="Arial" w:hAnsi="Arial" w:cs="Arial"/>
          <w:b/>
          <w:sz w:val="24"/>
          <w:szCs w:val="24"/>
          <w:u w:val="single"/>
        </w:rPr>
        <w:t>1/ La République s’installe et s’enracine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FA6B53" w:rsidRPr="00BF2494" w:rsidRDefault="00FA6B53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2494" w:rsidRPr="00BF2494" w:rsidRDefault="00BF2494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2494">
        <w:rPr>
          <w:rFonts w:ascii="Arial" w:hAnsi="Arial" w:cs="Arial"/>
          <w:b/>
          <w:sz w:val="24"/>
          <w:szCs w:val="24"/>
        </w:rPr>
        <w:t>A/ La naissance de la IIIème république :</w:t>
      </w:r>
    </w:p>
    <w:p w:rsidR="00BF2494" w:rsidRPr="00BF2494" w:rsidRDefault="00BF2494" w:rsidP="00BF2494">
      <w:pPr>
        <w:jc w:val="both"/>
        <w:rPr>
          <w:rFonts w:ascii="Arial" w:hAnsi="Arial" w:cs="Arial"/>
          <w:i/>
          <w:sz w:val="24"/>
          <w:szCs w:val="24"/>
        </w:rPr>
      </w:pPr>
      <w:r w:rsidRPr="00BF2494">
        <w:rPr>
          <w:rFonts w:ascii="Arial" w:hAnsi="Arial" w:cs="Arial"/>
          <w:i/>
          <w:sz w:val="24"/>
          <w:szCs w:val="24"/>
        </w:rPr>
        <w:t>C 1. Se repérer dans le temps/ C 5. Analyser un document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doc 1 p 150 et doc 1 p 152 : Quand la IIIème République est-elle proclamée ? Pourquoi ?.............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494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2494">
        <w:rPr>
          <w:rFonts w:ascii="Arial" w:hAnsi="Arial" w:cs="Arial"/>
          <w:sz w:val="24"/>
          <w:szCs w:val="24"/>
        </w:rPr>
        <w:t>/ doc 1 p 152 : Pourquoi les parisiens se révoltent-ils en 1871 contre Thiers, nouveau chef du gouvernement ?..................................................................................................................................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2 p 152 : a/ Identifiez la nature et l’auteur du document……………………………………………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Complétez le tableau suivant à l’aide du document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7"/>
        <w:gridCol w:w="3020"/>
        <w:gridCol w:w="3026"/>
        <w:gridCol w:w="2393"/>
      </w:tblGrid>
      <w:tr w:rsidR="00BF2494" w:rsidTr="00BF2494">
        <w:tc>
          <w:tcPr>
            <w:tcW w:w="1812" w:type="dxa"/>
          </w:tcPr>
          <w:p w:rsidR="00BF2494" w:rsidRDefault="00BF2494" w:rsidP="00BF2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</w:t>
            </w:r>
          </w:p>
        </w:tc>
        <w:tc>
          <w:tcPr>
            <w:tcW w:w="3095" w:type="dxa"/>
          </w:tcPr>
          <w:p w:rsidR="00BF2494" w:rsidRDefault="00BF2494" w:rsidP="00BF2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Politique</w:t>
            </w:r>
          </w:p>
        </w:tc>
        <w:tc>
          <w:tcPr>
            <w:tcW w:w="3095" w:type="dxa"/>
          </w:tcPr>
          <w:p w:rsidR="00BF2494" w:rsidRDefault="00BF2494" w:rsidP="00BF2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454" w:type="dxa"/>
          </w:tcPr>
          <w:p w:rsidR="00BF2494" w:rsidRDefault="00BF2494" w:rsidP="00BF24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</w:tr>
      <w:tr w:rsidR="00BF2494" w:rsidTr="00BF2494">
        <w:tc>
          <w:tcPr>
            <w:tcW w:w="1812" w:type="dxa"/>
          </w:tcPr>
          <w:p w:rsidR="00BF2494" w:rsidRDefault="00BF2494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Revendication(s) </w:t>
            </w:r>
          </w:p>
        </w:tc>
        <w:tc>
          <w:tcPr>
            <w:tcW w:w="3095" w:type="dxa"/>
          </w:tcPr>
          <w:p w:rsidR="00BF2494" w:rsidRDefault="00BF2494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7E5C" w:rsidRDefault="00877E5C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BF2494" w:rsidRDefault="00BF2494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BF2494" w:rsidRDefault="00BF2494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docs 3 et 5 p 152/8153 : Qui sont les Versaillais ?...........................................................................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programme de la Commune sera-t-il appliqué ?..............................................................................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doc 2 p 160 : En 1871, l’assemblée nationale est-elle favorable à la république ? et en 1881 ?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2494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doc 4 p 161 : a/ A quelle liberté correspond la loi de 1881 ? celle de 1901 ? :………………………..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Qu’est-ce qu’un syndicat ? …………………………………..............................................................</w:t>
      </w:r>
    </w:p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877E5C" w:rsidRDefault="00DE21E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7/ doc 2 p 156 : </w:t>
      </w:r>
      <w:r w:rsidR="002C2D63">
        <w:rPr>
          <w:rFonts w:ascii="Arial" w:hAnsi="Arial" w:cs="Arial"/>
          <w:sz w:val="24"/>
          <w:szCs w:val="24"/>
        </w:rPr>
        <w:t>Classez les articles des lois Ferry et Goblet dans le tableau ci-dessous :</w:t>
      </w:r>
    </w:p>
    <w:p w:rsidR="002C2D63" w:rsidRDefault="002C2D63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2C2D63" w:rsidTr="002C2D63">
        <w:tc>
          <w:tcPr>
            <w:tcW w:w="2613" w:type="dxa"/>
          </w:tcPr>
          <w:p w:rsidR="002C2D63" w:rsidRDefault="002C2D63" w:rsidP="002C2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2C2D63" w:rsidRDefault="002C2D63" w:rsidP="002C2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enseignement obligatoire</w:t>
            </w:r>
          </w:p>
        </w:tc>
        <w:tc>
          <w:tcPr>
            <w:tcW w:w="2614" w:type="dxa"/>
          </w:tcPr>
          <w:p w:rsidR="002C2D63" w:rsidRDefault="002C2D63" w:rsidP="002C2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enseignement gratuit</w:t>
            </w:r>
          </w:p>
        </w:tc>
        <w:tc>
          <w:tcPr>
            <w:tcW w:w="2615" w:type="dxa"/>
          </w:tcPr>
          <w:p w:rsidR="002C2D63" w:rsidRDefault="002C2D63" w:rsidP="002C2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enseignement laïc</w:t>
            </w:r>
          </w:p>
        </w:tc>
      </w:tr>
      <w:tr w:rsidR="002C2D63" w:rsidTr="002C2D63">
        <w:tc>
          <w:tcPr>
            <w:tcW w:w="2613" w:type="dxa"/>
          </w:tcPr>
          <w:p w:rsidR="002C2D63" w:rsidRDefault="002C2D63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Numéro de l’article</w:t>
            </w:r>
          </w:p>
        </w:tc>
        <w:tc>
          <w:tcPr>
            <w:tcW w:w="2614" w:type="dxa"/>
          </w:tcPr>
          <w:p w:rsidR="002C2D63" w:rsidRDefault="002C2D63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2D63" w:rsidRDefault="002C2D63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2C2D63" w:rsidRDefault="002C2D63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:rsidR="002C2D63" w:rsidRDefault="002C2D63" w:rsidP="00BF2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E5C" w:rsidRDefault="00877E5C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BD6" w:rsidRDefault="00432BD6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BD6">
        <w:rPr>
          <w:rFonts w:ascii="Arial" w:hAnsi="Arial" w:cs="Arial"/>
          <w:sz w:val="24"/>
          <w:szCs w:val="24"/>
          <w:u w:val="single"/>
        </w:rPr>
        <w:t>Synthèse</w:t>
      </w:r>
      <w:r>
        <w:rPr>
          <w:rFonts w:ascii="Arial" w:hAnsi="Arial" w:cs="Arial"/>
          <w:sz w:val="24"/>
          <w:szCs w:val="24"/>
        </w:rPr>
        <w:t xml:space="preserve"> : </w:t>
      </w:r>
      <w:r w:rsidRPr="00432BD6">
        <w:rPr>
          <w:rFonts w:ascii="Arial" w:hAnsi="Arial" w:cs="Arial"/>
          <w:i/>
          <w:sz w:val="24"/>
          <w:szCs w:val="24"/>
        </w:rPr>
        <w:t>C 6. Pratiquer différents langages. Ecrire pour structurer ma pensée</w:t>
      </w:r>
      <w:r>
        <w:rPr>
          <w:rFonts w:ascii="Arial" w:hAnsi="Arial" w:cs="Arial"/>
          <w:i/>
          <w:sz w:val="24"/>
          <w:szCs w:val="24"/>
        </w:rPr>
        <w:t>.</w:t>
      </w:r>
    </w:p>
    <w:p w:rsidR="00432BD6" w:rsidRDefault="00432BD6" w:rsidP="00432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BD6">
        <w:rPr>
          <w:rFonts w:ascii="Arial" w:hAnsi="Arial" w:cs="Arial"/>
          <w:b/>
          <w:sz w:val="24"/>
          <w:szCs w:val="24"/>
        </w:rPr>
        <w:t>Sujet de rédaction</w:t>
      </w:r>
      <w:r>
        <w:rPr>
          <w:rFonts w:ascii="Arial" w:hAnsi="Arial" w:cs="Arial"/>
          <w:sz w:val="24"/>
          <w:szCs w:val="24"/>
        </w:rPr>
        <w:t> : Décrivez les étapes qui ont mené à l’installation de la IIIème république et les premières grandes lois qui l’ont suivies. .…………………………………………………………………………………………………………………</w:t>
      </w:r>
    </w:p>
    <w:p w:rsidR="00432BD6" w:rsidRDefault="00432BD6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2BD6" w:rsidRDefault="00432BD6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C23BD2" w:rsidRDefault="00C23BD2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BD2" w:rsidRPr="00DE3781" w:rsidRDefault="00C23BD2" w:rsidP="00BF249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E3781">
        <w:rPr>
          <w:rFonts w:ascii="Arial" w:hAnsi="Arial" w:cs="Arial"/>
          <w:i/>
          <w:sz w:val="24"/>
          <w:szCs w:val="24"/>
        </w:rPr>
        <w:t>Correction :</w:t>
      </w:r>
    </w:p>
    <w:p w:rsidR="00C23BD2" w:rsidRDefault="00C23BD2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BD2" w:rsidRDefault="00C23BD2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Hlk483917124"/>
      <w:r>
        <w:rPr>
          <w:rFonts w:ascii="Arial" w:hAnsi="Arial" w:cs="Arial"/>
          <w:sz w:val="24"/>
          <w:szCs w:val="24"/>
        </w:rPr>
        <w:t>La défaite de Napo</w:t>
      </w:r>
      <w:r w:rsidR="00DE378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éon III contre les prussiens permet le rétablissement de la République. Celle-ci est proclamée le 4 septembre 1870. Les monarchistes menés par Thiers à l’Assemblée nationale répriment dans le sang l’insurrection de </w:t>
      </w:r>
      <w:r w:rsidRPr="00DE3781">
        <w:rPr>
          <w:rFonts w:ascii="Arial" w:hAnsi="Arial" w:cs="Arial"/>
          <w:b/>
          <w:sz w:val="24"/>
          <w:szCs w:val="24"/>
        </w:rPr>
        <w:t>la Commune</w:t>
      </w:r>
      <w:r>
        <w:rPr>
          <w:rFonts w:ascii="Arial" w:hAnsi="Arial" w:cs="Arial"/>
          <w:sz w:val="24"/>
          <w:szCs w:val="24"/>
        </w:rPr>
        <w:t xml:space="preserve"> à Paris.</w:t>
      </w:r>
    </w:p>
    <w:p w:rsidR="00C23BD2" w:rsidRPr="00DE3781" w:rsidRDefault="00DE3781" w:rsidP="00DE37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Dès</w:t>
      </w:r>
      <w:r w:rsidR="00C23BD2">
        <w:rPr>
          <w:rFonts w:ascii="Arial" w:hAnsi="Arial" w:cs="Arial"/>
          <w:sz w:val="24"/>
          <w:szCs w:val="24"/>
        </w:rPr>
        <w:t xml:space="preserve"> lors</w:t>
      </w:r>
      <w:r>
        <w:rPr>
          <w:rFonts w:ascii="Arial" w:hAnsi="Arial" w:cs="Arial"/>
          <w:sz w:val="24"/>
          <w:szCs w:val="24"/>
        </w:rPr>
        <w:t>,</w:t>
      </w:r>
      <w:r w:rsidR="00C23BD2">
        <w:rPr>
          <w:rFonts w:ascii="Arial" w:hAnsi="Arial" w:cs="Arial"/>
          <w:sz w:val="24"/>
          <w:szCs w:val="24"/>
        </w:rPr>
        <w:t xml:space="preserve"> </w:t>
      </w:r>
      <w:r w:rsidR="00C23BD2" w:rsidRPr="00DE3781">
        <w:rPr>
          <w:rFonts w:ascii="Arial" w:hAnsi="Arial" w:cs="Arial"/>
          <w:b/>
          <w:sz w:val="24"/>
          <w:szCs w:val="24"/>
        </w:rPr>
        <w:t>les républicains modérés</w:t>
      </w:r>
      <w:r>
        <w:rPr>
          <w:rFonts w:ascii="Arial" w:hAnsi="Arial" w:cs="Arial"/>
          <w:sz w:val="24"/>
          <w:szCs w:val="24"/>
        </w:rPr>
        <w:t xml:space="preserve"> (Gambetta, Ferry)</w:t>
      </w:r>
      <w:r w:rsidR="00C23BD2">
        <w:rPr>
          <w:rFonts w:ascii="Arial" w:hAnsi="Arial" w:cs="Arial"/>
          <w:sz w:val="24"/>
          <w:szCs w:val="24"/>
        </w:rPr>
        <w:t xml:space="preserve"> s’imposent à la chambre des députés et font </w:t>
      </w:r>
      <w:r>
        <w:rPr>
          <w:rFonts w:ascii="Arial" w:hAnsi="Arial" w:cs="Arial"/>
          <w:sz w:val="24"/>
          <w:szCs w:val="24"/>
        </w:rPr>
        <w:t>voter</w:t>
      </w:r>
      <w:r w:rsidR="00C23BD2">
        <w:rPr>
          <w:rFonts w:ascii="Arial" w:hAnsi="Arial" w:cs="Arial"/>
          <w:sz w:val="24"/>
          <w:szCs w:val="24"/>
        </w:rPr>
        <w:t xml:space="preserve"> les premières grandes lois républicaines</w:t>
      </w:r>
      <w:r>
        <w:rPr>
          <w:rFonts w:ascii="Arial" w:hAnsi="Arial" w:cs="Arial"/>
          <w:sz w:val="24"/>
          <w:szCs w:val="24"/>
        </w:rPr>
        <w:t xml:space="preserve"> renforçant la démocratie :</w:t>
      </w:r>
      <w:r w:rsidR="00C23BD2">
        <w:rPr>
          <w:rFonts w:ascii="Arial" w:hAnsi="Arial" w:cs="Arial"/>
          <w:sz w:val="24"/>
          <w:szCs w:val="24"/>
        </w:rPr>
        <w:t xml:space="preserve"> </w:t>
      </w:r>
      <w:r w:rsidR="00C23BD2" w:rsidRPr="00DE3781">
        <w:rPr>
          <w:rFonts w:ascii="Arial" w:hAnsi="Arial" w:cs="Arial"/>
          <w:sz w:val="24"/>
          <w:szCs w:val="24"/>
          <w:u w:val="single"/>
        </w:rPr>
        <w:t>lois sur l’</w:t>
      </w:r>
      <w:r w:rsidRPr="00DE3781">
        <w:rPr>
          <w:rFonts w:ascii="Arial" w:hAnsi="Arial" w:cs="Arial"/>
          <w:sz w:val="24"/>
          <w:szCs w:val="24"/>
          <w:u w:val="single"/>
        </w:rPr>
        <w:t>école gratuite, laïque</w:t>
      </w:r>
      <w:r w:rsidR="00C23BD2" w:rsidRPr="00DE3781">
        <w:rPr>
          <w:rFonts w:ascii="Arial" w:hAnsi="Arial" w:cs="Arial"/>
          <w:sz w:val="24"/>
          <w:szCs w:val="24"/>
          <w:u w:val="single"/>
        </w:rPr>
        <w:t xml:space="preserve"> et obligat</w:t>
      </w:r>
      <w:r w:rsidRPr="00DE3781">
        <w:rPr>
          <w:rFonts w:ascii="Arial" w:hAnsi="Arial" w:cs="Arial"/>
          <w:sz w:val="24"/>
          <w:szCs w:val="24"/>
          <w:u w:val="single"/>
        </w:rPr>
        <w:t xml:space="preserve">oire (Lois FERRY 881/1882), loi </w:t>
      </w:r>
      <w:r w:rsidR="00C23BD2" w:rsidRPr="00DE3781">
        <w:rPr>
          <w:rFonts w:ascii="Arial" w:hAnsi="Arial" w:cs="Arial"/>
          <w:sz w:val="24"/>
          <w:szCs w:val="24"/>
          <w:u w:val="single"/>
        </w:rPr>
        <w:t xml:space="preserve">sur la liberté de la presse (1881) ou </w:t>
      </w:r>
      <w:r w:rsidRPr="00DE3781">
        <w:rPr>
          <w:rFonts w:ascii="Arial" w:hAnsi="Arial" w:cs="Arial"/>
          <w:sz w:val="24"/>
          <w:szCs w:val="24"/>
          <w:u w:val="single"/>
        </w:rPr>
        <w:t>loi autorisant les syndicats (1884).</w:t>
      </w:r>
    </w:p>
    <w:bookmarkEnd w:id="1"/>
    <w:p w:rsidR="00DE3781" w:rsidRDefault="00DE3781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BD6" w:rsidRPr="00FA6B53" w:rsidRDefault="00BF2494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6B53">
        <w:rPr>
          <w:rFonts w:ascii="Arial" w:hAnsi="Arial" w:cs="Arial"/>
          <w:b/>
          <w:sz w:val="24"/>
          <w:szCs w:val="24"/>
        </w:rPr>
        <w:t xml:space="preserve">B/ L’enracinement de la république : </w:t>
      </w:r>
    </w:p>
    <w:p w:rsidR="00432BD6" w:rsidRDefault="00432BD6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B53" w:rsidRDefault="00432BD6" w:rsidP="00FA6B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6A0">
        <w:rPr>
          <w:rFonts w:ascii="Arial" w:hAnsi="Arial" w:cs="Arial"/>
          <w:b/>
          <w:sz w:val="24"/>
          <w:szCs w:val="24"/>
        </w:rPr>
        <w:t>Les symboles républicains fleurissent un peu partout au XIXème</w:t>
      </w:r>
      <w:r w:rsidRPr="00FA6B53">
        <w:rPr>
          <w:rFonts w:ascii="Arial" w:hAnsi="Arial" w:cs="Arial"/>
          <w:sz w:val="24"/>
          <w:szCs w:val="24"/>
        </w:rPr>
        <w:t xml:space="preserve"> s : </w:t>
      </w:r>
      <w:r w:rsidR="00FA6B53">
        <w:rPr>
          <w:rFonts w:ascii="Arial" w:hAnsi="Arial" w:cs="Arial"/>
          <w:sz w:val="24"/>
          <w:szCs w:val="24"/>
        </w:rPr>
        <w:t>les bustes de Marianne ornent les bureaux des mairies, les statues de la République se multiplient sur les places de village, la devise républicaine est inscrit</w:t>
      </w:r>
      <w:r w:rsidR="007C0337">
        <w:rPr>
          <w:rFonts w:ascii="Arial" w:hAnsi="Arial" w:cs="Arial"/>
          <w:sz w:val="24"/>
          <w:szCs w:val="24"/>
        </w:rPr>
        <w:t>e</w:t>
      </w:r>
      <w:r w:rsidR="00FA6B53">
        <w:rPr>
          <w:rFonts w:ascii="Arial" w:hAnsi="Arial" w:cs="Arial"/>
          <w:sz w:val="24"/>
          <w:szCs w:val="24"/>
        </w:rPr>
        <w:t xml:space="preserve"> sur les frontons des bâtiments publics. </w:t>
      </w:r>
    </w:p>
    <w:p w:rsidR="007C0337" w:rsidRDefault="007C0337" w:rsidP="007C0337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B53" w:rsidRDefault="007C0337" w:rsidP="00FA6B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337">
        <w:rPr>
          <w:rFonts w:ascii="Arial" w:hAnsi="Arial" w:cs="Arial"/>
          <w:sz w:val="24"/>
          <w:szCs w:val="24"/>
          <w:u w:val="single"/>
        </w:rPr>
        <w:t>Consigne </w:t>
      </w:r>
      <w:r>
        <w:rPr>
          <w:rFonts w:ascii="Arial" w:hAnsi="Arial" w:cs="Arial"/>
          <w:sz w:val="24"/>
          <w:szCs w:val="24"/>
        </w:rPr>
        <w:t xml:space="preserve">: </w:t>
      </w:r>
      <w:r w:rsidRPr="007C0337">
        <w:rPr>
          <w:rFonts w:ascii="Arial" w:hAnsi="Arial" w:cs="Arial"/>
          <w:sz w:val="24"/>
          <w:szCs w:val="24"/>
          <w:u w:val="single"/>
        </w:rPr>
        <w:t>Trouvez et/ ou</w:t>
      </w:r>
      <w:r w:rsidR="00FA6B53" w:rsidRPr="007C0337">
        <w:rPr>
          <w:rFonts w:ascii="Arial" w:hAnsi="Arial" w:cs="Arial"/>
          <w:sz w:val="24"/>
          <w:szCs w:val="24"/>
          <w:u w:val="single"/>
        </w:rPr>
        <w:t xml:space="preserve"> </w:t>
      </w:r>
      <w:r w:rsidRPr="007C0337">
        <w:rPr>
          <w:rFonts w:ascii="Arial" w:hAnsi="Arial" w:cs="Arial"/>
          <w:sz w:val="24"/>
          <w:szCs w:val="24"/>
          <w:u w:val="single"/>
        </w:rPr>
        <w:t xml:space="preserve">prenez en photo </w:t>
      </w:r>
      <w:r w:rsidR="00FA6B53" w:rsidRPr="007C0337">
        <w:rPr>
          <w:rFonts w:ascii="Arial" w:hAnsi="Arial" w:cs="Arial"/>
          <w:sz w:val="24"/>
          <w:szCs w:val="24"/>
          <w:u w:val="single"/>
        </w:rPr>
        <w:t xml:space="preserve">un objet du </w:t>
      </w:r>
      <w:r w:rsidRPr="007C0337">
        <w:rPr>
          <w:rFonts w:ascii="Arial" w:hAnsi="Arial" w:cs="Arial"/>
          <w:sz w:val="24"/>
          <w:szCs w:val="24"/>
          <w:u w:val="single"/>
        </w:rPr>
        <w:t>quotidien</w:t>
      </w:r>
      <w:r w:rsidR="00FA6B53" w:rsidRPr="007C0337">
        <w:rPr>
          <w:rFonts w:ascii="Arial" w:hAnsi="Arial" w:cs="Arial"/>
          <w:sz w:val="24"/>
          <w:szCs w:val="24"/>
          <w:u w:val="single"/>
        </w:rPr>
        <w:t xml:space="preserve"> ou un lieu portant un des symboles républicains</w:t>
      </w:r>
      <w:r>
        <w:rPr>
          <w:rFonts w:ascii="Arial" w:hAnsi="Arial" w:cs="Arial"/>
          <w:sz w:val="24"/>
          <w:szCs w:val="24"/>
        </w:rPr>
        <w:t xml:space="preserve"> (Marianne, devise républicaine, fête nationale, hymne national……).</w:t>
      </w:r>
    </w:p>
    <w:p w:rsidR="007C0337" w:rsidRDefault="007C0337" w:rsidP="00FA6B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Expliquez oralement votre choix.</w:t>
      </w:r>
    </w:p>
    <w:p w:rsidR="007C0337" w:rsidRDefault="007C0337" w:rsidP="00FA6B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337" w:rsidRDefault="00F006A0" w:rsidP="00F006A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6A0">
        <w:rPr>
          <w:rFonts w:ascii="Arial" w:hAnsi="Arial" w:cs="Arial"/>
          <w:b/>
          <w:sz w:val="24"/>
          <w:szCs w:val="24"/>
        </w:rPr>
        <w:t xml:space="preserve">  L’école joue aussi un grand rôle dans la diffusion et l’enracinement de la République</w:t>
      </w:r>
      <w:r>
        <w:rPr>
          <w:rFonts w:ascii="Arial" w:hAnsi="Arial" w:cs="Arial"/>
          <w:sz w:val="24"/>
          <w:szCs w:val="24"/>
        </w:rPr>
        <w:t>. Elle apprend aux élèves à défendre les valeurs républicaines et à servir la France.</w:t>
      </w:r>
    </w:p>
    <w:p w:rsidR="00FA4A36" w:rsidRDefault="00FA4A36" w:rsidP="00FA4A3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6A0" w:rsidRDefault="00A11629" w:rsidP="00A116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A36">
        <w:rPr>
          <w:rFonts w:ascii="Arial" w:hAnsi="Arial" w:cs="Arial"/>
          <w:sz w:val="24"/>
          <w:szCs w:val="24"/>
          <w:u w:val="single"/>
        </w:rPr>
        <w:t>Extrait vidéo 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793FB9">
          <w:rPr>
            <w:rStyle w:val="Lienhypertexte"/>
            <w:rFonts w:ascii="Arial" w:hAnsi="Arial" w:cs="Arial"/>
            <w:sz w:val="24"/>
            <w:szCs w:val="24"/>
          </w:rPr>
          <w:t>https://www.histoire-image.org/etudes/developpement-ecoles-primaires-fin-xixe-siecle</w:t>
        </w:r>
      </w:hyperlink>
    </w:p>
    <w:p w:rsidR="00FA4A36" w:rsidRDefault="00150A7A" w:rsidP="00A1162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1620E2" w:rsidRPr="00793FB9">
          <w:rPr>
            <w:rStyle w:val="Lienhypertexte"/>
            <w:rFonts w:ascii="Arial" w:hAnsi="Arial" w:cs="Arial"/>
            <w:sz w:val="24"/>
            <w:szCs w:val="24"/>
          </w:rPr>
          <w:t>http://www.le-temps-des-instituteurs.fr/index.html</w:t>
        </w:r>
      </w:hyperlink>
      <w:r w:rsidR="001620E2">
        <w:rPr>
          <w:rFonts w:ascii="Arial" w:hAnsi="Arial" w:cs="Arial"/>
          <w:sz w:val="24"/>
          <w:szCs w:val="24"/>
        </w:rPr>
        <w:t xml:space="preserve"> </w:t>
      </w:r>
    </w:p>
    <w:p w:rsidR="00A11629" w:rsidRDefault="00A11629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Que signifie « la mixité n’existe pas » ?...........................................................................................</w:t>
      </w:r>
    </w:p>
    <w:p w:rsidR="00A11629" w:rsidRDefault="00A11629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Décrivez la salle de classe de cette école primaire :……………………………………………………</w:t>
      </w:r>
    </w:p>
    <w:p w:rsidR="00A11629" w:rsidRDefault="00A11629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A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A11629" w:rsidRDefault="00A11629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Quel est le nombre maximum d’élèves par classe ?</w:t>
      </w:r>
      <w:r w:rsidR="00FA4A36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A11629" w:rsidRDefault="00A11629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Que portent tous les élèves</w:t>
      </w:r>
      <w:r w:rsidR="00FA4A36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Pourquoi ?</w:t>
      </w:r>
      <w:r w:rsidR="00FA4A36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FA4A36" w:rsidRDefault="00FA4A36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Pourquoi la leçon de couture est- elle très importante dans la classe de filles ?.............................</w:t>
      </w:r>
    </w:p>
    <w:p w:rsidR="00FA4A36" w:rsidRDefault="00FA4A36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FA4A36" w:rsidRDefault="00FA4A36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Quelles matières scolaires sont favorisées dans la classe de garçons ?........................................</w:t>
      </w:r>
    </w:p>
    <w:p w:rsidR="00FA4A36" w:rsidRPr="00F006A0" w:rsidRDefault="00FA4A36" w:rsidP="00F00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494">
        <w:rPr>
          <w:rFonts w:ascii="Arial" w:hAnsi="Arial" w:cs="Arial"/>
          <w:b/>
          <w:sz w:val="24"/>
          <w:szCs w:val="24"/>
          <w:u w:val="single"/>
        </w:rPr>
        <w:t>2/ La république résiste aux crises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BF2494" w:rsidRPr="00BF2494" w:rsidRDefault="00BF2494" w:rsidP="00BF24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Boulangisme</w:t>
      </w:r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Affaire </w:t>
      </w:r>
      <w:proofErr w:type="spellStart"/>
      <w:r>
        <w:rPr>
          <w:rFonts w:ascii="Arial" w:hAnsi="Arial" w:cs="Arial"/>
          <w:sz w:val="24"/>
          <w:szCs w:val="24"/>
        </w:rPr>
        <w:t>dreyfus</w:t>
      </w:r>
      <w:proofErr w:type="spellEnd"/>
    </w:p>
    <w:p w:rsidR="00BF2494" w:rsidRDefault="00BF2494" w:rsidP="00BF2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Séparation église et état</w:t>
      </w:r>
    </w:p>
    <w:p w:rsidR="00BF2494" w:rsidRDefault="00BF2494" w:rsidP="00BF2494">
      <w:pPr>
        <w:jc w:val="center"/>
      </w:pPr>
    </w:p>
    <w:sectPr w:rsidR="00BF2494" w:rsidSect="00BF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3A6"/>
    <w:multiLevelType w:val="hybridMultilevel"/>
    <w:tmpl w:val="45844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0712"/>
    <w:multiLevelType w:val="hybridMultilevel"/>
    <w:tmpl w:val="674AF1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94"/>
    <w:rsid w:val="00037B59"/>
    <w:rsid w:val="00150A7A"/>
    <w:rsid w:val="001620E2"/>
    <w:rsid w:val="002C2D63"/>
    <w:rsid w:val="00432BD6"/>
    <w:rsid w:val="007C0337"/>
    <w:rsid w:val="00877E5C"/>
    <w:rsid w:val="008B3FCB"/>
    <w:rsid w:val="00920AD7"/>
    <w:rsid w:val="00A11629"/>
    <w:rsid w:val="00BF2494"/>
    <w:rsid w:val="00C23BD2"/>
    <w:rsid w:val="00DE21E4"/>
    <w:rsid w:val="00DE3781"/>
    <w:rsid w:val="00E7176F"/>
    <w:rsid w:val="00F006A0"/>
    <w:rsid w:val="00FA4A36"/>
    <w:rsid w:val="00FA6B53"/>
    <w:rsid w:val="00FB0CC6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15AA"/>
  <w15:chartTrackingRefBased/>
  <w15:docId w15:val="{A9990626-3653-473E-BFAF-78D2D1F0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49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F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E21E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A6B53"/>
    <w:pPr>
      <w:ind w:left="720"/>
      <w:contextualSpacing/>
    </w:pPr>
  </w:style>
  <w:style w:type="character" w:styleId="Mention">
    <w:name w:val="Mention"/>
    <w:basedOn w:val="Policepardfaut"/>
    <w:uiPriority w:val="99"/>
    <w:semiHidden/>
    <w:unhideWhenUsed/>
    <w:rsid w:val="00A1162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6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620E2"/>
  </w:style>
  <w:style w:type="paragraph" w:styleId="Textedebulles">
    <w:name w:val="Balloon Text"/>
    <w:basedOn w:val="Normal"/>
    <w:link w:val="TextedebullesCar"/>
    <w:uiPriority w:val="99"/>
    <w:semiHidden/>
    <w:unhideWhenUsed/>
    <w:rsid w:val="0015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-temps-des-instituteurs.fr/index.html" TargetMode="External"/><Relationship Id="rId5" Type="http://schemas.openxmlformats.org/officeDocument/2006/relationships/hyperlink" Target="https://www.histoire-image.org/etudes/developpement-ecoles-primaires-fin-xixe-sie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5</cp:revision>
  <cp:lastPrinted>2017-05-30T12:22:00Z</cp:lastPrinted>
  <dcterms:created xsi:type="dcterms:W3CDTF">2017-05-21T13:01:00Z</dcterms:created>
  <dcterms:modified xsi:type="dcterms:W3CDTF">2017-05-30T12:22:00Z</dcterms:modified>
</cp:coreProperties>
</file>