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EC" w:rsidRPr="00F61484" w:rsidRDefault="00DD39EC" w:rsidP="00DD39EC">
      <w:pPr>
        <w:pStyle w:val="Sansinterligne"/>
        <w:jc w:val="center"/>
        <w:rPr>
          <w:rFonts w:ascii="Arial" w:hAnsi="Arial" w:cs="Arial"/>
          <w:b/>
          <w:sz w:val="24"/>
          <w:szCs w:val="24"/>
          <w:u w:val="single"/>
        </w:rPr>
      </w:pPr>
      <w:r w:rsidRPr="00F61484">
        <w:rPr>
          <w:rFonts w:ascii="Arial" w:hAnsi="Arial" w:cs="Arial"/>
          <w:b/>
          <w:sz w:val="24"/>
          <w:szCs w:val="24"/>
          <w:u w:val="single"/>
        </w:rPr>
        <w:t xml:space="preserve">Etude de cas : Rillieux- la-pape, </w:t>
      </w:r>
      <w:r>
        <w:rPr>
          <w:rFonts w:ascii="Arial" w:hAnsi="Arial" w:cs="Arial"/>
          <w:b/>
          <w:sz w:val="24"/>
          <w:szCs w:val="24"/>
          <w:u w:val="single"/>
        </w:rPr>
        <w:t>une ville nouvelle à réaménager.</w:t>
      </w:r>
    </w:p>
    <w:p w:rsidR="00DD39EC" w:rsidRDefault="00DD39EC" w:rsidP="00DD39EC">
      <w:pPr>
        <w:pStyle w:val="Sansinterligne"/>
        <w:rPr>
          <w:rFonts w:ascii="Arial" w:hAnsi="Arial" w:cs="Arial"/>
          <w:sz w:val="24"/>
          <w:szCs w:val="24"/>
        </w:rPr>
      </w:pPr>
    </w:p>
    <w:p w:rsidR="00DD39EC" w:rsidRPr="00F61484" w:rsidRDefault="00DD39EC" w:rsidP="00DD39EC">
      <w:pPr>
        <w:pStyle w:val="Sansinterligne"/>
        <w:rPr>
          <w:rFonts w:ascii="Arial" w:hAnsi="Arial" w:cs="Arial"/>
          <w:b/>
          <w:sz w:val="24"/>
          <w:szCs w:val="24"/>
        </w:rPr>
      </w:pPr>
      <w:r>
        <w:rPr>
          <w:noProof/>
        </w:rPr>
        <mc:AlternateContent>
          <mc:Choice Requires="wps">
            <w:drawing>
              <wp:anchor distT="0" distB="0" distL="114300" distR="114300" simplePos="0" relativeHeight="251659264" behindDoc="0" locked="0" layoutInCell="1" allowOverlap="1" wp14:anchorId="067F2F34" wp14:editId="584291BD">
                <wp:simplePos x="0" y="0"/>
                <wp:positionH relativeFrom="margin">
                  <wp:posOffset>47625</wp:posOffset>
                </wp:positionH>
                <wp:positionV relativeFrom="paragraph">
                  <wp:posOffset>254000</wp:posOffset>
                </wp:positionV>
                <wp:extent cx="6829425" cy="2876550"/>
                <wp:effectExtent l="0" t="0" r="28575" b="19050"/>
                <wp:wrapSquare wrapText="bothSides"/>
                <wp:docPr id="5" name="Zone de texte 5"/>
                <wp:cNvGraphicFramePr/>
                <a:graphic xmlns:a="http://schemas.openxmlformats.org/drawingml/2006/main">
                  <a:graphicData uri="http://schemas.microsoft.com/office/word/2010/wordprocessingShape">
                    <wps:wsp>
                      <wps:cNvSpPr txBox="1"/>
                      <wps:spPr>
                        <a:xfrm>
                          <a:off x="0" y="0"/>
                          <a:ext cx="6829425" cy="2876550"/>
                        </a:xfrm>
                        <a:prstGeom prst="rect">
                          <a:avLst/>
                        </a:prstGeom>
                        <a:noFill/>
                        <a:ln w="6350">
                          <a:solidFill>
                            <a:prstClr val="black"/>
                          </a:solidFill>
                        </a:ln>
                      </wps:spPr>
                      <wps:txbx>
                        <w:txbxContent>
                          <w:p w:rsidR="00DD39EC" w:rsidRPr="00F61484" w:rsidRDefault="00DD39EC" w:rsidP="00DD39EC">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DD39EC" w:rsidRPr="00F61484" w:rsidRDefault="00DD39EC" w:rsidP="00DD39EC">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5"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F2F34" id="_x0000_t202" coordsize="21600,21600" o:spt="202" path="m,l,21600r21600,l21600,xe">
                <v:stroke joinstyle="miter"/>
                <v:path gradientshapeok="t" o:connecttype="rect"/>
              </v:shapetype>
              <v:shape id="Zone de texte 5" o:spid="_x0000_s1026" type="#_x0000_t202" style="position:absolute;margin-left:3.75pt;margin-top:20pt;width:537.75pt;height:2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" filled="f" strokeweight=".5pt">
                <v:fill o:detectmouseclick="t"/>
                <v:textbox>
                  <w:txbxContent>
                    <w:p w:rsidR="00DD39EC" w:rsidRPr="00F61484" w:rsidRDefault="00DD39EC" w:rsidP="00DD39EC">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DD39EC" w:rsidRPr="00F61484" w:rsidRDefault="00DD39EC" w:rsidP="00DD39EC">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6"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v:textbox>
                <w10:wrap type="square" anchorx="margin"/>
              </v:shape>
            </w:pict>
          </mc:Fallback>
        </mc:AlternateContent>
      </w:r>
      <w:r>
        <w:rPr>
          <w:rFonts w:ascii="Arial" w:hAnsi="Arial" w:cs="Arial"/>
          <w:b/>
          <w:sz w:val="24"/>
          <w:szCs w:val="24"/>
        </w:rPr>
        <w:t xml:space="preserve">I/ </w:t>
      </w:r>
      <w:r w:rsidRPr="00F61484">
        <w:rPr>
          <w:rFonts w:ascii="Arial" w:hAnsi="Arial" w:cs="Arial"/>
          <w:b/>
          <w:sz w:val="24"/>
          <w:szCs w:val="24"/>
        </w:rPr>
        <w:t>Situer Rillieux dans l’agglomération lyonnaise : des inégalités fortes à toutes les échelles</w:t>
      </w:r>
    </w:p>
    <w:p w:rsidR="00DD39EC" w:rsidRDefault="00DD39EC" w:rsidP="00DD39EC">
      <w:pPr>
        <w:pStyle w:val="Sansinterligne"/>
        <w:rPr>
          <w:rFonts w:ascii="Arial" w:hAnsi="Arial" w:cs="Arial"/>
          <w:sz w:val="24"/>
          <w:szCs w:val="24"/>
        </w:rPr>
      </w:pPr>
    </w:p>
    <w:p w:rsidR="00DD39EC" w:rsidRDefault="00DD39EC" w:rsidP="00DD39EC">
      <w:pPr>
        <w:pStyle w:val="Sansinterligne"/>
        <w:jc w:val="both"/>
        <w:rPr>
          <w:rFonts w:ascii="Arial" w:hAnsi="Arial" w:cs="Arial"/>
          <w:sz w:val="24"/>
          <w:szCs w:val="24"/>
        </w:rPr>
      </w:pPr>
      <w:r>
        <w:rPr>
          <w:rFonts w:ascii="Arial" w:hAnsi="Arial" w:cs="Arial"/>
          <w:sz w:val="24"/>
          <w:szCs w:val="24"/>
        </w:rPr>
        <w:t>1/ Doc 1 : Où sont situées les communes où la précarité est la plus forte dans l’agglomération lyonnaise ?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jc w:val="both"/>
        <w:rPr>
          <w:rFonts w:ascii="Arial" w:hAnsi="Arial" w:cs="Arial"/>
          <w:sz w:val="24"/>
          <w:szCs w:val="24"/>
        </w:rPr>
      </w:pPr>
      <w:r>
        <w:rPr>
          <w:rFonts w:ascii="Arial" w:hAnsi="Arial" w:cs="Arial"/>
          <w:sz w:val="24"/>
          <w:szCs w:val="24"/>
        </w:rPr>
        <w:t>2/ Doc 1 : Quelles sont les indicateurs de cette précarité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DD39EC" w:rsidRPr="00DD39EC" w:rsidRDefault="00DD39EC" w:rsidP="00DD39EC">
      <w:pPr>
        <w:pStyle w:val="Sansinterligne"/>
        <w:rPr>
          <w:rFonts w:ascii="Arial" w:hAnsi="Arial" w:cs="Arial"/>
          <w:b/>
          <w:sz w:val="24"/>
          <w:szCs w:val="24"/>
        </w:rPr>
      </w:pPr>
      <w:r w:rsidRPr="00C13B29">
        <w:rPr>
          <w:rFonts w:ascii="Arial" w:hAnsi="Arial" w:cs="Arial"/>
          <w:b/>
          <w:sz w:val="24"/>
          <w:szCs w:val="24"/>
        </w:rPr>
        <w:t>Doc 2 : Des inégal</w:t>
      </w:r>
      <w:r>
        <w:rPr>
          <w:rFonts w:ascii="Arial" w:hAnsi="Arial" w:cs="Arial"/>
          <w:b/>
          <w:sz w:val="24"/>
          <w:szCs w:val="24"/>
        </w:rPr>
        <w:t>ités entre quartiers à Rillieux</w:t>
      </w:r>
    </w:p>
    <w:tbl>
      <w:tblPr>
        <w:tblStyle w:val="Grilledutableau"/>
        <w:tblW w:w="0" w:type="auto"/>
        <w:tblLook w:val="04A0" w:firstRow="1" w:lastRow="0" w:firstColumn="1" w:lastColumn="0" w:noHBand="0" w:noVBand="1"/>
      </w:tblPr>
      <w:tblGrid>
        <w:gridCol w:w="2614"/>
        <w:gridCol w:w="2614"/>
        <w:gridCol w:w="2614"/>
        <w:gridCol w:w="2614"/>
      </w:tblGrid>
      <w:tr w:rsidR="00DD39EC" w:rsidTr="007C3306">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Quartier</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Revenu moyen en euros par an</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Pourcentage de logements sociaux (HLM)</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Pourcentage de personnes propriétaires de leur logement</w:t>
            </w:r>
          </w:p>
        </w:tc>
      </w:tr>
      <w:tr w:rsidR="00DD39EC" w:rsidTr="007C3306">
        <w:tc>
          <w:tcPr>
            <w:tcW w:w="2614" w:type="dxa"/>
          </w:tcPr>
          <w:p w:rsidR="00DD39EC" w:rsidRDefault="00DD39EC" w:rsidP="007C3306">
            <w:pPr>
              <w:pStyle w:val="Sansinterligne"/>
              <w:jc w:val="center"/>
              <w:rPr>
                <w:rFonts w:ascii="Arial" w:hAnsi="Arial" w:cs="Arial"/>
                <w:sz w:val="24"/>
                <w:szCs w:val="24"/>
              </w:rPr>
            </w:pPr>
            <w:proofErr w:type="spellStart"/>
            <w:r>
              <w:rPr>
                <w:rFonts w:ascii="Arial" w:hAnsi="Arial" w:cs="Arial"/>
                <w:sz w:val="24"/>
                <w:szCs w:val="24"/>
              </w:rPr>
              <w:t>Vancia</w:t>
            </w:r>
            <w:proofErr w:type="spellEnd"/>
            <w:r>
              <w:rPr>
                <w:rFonts w:ascii="Arial" w:hAnsi="Arial" w:cs="Arial"/>
                <w:sz w:val="24"/>
                <w:szCs w:val="24"/>
              </w:rPr>
              <w:t xml:space="preserve">- </w:t>
            </w:r>
            <w:proofErr w:type="spellStart"/>
            <w:r>
              <w:rPr>
                <w:rFonts w:ascii="Arial" w:hAnsi="Arial" w:cs="Arial"/>
                <w:sz w:val="24"/>
                <w:szCs w:val="24"/>
              </w:rPr>
              <w:t>Crépieux</w:t>
            </w:r>
            <w:proofErr w:type="spellEnd"/>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41 600</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5</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78</w:t>
            </w:r>
          </w:p>
        </w:tc>
      </w:tr>
      <w:tr w:rsidR="00DD39EC" w:rsidTr="007C3306">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Ville nouvelle Est</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21 100</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58</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30</w:t>
            </w:r>
          </w:p>
        </w:tc>
      </w:tr>
      <w:tr w:rsidR="00DD39EC" w:rsidTr="007C3306">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Ville nouvelle nord</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18 500</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87</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8</w:t>
            </w:r>
          </w:p>
        </w:tc>
      </w:tr>
      <w:tr w:rsidR="00DD39EC" w:rsidTr="007C3306">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Ville nouvelle Sud</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21 100</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68</w:t>
            </w:r>
          </w:p>
        </w:tc>
        <w:tc>
          <w:tcPr>
            <w:tcW w:w="2614" w:type="dxa"/>
          </w:tcPr>
          <w:p w:rsidR="00DD39EC" w:rsidRDefault="00DD39EC" w:rsidP="007C3306">
            <w:pPr>
              <w:pStyle w:val="Sansinterligne"/>
              <w:jc w:val="center"/>
              <w:rPr>
                <w:rFonts w:ascii="Arial" w:hAnsi="Arial" w:cs="Arial"/>
                <w:sz w:val="24"/>
                <w:szCs w:val="24"/>
              </w:rPr>
            </w:pPr>
            <w:r>
              <w:rPr>
                <w:rFonts w:ascii="Arial" w:hAnsi="Arial" w:cs="Arial"/>
                <w:sz w:val="24"/>
                <w:szCs w:val="24"/>
              </w:rPr>
              <w:t>25</w:t>
            </w:r>
          </w:p>
        </w:tc>
      </w:tr>
    </w:tbl>
    <w:p w:rsidR="00DD39EC" w:rsidRDefault="00DD39EC" w:rsidP="00DD39EC">
      <w:pPr>
        <w:pStyle w:val="Sansinterligne"/>
        <w:rPr>
          <w:rFonts w:ascii="Arial" w:hAnsi="Arial" w:cs="Arial"/>
          <w:sz w:val="24"/>
          <w:szCs w:val="24"/>
        </w:rPr>
      </w:pPr>
    </w:p>
    <w:p w:rsidR="00DD39EC" w:rsidRDefault="00DD39EC" w:rsidP="00DD39EC">
      <w:pPr>
        <w:pStyle w:val="Sansinterligne"/>
        <w:rPr>
          <w:rFonts w:ascii="Arial" w:hAnsi="Arial" w:cs="Arial"/>
          <w:sz w:val="24"/>
          <w:szCs w:val="24"/>
        </w:rPr>
      </w:pPr>
      <w:r>
        <w:rPr>
          <w:rFonts w:ascii="Arial" w:hAnsi="Arial" w:cs="Arial"/>
          <w:sz w:val="24"/>
          <w:szCs w:val="24"/>
        </w:rPr>
        <w:t>3/ doc 2 : Identifiez et caractérisez les inégalités entre quartiers à Rillieux.</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p>
    <w:p w:rsidR="00DD39EC" w:rsidRDefault="00DD39EC" w:rsidP="00DD39EC">
      <w:pPr>
        <w:pStyle w:val="Sansinterligne"/>
        <w:rPr>
          <w:rFonts w:ascii="Arial" w:hAnsi="Arial" w:cs="Arial"/>
          <w:b/>
          <w:sz w:val="24"/>
          <w:szCs w:val="24"/>
        </w:rPr>
      </w:pPr>
      <w:r w:rsidRPr="00C13B29">
        <w:rPr>
          <w:rFonts w:ascii="Arial" w:hAnsi="Arial" w:cs="Arial"/>
          <w:b/>
          <w:sz w:val="24"/>
          <w:szCs w:val="24"/>
        </w:rPr>
        <w:t>II/ Réduire les i</w:t>
      </w:r>
      <w:r>
        <w:rPr>
          <w:rFonts w:ascii="Arial" w:hAnsi="Arial" w:cs="Arial"/>
          <w:b/>
          <w:sz w:val="24"/>
          <w:szCs w:val="24"/>
        </w:rPr>
        <w:t>négalités : le Grand Projet de V</w:t>
      </w:r>
      <w:r w:rsidRPr="00C13B29">
        <w:rPr>
          <w:rFonts w:ascii="Arial" w:hAnsi="Arial" w:cs="Arial"/>
          <w:b/>
          <w:sz w:val="24"/>
          <w:szCs w:val="24"/>
        </w:rPr>
        <w:t>ille</w:t>
      </w:r>
      <w:r>
        <w:rPr>
          <w:rFonts w:ascii="Arial" w:hAnsi="Arial" w:cs="Arial"/>
          <w:b/>
          <w:sz w:val="24"/>
          <w:szCs w:val="24"/>
        </w:rPr>
        <w:t xml:space="preserve">. </w:t>
      </w:r>
    </w:p>
    <w:p w:rsidR="00BA6551" w:rsidRDefault="00BA6551" w:rsidP="00DD39EC">
      <w:pPr>
        <w:pStyle w:val="Sansinterligne"/>
        <w:rPr>
          <w:rFonts w:ascii="Arial" w:hAnsi="Arial" w:cs="Arial"/>
          <w:b/>
          <w:sz w:val="24"/>
          <w:szCs w:val="24"/>
        </w:rPr>
      </w:pPr>
    </w:p>
    <w:p w:rsidR="00DD39EC" w:rsidRDefault="00DD39EC" w:rsidP="00DD39EC">
      <w:pPr>
        <w:pStyle w:val="Sansinterligne"/>
        <w:rPr>
          <w:rFonts w:ascii="Arial" w:hAnsi="Arial" w:cs="Arial"/>
          <w:sz w:val="24"/>
          <w:szCs w:val="24"/>
        </w:rPr>
      </w:pPr>
      <w:r w:rsidRPr="00DC70C4">
        <w:rPr>
          <w:rFonts w:ascii="Arial" w:hAnsi="Arial" w:cs="Arial"/>
          <w:i/>
          <w:sz w:val="24"/>
          <w:szCs w:val="24"/>
        </w:rPr>
        <w:t>Vous disposez de deux plaquettes présentant deux aspects du Grand Projet de Ville de Rillieux la Pape</w:t>
      </w:r>
      <w:r w:rsidRPr="00DC70C4">
        <w:rPr>
          <w:rFonts w:ascii="Arial" w:hAnsi="Arial" w:cs="Arial"/>
          <w:sz w:val="24"/>
          <w:szCs w:val="24"/>
        </w:rPr>
        <w:t xml:space="preserve">. </w:t>
      </w:r>
    </w:p>
    <w:p w:rsidR="00DD39EC" w:rsidRPr="00DC70C4" w:rsidRDefault="00DD39EC" w:rsidP="00DD39EC">
      <w:pPr>
        <w:pStyle w:val="Sansinterligne"/>
        <w:rPr>
          <w:rFonts w:ascii="Arial" w:hAnsi="Arial" w:cs="Arial"/>
          <w:sz w:val="24"/>
          <w:szCs w:val="24"/>
        </w:rPr>
      </w:pPr>
      <w:r w:rsidRPr="00DC70C4">
        <w:rPr>
          <w:rFonts w:ascii="Arial" w:hAnsi="Arial" w:cs="Arial"/>
          <w:sz w:val="24"/>
          <w:szCs w:val="24"/>
        </w:rPr>
        <w:t>Rillieux la Pape fait en effet partie des 4 grands projets de ville de la Métropole de Lyon, lancés pour la période 2015/2020. Il s’agit de :</w:t>
      </w:r>
    </w:p>
    <w:p w:rsidR="00DD39EC" w:rsidRPr="00877E66" w:rsidRDefault="00DD39EC" w:rsidP="00DD39EC">
      <w:pPr>
        <w:pStyle w:val="Sansinterligne"/>
        <w:numPr>
          <w:ilvl w:val="0"/>
          <w:numId w:val="1"/>
        </w:numPr>
        <w:rPr>
          <w:rFonts w:ascii="Arial" w:hAnsi="Arial" w:cs="Arial"/>
          <w:i/>
          <w:sz w:val="24"/>
          <w:szCs w:val="24"/>
        </w:rPr>
      </w:pPr>
      <w:r w:rsidRPr="00877E66">
        <w:rPr>
          <w:rFonts w:ascii="Arial" w:hAnsi="Arial" w:cs="Arial"/>
          <w:i/>
          <w:sz w:val="24"/>
          <w:szCs w:val="24"/>
        </w:rPr>
        <w:t xml:space="preserve">Rénover et réhabiliter la ville nouvelle (en reliant mieux les quartiers entre eux, en changeant l’image de ces quartiers et en rééquilibrant l’offre de logements) </w:t>
      </w:r>
    </w:p>
    <w:p w:rsidR="00DD39EC" w:rsidRPr="00877E66" w:rsidRDefault="00DD39EC" w:rsidP="00DD39EC">
      <w:pPr>
        <w:pStyle w:val="Sansinterligne"/>
        <w:numPr>
          <w:ilvl w:val="0"/>
          <w:numId w:val="1"/>
        </w:numPr>
        <w:rPr>
          <w:rFonts w:ascii="Arial" w:hAnsi="Arial" w:cs="Arial"/>
          <w:i/>
          <w:sz w:val="24"/>
          <w:szCs w:val="24"/>
        </w:rPr>
      </w:pPr>
      <w:r w:rsidRPr="00877E66">
        <w:rPr>
          <w:rFonts w:ascii="Arial" w:hAnsi="Arial" w:cs="Arial"/>
          <w:i/>
          <w:sz w:val="24"/>
          <w:szCs w:val="24"/>
        </w:rPr>
        <w:t>Favoriser le développement économique</w:t>
      </w:r>
    </w:p>
    <w:p w:rsidR="00DD39EC" w:rsidRPr="00877E66" w:rsidRDefault="00DD39EC" w:rsidP="00DD39EC">
      <w:pPr>
        <w:pStyle w:val="Sansinterligne"/>
        <w:numPr>
          <w:ilvl w:val="0"/>
          <w:numId w:val="1"/>
        </w:numPr>
        <w:rPr>
          <w:rFonts w:ascii="Arial" w:hAnsi="Arial" w:cs="Arial"/>
          <w:i/>
          <w:sz w:val="24"/>
          <w:szCs w:val="24"/>
        </w:rPr>
      </w:pPr>
      <w:r w:rsidRPr="00877E66">
        <w:rPr>
          <w:rFonts w:ascii="Arial" w:hAnsi="Arial" w:cs="Arial"/>
          <w:i/>
          <w:sz w:val="24"/>
          <w:szCs w:val="24"/>
        </w:rPr>
        <w:t>Favoriser la cohésion sociale.</w:t>
      </w:r>
    </w:p>
    <w:p w:rsidR="00DD39EC" w:rsidRDefault="00DD39EC" w:rsidP="00DD39EC">
      <w:pPr>
        <w:pStyle w:val="Sansinterligne"/>
        <w:rPr>
          <w:rFonts w:ascii="Arial" w:hAnsi="Arial" w:cs="Arial"/>
          <w:sz w:val="24"/>
          <w:szCs w:val="24"/>
        </w:rPr>
      </w:pPr>
    </w:p>
    <w:p w:rsidR="00BA6551" w:rsidRDefault="00BA6551" w:rsidP="00DD39EC">
      <w:pPr>
        <w:pStyle w:val="Sansinterligne"/>
        <w:rPr>
          <w:rFonts w:ascii="Arial" w:hAnsi="Arial" w:cs="Arial"/>
          <w:sz w:val="24"/>
          <w:szCs w:val="24"/>
        </w:rPr>
      </w:pPr>
    </w:p>
    <w:p w:rsidR="00BA6551" w:rsidRDefault="00BA6551" w:rsidP="00DD39EC">
      <w:pPr>
        <w:pStyle w:val="Sansinterligne"/>
        <w:rPr>
          <w:rFonts w:ascii="Arial" w:hAnsi="Arial" w:cs="Arial"/>
          <w:sz w:val="24"/>
          <w:szCs w:val="24"/>
        </w:rPr>
      </w:pPr>
    </w:p>
    <w:p w:rsidR="00BA6551" w:rsidRDefault="00BA6551" w:rsidP="00DD39EC">
      <w:pPr>
        <w:pStyle w:val="Sansinterligne"/>
        <w:rPr>
          <w:rFonts w:ascii="Arial" w:hAnsi="Arial" w:cs="Arial"/>
          <w:sz w:val="24"/>
          <w:szCs w:val="24"/>
        </w:rPr>
      </w:pPr>
    </w:p>
    <w:p w:rsidR="00DD39EC" w:rsidRDefault="00DD39EC" w:rsidP="00DD39EC">
      <w:pPr>
        <w:pStyle w:val="Sansinterligne"/>
        <w:numPr>
          <w:ilvl w:val="0"/>
          <w:numId w:val="2"/>
        </w:numPr>
        <w:rPr>
          <w:rFonts w:ascii="Arial" w:hAnsi="Arial" w:cs="Arial"/>
          <w:sz w:val="24"/>
          <w:szCs w:val="24"/>
        </w:rPr>
      </w:pPr>
      <w:r>
        <w:rPr>
          <w:rFonts w:ascii="Arial" w:hAnsi="Arial" w:cs="Arial"/>
          <w:sz w:val="24"/>
          <w:szCs w:val="24"/>
        </w:rPr>
        <w:lastRenderedPageBreak/>
        <w:t xml:space="preserve">Sur chacune des plaquettes, identifiez les 4 acteurs en charge de ces projets.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Pr>
          <w:rFonts w:ascii="Arial" w:hAnsi="Arial" w:cs="Arial"/>
          <w:sz w:val="24"/>
          <w:szCs w:val="24"/>
        </w:rPr>
        <w:t>Sont-ils des acteurs publics ou privés ?</w:t>
      </w:r>
      <w:r>
        <w:rPr>
          <w:rFonts w:ascii="Arial" w:hAnsi="Arial" w:cs="Arial"/>
          <w:sz w:val="24"/>
          <w:szCs w:val="24"/>
        </w:rPr>
        <w:t>..................................................................................</w:t>
      </w:r>
    </w:p>
    <w:p w:rsidR="00BA6551" w:rsidRPr="00DD39EC" w:rsidRDefault="00BA6551" w:rsidP="00BA6551">
      <w:pPr>
        <w:pStyle w:val="Sansinterligne"/>
        <w:ind w:left="720"/>
        <w:rPr>
          <w:rFonts w:ascii="Arial" w:hAnsi="Arial" w:cs="Arial"/>
          <w:sz w:val="24"/>
          <w:szCs w:val="24"/>
        </w:rPr>
      </w:pPr>
    </w:p>
    <w:p w:rsidR="00DD39EC" w:rsidRDefault="00DD39EC" w:rsidP="00DD39EC">
      <w:pPr>
        <w:pStyle w:val="Sansinterligne"/>
        <w:rPr>
          <w:rFonts w:ascii="Arial" w:hAnsi="Arial" w:cs="Arial"/>
          <w:b/>
          <w:sz w:val="24"/>
          <w:szCs w:val="24"/>
        </w:rPr>
      </w:pPr>
      <w:r w:rsidRPr="008F5025">
        <w:rPr>
          <w:rFonts w:ascii="Arial" w:hAnsi="Arial" w:cs="Arial"/>
          <w:b/>
          <w:sz w:val="24"/>
          <w:szCs w:val="24"/>
        </w:rPr>
        <w:t>A/ Le projet du BOTTET</w:t>
      </w:r>
      <w:r>
        <w:rPr>
          <w:rFonts w:ascii="Arial" w:hAnsi="Arial" w:cs="Arial"/>
          <w:b/>
          <w:sz w:val="24"/>
          <w:szCs w:val="24"/>
        </w:rPr>
        <w:t> :</w:t>
      </w:r>
    </w:p>
    <w:p w:rsidR="00DD39EC" w:rsidRDefault="00DD39EC" w:rsidP="00DD39EC">
      <w:pPr>
        <w:pStyle w:val="Sansinterligne"/>
        <w:numPr>
          <w:ilvl w:val="0"/>
          <w:numId w:val="2"/>
        </w:numPr>
        <w:rPr>
          <w:rFonts w:ascii="Arial" w:hAnsi="Arial" w:cs="Arial"/>
          <w:sz w:val="24"/>
          <w:szCs w:val="24"/>
        </w:rPr>
      </w:pPr>
      <w:r w:rsidRPr="000A2D7A">
        <w:rPr>
          <w:rFonts w:ascii="Arial" w:hAnsi="Arial" w:cs="Arial"/>
          <w:sz w:val="24"/>
          <w:szCs w:val="24"/>
        </w:rPr>
        <w:t>Où ce projet se situe-t-il précisément ?</w:t>
      </w:r>
      <w:r>
        <w:rPr>
          <w:rFonts w:ascii="Arial" w:hAnsi="Arial" w:cs="Arial"/>
          <w:sz w:val="24"/>
          <w:szCs w:val="24"/>
        </w:rPr>
        <w:t>...................................................................................</w:t>
      </w:r>
    </w:p>
    <w:p w:rsidR="00DD39EC" w:rsidRPr="00297123"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sidRPr="000A2D7A">
        <w:rPr>
          <w:rFonts w:ascii="Arial" w:hAnsi="Arial" w:cs="Arial"/>
          <w:sz w:val="24"/>
          <w:szCs w:val="24"/>
        </w:rPr>
        <w:t>Quels sont les 3 objectifs de ce projet d’aménagement ?</w:t>
      </w:r>
    </w:p>
    <w:p w:rsidR="00DD39EC" w:rsidRDefault="00DD39EC" w:rsidP="00DD39EC">
      <w:pPr>
        <w:pStyle w:val="Sansinterligne"/>
        <w:rPr>
          <w:rFonts w:ascii="Arial" w:hAnsi="Arial" w:cs="Arial"/>
          <w:sz w:val="24"/>
          <w:szCs w:val="24"/>
        </w:rPr>
      </w:pPr>
      <w:r w:rsidRPr="00297123">
        <w:rPr>
          <w:rFonts w:ascii="Arial" w:hAnsi="Arial" w:cs="Arial"/>
          <w:sz w:val="24"/>
          <w:szCs w:val="24"/>
        </w:rPr>
        <w:t>………………………………………………………………………………………………………………….</w:t>
      </w:r>
      <w:r>
        <w:rPr>
          <w:rFonts w:ascii="Arial" w:hAnsi="Arial" w:cs="Arial"/>
          <w:sz w:val="24"/>
          <w:szCs w:val="24"/>
        </w:rPr>
        <w:t>………………………………………………………………………………………………………………….</w:t>
      </w:r>
    </w:p>
    <w:p w:rsidR="00DD39EC" w:rsidRPr="000A2D7A"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sidRPr="000A2D7A">
        <w:rPr>
          <w:rFonts w:ascii="Arial" w:hAnsi="Arial" w:cs="Arial"/>
          <w:sz w:val="24"/>
          <w:szCs w:val="24"/>
        </w:rPr>
        <w:t>Quels types de logements ont été retenus pour l’aménagement du nouveau quartier du Bottet ?</w:t>
      </w: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Pr>
          <w:rFonts w:ascii="Arial" w:hAnsi="Arial" w:cs="Arial"/>
          <w:sz w:val="24"/>
          <w:szCs w:val="24"/>
        </w:rPr>
        <w:t>Qu’est-il prévu au niveau des espaces extérieurs ?...............................................................</w:t>
      </w:r>
    </w:p>
    <w:p w:rsidR="00DD39EC" w:rsidRPr="00297123" w:rsidRDefault="00DD39EC" w:rsidP="00DD39EC">
      <w:pPr>
        <w:pStyle w:val="Sansinterligne"/>
        <w:rPr>
          <w:rFonts w:ascii="Arial" w:hAnsi="Arial" w:cs="Arial"/>
          <w:sz w:val="24"/>
          <w:szCs w:val="24"/>
        </w:rPr>
      </w:pPr>
      <w:r>
        <w:rPr>
          <w:rFonts w:ascii="Arial" w:hAnsi="Arial" w:cs="Arial"/>
          <w:sz w:val="24"/>
          <w:szCs w:val="24"/>
        </w:rPr>
        <w:t>………………………………………………………………………………………………………………….</w:t>
      </w:r>
      <w:r w:rsidRPr="00297123">
        <w:rPr>
          <w:rFonts w:ascii="Arial" w:hAnsi="Arial" w:cs="Arial"/>
          <w:sz w:val="24"/>
          <w:szCs w:val="24"/>
        </w:rPr>
        <w:t>………………………………………………………………………………………………………………….</w:t>
      </w:r>
    </w:p>
    <w:p w:rsidR="00DD39EC" w:rsidRPr="00297123"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sidRPr="000A2D7A">
        <w:rPr>
          <w:rFonts w:ascii="Arial" w:hAnsi="Arial" w:cs="Arial"/>
          <w:sz w:val="24"/>
          <w:szCs w:val="24"/>
        </w:rPr>
        <w:t>A votre avis, pourquoi dans le projet modifié n’est- il pas prévu de logement social ?</w:t>
      </w: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Pr>
          <w:rFonts w:ascii="Arial" w:hAnsi="Arial" w:cs="Arial"/>
          <w:sz w:val="24"/>
          <w:szCs w:val="24"/>
        </w:rPr>
        <w:t>Montrez que ce projet d’aménagement a aussi un volet économique.</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numPr>
          <w:ilvl w:val="0"/>
          <w:numId w:val="2"/>
        </w:numPr>
        <w:rPr>
          <w:rFonts w:ascii="Arial" w:hAnsi="Arial" w:cs="Arial"/>
          <w:sz w:val="24"/>
          <w:szCs w:val="24"/>
        </w:rPr>
      </w:pPr>
      <w:r>
        <w:rPr>
          <w:rFonts w:ascii="Arial" w:hAnsi="Arial" w:cs="Arial"/>
          <w:sz w:val="24"/>
          <w:szCs w:val="24"/>
        </w:rPr>
        <w:t>Quel autre aménagement culturel est prévu ? Pourquoi ?....................................................</w:t>
      </w:r>
    </w:p>
    <w:p w:rsidR="00DD39EC" w:rsidRDefault="00DD39EC" w:rsidP="00DD39EC">
      <w:pPr>
        <w:pStyle w:val="Sansinterligne"/>
        <w:rPr>
          <w:rFonts w:ascii="Arial" w:hAnsi="Arial" w:cs="Arial"/>
          <w:sz w:val="24"/>
          <w:szCs w:val="24"/>
        </w:rPr>
      </w:pPr>
      <w:r>
        <w:rPr>
          <w:rFonts w:ascii="Arial" w:hAnsi="Arial" w:cs="Arial"/>
          <w:sz w:val="24"/>
          <w:szCs w:val="24"/>
        </w:rPr>
        <w:t>…………………………………</w:t>
      </w:r>
      <w:r w:rsidR="00BA6551">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Sur le croquis ci-dessous, colorie en rouge les espaces d’habitation, en vert les espaces publics partagés et en bleu les espaces à vocation culturel. Marquez d’une croix les activités économiques.</w:t>
      </w:r>
    </w:p>
    <w:p w:rsidR="00DD39EC" w:rsidRDefault="00DD39EC" w:rsidP="00DD39EC">
      <w:pPr>
        <w:pStyle w:val="Sansinterligne"/>
        <w:rPr>
          <w:rFonts w:ascii="Arial" w:hAnsi="Arial" w:cs="Arial"/>
          <w:sz w:val="24"/>
          <w:szCs w:val="24"/>
        </w:rPr>
      </w:pPr>
    </w:p>
    <w:p w:rsidR="00DD39EC" w:rsidRDefault="00BA6551" w:rsidP="00DD39EC">
      <w:pPr>
        <w:pStyle w:val="Sansinterligne"/>
        <w:rPr>
          <w:rFonts w:ascii="Arial" w:hAnsi="Arial" w:cs="Arial"/>
          <w:sz w:val="24"/>
          <w:szCs w:val="24"/>
        </w:rPr>
      </w:pPr>
      <w:r>
        <w:rPr>
          <w:noProof/>
          <w:lang w:eastAsia="fr-FR"/>
        </w:rPr>
        <w:drawing>
          <wp:inline distT="0" distB="0" distL="0" distR="0">
            <wp:extent cx="6486525" cy="2757744"/>
            <wp:effectExtent l="0" t="0" r="0" b="5080"/>
            <wp:docPr id="1" name="Image 1" descr="C:\Users\estelle\AppData\Local\Microsoft\Windows\INetCache\Content.Word\EPSON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elle\AppData\Local\Microsoft\Windows\INetCache\Content.Word\EPSON1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4148" cy="2765237"/>
                    </a:xfrm>
                    <a:prstGeom prst="rect">
                      <a:avLst/>
                    </a:prstGeom>
                    <a:noFill/>
                    <a:ln>
                      <a:noFill/>
                    </a:ln>
                  </pic:spPr>
                </pic:pic>
              </a:graphicData>
            </a:graphic>
          </wp:inline>
        </w:drawing>
      </w:r>
    </w:p>
    <w:p w:rsidR="00DD39EC" w:rsidRDefault="00DD39EC" w:rsidP="00DD39EC">
      <w:pPr>
        <w:pStyle w:val="Sansinterligne"/>
        <w:rPr>
          <w:rFonts w:ascii="Arial" w:hAnsi="Arial" w:cs="Arial"/>
          <w:sz w:val="24"/>
          <w:szCs w:val="24"/>
        </w:rPr>
      </w:pPr>
    </w:p>
    <w:p w:rsidR="00BA6551" w:rsidRDefault="00BA6551" w:rsidP="00DD39EC">
      <w:pPr>
        <w:pStyle w:val="Sansinterligne"/>
        <w:rPr>
          <w:rFonts w:ascii="Arial" w:hAnsi="Arial" w:cs="Arial"/>
          <w:b/>
          <w:sz w:val="24"/>
          <w:szCs w:val="24"/>
        </w:rPr>
      </w:pPr>
    </w:p>
    <w:p w:rsidR="00BA6551" w:rsidRDefault="00BA6551" w:rsidP="00DD39EC">
      <w:pPr>
        <w:pStyle w:val="Sansinterligne"/>
        <w:rPr>
          <w:rFonts w:ascii="Arial" w:hAnsi="Arial" w:cs="Arial"/>
          <w:b/>
          <w:sz w:val="24"/>
          <w:szCs w:val="24"/>
        </w:rPr>
      </w:pPr>
    </w:p>
    <w:p w:rsidR="00BA6551" w:rsidRDefault="00BA6551" w:rsidP="00DD39EC">
      <w:pPr>
        <w:pStyle w:val="Sansinterligne"/>
        <w:rPr>
          <w:rFonts w:ascii="Arial" w:hAnsi="Arial" w:cs="Arial"/>
          <w:b/>
          <w:sz w:val="24"/>
          <w:szCs w:val="24"/>
        </w:rPr>
      </w:pPr>
    </w:p>
    <w:p w:rsidR="00BA6551" w:rsidRDefault="00BA6551" w:rsidP="00DD39EC">
      <w:pPr>
        <w:pStyle w:val="Sansinterligne"/>
        <w:rPr>
          <w:rFonts w:ascii="Arial" w:hAnsi="Arial" w:cs="Arial"/>
          <w:b/>
          <w:sz w:val="24"/>
          <w:szCs w:val="24"/>
        </w:rPr>
      </w:pPr>
    </w:p>
    <w:p w:rsidR="00BA6551" w:rsidRDefault="00BA6551" w:rsidP="00DD39EC">
      <w:pPr>
        <w:pStyle w:val="Sansinterligne"/>
        <w:rPr>
          <w:rFonts w:ascii="Arial" w:hAnsi="Arial" w:cs="Arial"/>
          <w:b/>
          <w:sz w:val="24"/>
          <w:szCs w:val="24"/>
        </w:rPr>
      </w:pPr>
    </w:p>
    <w:p w:rsidR="00BA6551" w:rsidRDefault="00BA6551" w:rsidP="00DD39EC">
      <w:pPr>
        <w:pStyle w:val="Sansinterligne"/>
        <w:rPr>
          <w:rFonts w:ascii="Arial" w:hAnsi="Arial" w:cs="Arial"/>
          <w:b/>
          <w:sz w:val="24"/>
          <w:szCs w:val="24"/>
        </w:rPr>
      </w:pPr>
    </w:p>
    <w:p w:rsidR="00DD39EC" w:rsidRDefault="00DD39EC" w:rsidP="00DD39EC">
      <w:pPr>
        <w:pStyle w:val="Sansinterligne"/>
        <w:rPr>
          <w:rFonts w:ascii="Arial" w:hAnsi="Arial" w:cs="Arial"/>
          <w:b/>
          <w:sz w:val="24"/>
          <w:szCs w:val="24"/>
        </w:rPr>
      </w:pPr>
      <w:bookmarkStart w:id="0" w:name="_GoBack"/>
      <w:bookmarkEnd w:id="0"/>
      <w:r>
        <w:rPr>
          <w:rFonts w:ascii="Arial" w:hAnsi="Arial" w:cs="Arial"/>
          <w:b/>
          <w:sz w:val="24"/>
          <w:szCs w:val="24"/>
        </w:rPr>
        <w:t>B</w:t>
      </w:r>
      <w:r w:rsidRPr="008F5025">
        <w:rPr>
          <w:rFonts w:ascii="Arial" w:hAnsi="Arial" w:cs="Arial"/>
          <w:b/>
          <w:sz w:val="24"/>
          <w:szCs w:val="24"/>
        </w:rPr>
        <w:t>/</w:t>
      </w:r>
      <w:r>
        <w:rPr>
          <w:rFonts w:ascii="Arial" w:hAnsi="Arial" w:cs="Arial"/>
          <w:b/>
          <w:sz w:val="24"/>
          <w:szCs w:val="24"/>
        </w:rPr>
        <w:t xml:space="preserve"> </w:t>
      </w:r>
      <w:r w:rsidRPr="008F5025">
        <w:rPr>
          <w:rFonts w:ascii="Arial" w:hAnsi="Arial" w:cs="Arial"/>
          <w:b/>
          <w:sz w:val="24"/>
          <w:szCs w:val="24"/>
        </w:rPr>
        <w:t>Le projet pour la VELETTE</w:t>
      </w:r>
      <w:r>
        <w:rPr>
          <w:rFonts w:ascii="Arial" w:hAnsi="Arial" w:cs="Arial"/>
          <w:b/>
          <w:sz w:val="24"/>
          <w:szCs w:val="24"/>
        </w:rPr>
        <w:t xml:space="preserve"> et les balcons de </w:t>
      </w:r>
      <w:proofErr w:type="spellStart"/>
      <w:r>
        <w:rPr>
          <w:rFonts w:ascii="Arial" w:hAnsi="Arial" w:cs="Arial"/>
          <w:b/>
          <w:sz w:val="24"/>
          <w:szCs w:val="24"/>
        </w:rPr>
        <w:t>Sermenaz</w:t>
      </w:r>
      <w:proofErr w:type="spellEnd"/>
      <w:r>
        <w:rPr>
          <w:rFonts w:ascii="Arial" w:hAnsi="Arial" w:cs="Arial"/>
          <w:b/>
          <w:sz w:val="24"/>
          <w:szCs w:val="24"/>
        </w:rPr>
        <w:t>.</w:t>
      </w:r>
    </w:p>
    <w:p w:rsidR="00DD39EC" w:rsidRDefault="00DD39EC" w:rsidP="00DD39EC">
      <w:pPr>
        <w:pStyle w:val="Sansinterligne"/>
        <w:rPr>
          <w:rFonts w:ascii="Arial" w:hAnsi="Arial" w:cs="Arial"/>
          <w:b/>
          <w:sz w:val="24"/>
          <w:szCs w:val="24"/>
        </w:rPr>
      </w:pPr>
    </w:p>
    <w:p w:rsidR="00DD39EC" w:rsidRDefault="00DD39EC" w:rsidP="00DD39EC">
      <w:pPr>
        <w:pStyle w:val="Sansinterligne"/>
        <w:numPr>
          <w:ilvl w:val="0"/>
          <w:numId w:val="2"/>
        </w:numPr>
        <w:jc w:val="both"/>
        <w:rPr>
          <w:rFonts w:ascii="Arial" w:hAnsi="Arial" w:cs="Arial"/>
          <w:sz w:val="24"/>
          <w:szCs w:val="24"/>
        </w:rPr>
      </w:pPr>
      <w:r>
        <w:rPr>
          <w:rFonts w:ascii="Arial" w:hAnsi="Arial" w:cs="Arial"/>
          <w:sz w:val="24"/>
          <w:szCs w:val="24"/>
        </w:rPr>
        <w:t>Où se situe c</w:t>
      </w:r>
      <w:r w:rsidRPr="000F294E">
        <w:rPr>
          <w:rFonts w:ascii="Arial" w:hAnsi="Arial" w:cs="Arial"/>
          <w:sz w:val="24"/>
          <w:szCs w:val="24"/>
        </w:rPr>
        <w:t>e projet d’aménagement ?</w:t>
      </w: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BA6551" w:rsidRDefault="00BA6551" w:rsidP="00DD39EC">
      <w:pPr>
        <w:pStyle w:val="Sansinterligne"/>
        <w:rPr>
          <w:rFonts w:ascii="Arial" w:hAnsi="Arial" w:cs="Arial"/>
          <w:sz w:val="24"/>
          <w:szCs w:val="24"/>
        </w:rPr>
      </w:pPr>
    </w:p>
    <w:p w:rsidR="00BA6551" w:rsidRDefault="00BA6551" w:rsidP="00DD39EC">
      <w:pPr>
        <w:pStyle w:val="Sansinterligne"/>
        <w:rPr>
          <w:rFonts w:ascii="Arial" w:hAnsi="Arial" w:cs="Arial"/>
          <w:sz w:val="24"/>
          <w:szCs w:val="24"/>
        </w:rPr>
      </w:pPr>
    </w:p>
    <w:p w:rsidR="00BA6551" w:rsidRDefault="00BA6551" w:rsidP="00DD39EC">
      <w:pPr>
        <w:pStyle w:val="Sansinterligne"/>
        <w:rPr>
          <w:rFonts w:ascii="Arial" w:hAnsi="Arial" w:cs="Arial"/>
          <w:sz w:val="24"/>
          <w:szCs w:val="24"/>
        </w:rPr>
      </w:pPr>
    </w:p>
    <w:p w:rsidR="00DD39EC" w:rsidRDefault="00DD39EC" w:rsidP="00DD39EC">
      <w:pPr>
        <w:pStyle w:val="Sansinterligne"/>
        <w:numPr>
          <w:ilvl w:val="0"/>
          <w:numId w:val="2"/>
        </w:numPr>
        <w:jc w:val="both"/>
        <w:rPr>
          <w:rFonts w:ascii="Arial" w:hAnsi="Arial" w:cs="Arial"/>
          <w:sz w:val="24"/>
          <w:szCs w:val="24"/>
        </w:rPr>
      </w:pPr>
      <w:r>
        <w:rPr>
          <w:rFonts w:ascii="Arial" w:hAnsi="Arial" w:cs="Arial"/>
          <w:sz w:val="24"/>
          <w:szCs w:val="24"/>
        </w:rPr>
        <w:t>Complétez le tableau suivant en classant les 5 objectifs donnés au projet selon leur thématique générale :</w:t>
      </w:r>
    </w:p>
    <w:tbl>
      <w:tblPr>
        <w:tblStyle w:val="Grilledutableau"/>
        <w:tblW w:w="10408" w:type="dxa"/>
        <w:tblInd w:w="360" w:type="dxa"/>
        <w:tblLook w:val="04A0" w:firstRow="1" w:lastRow="0" w:firstColumn="1" w:lastColumn="0" w:noHBand="0" w:noVBand="1"/>
      </w:tblPr>
      <w:tblGrid>
        <w:gridCol w:w="2506"/>
        <w:gridCol w:w="2518"/>
        <w:gridCol w:w="2525"/>
        <w:gridCol w:w="2859"/>
      </w:tblGrid>
      <w:tr w:rsidR="00DD39EC" w:rsidTr="007C3306">
        <w:tc>
          <w:tcPr>
            <w:tcW w:w="2506" w:type="dxa"/>
          </w:tcPr>
          <w:p w:rsidR="00DD39EC" w:rsidRDefault="00DD39EC" w:rsidP="007C3306">
            <w:pPr>
              <w:pStyle w:val="Sansinterligne"/>
              <w:jc w:val="center"/>
              <w:rPr>
                <w:rFonts w:ascii="Arial" w:hAnsi="Arial" w:cs="Arial"/>
                <w:sz w:val="24"/>
                <w:szCs w:val="24"/>
              </w:rPr>
            </w:pPr>
          </w:p>
        </w:tc>
        <w:tc>
          <w:tcPr>
            <w:tcW w:w="2518" w:type="dxa"/>
          </w:tcPr>
          <w:p w:rsidR="00DD39EC" w:rsidRDefault="00DD39EC" w:rsidP="007C3306">
            <w:pPr>
              <w:pStyle w:val="Sansinterligne"/>
              <w:jc w:val="center"/>
              <w:rPr>
                <w:rFonts w:ascii="Arial" w:hAnsi="Arial" w:cs="Arial"/>
                <w:sz w:val="24"/>
                <w:szCs w:val="24"/>
              </w:rPr>
            </w:pPr>
            <w:r>
              <w:rPr>
                <w:rFonts w:ascii="Arial" w:hAnsi="Arial" w:cs="Arial"/>
                <w:sz w:val="24"/>
                <w:szCs w:val="24"/>
              </w:rPr>
              <w:t>Rendre le territoire plus cohérent</w:t>
            </w:r>
          </w:p>
        </w:tc>
        <w:tc>
          <w:tcPr>
            <w:tcW w:w="2525" w:type="dxa"/>
          </w:tcPr>
          <w:p w:rsidR="00DD39EC" w:rsidRDefault="00DD39EC" w:rsidP="007C3306">
            <w:pPr>
              <w:pStyle w:val="Sansinterligne"/>
              <w:jc w:val="center"/>
              <w:rPr>
                <w:rFonts w:ascii="Arial" w:hAnsi="Arial" w:cs="Arial"/>
                <w:sz w:val="24"/>
                <w:szCs w:val="24"/>
              </w:rPr>
            </w:pPr>
            <w:r>
              <w:rPr>
                <w:rFonts w:ascii="Arial" w:hAnsi="Arial" w:cs="Arial"/>
                <w:sz w:val="24"/>
                <w:szCs w:val="24"/>
              </w:rPr>
              <w:t>Favoriser la mixité sociale et le vivre ensemble</w:t>
            </w:r>
          </w:p>
        </w:tc>
        <w:tc>
          <w:tcPr>
            <w:tcW w:w="2859" w:type="dxa"/>
          </w:tcPr>
          <w:p w:rsidR="00DD39EC" w:rsidRDefault="00DD39EC" w:rsidP="007C3306">
            <w:pPr>
              <w:pStyle w:val="Sansinterligne"/>
              <w:jc w:val="center"/>
              <w:rPr>
                <w:rFonts w:ascii="Arial" w:hAnsi="Arial" w:cs="Arial"/>
                <w:sz w:val="24"/>
                <w:szCs w:val="24"/>
              </w:rPr>
            </w:pPr>
            <w:r>
              <w:rPr>
                <w:rFonts w:ascii="Arial" w:hAnsi="Arial" w:cs="Arial"/>
                <w:sz w:val="24"/>
                <w:szCs w:val="24"/>
              </w:rPr>
              <w:t>Favoriser les espaces naturels et les modes de déplacement non polluants</w:t>
            </w:r>
          </w:p>
        </w:tc>
      </w:tr>
      <w:tr w:rsidR="00DD39EC" w:rsidTr="007C3306">
        <w:tc>
          <w:tcPr>
            <w:tcW w:w="2506" w:type="dxa"/>
          </w:tcPr>
          <w:p w:rsidR="00DD39EC" w:rsidRDefault="00DD39EC" w:rsidP="007C3306">
            <w:pPr>
              <w:pStyle w:val="Sansinterligne"/>
              <w:rPr>
                <w:rFonts w:ascii="Arial" w:hAnsi="Arial" w:cs="Arial"/>
                <w:sz w:val="24"/>
                <w:szCs w:val="24"/>
              </w:rPr>
            </w:pPr>
            <w:r>
              <w:rPr>
                <w:rFonts w:ascii="Arial" w:hAnsi="Arial" w:cs="Arial"/>
                <w:sz w:val="24"/>
                <w:szCs w:val="24"/>
              </w:rPr>
              <w:t>N° objectif (page 1 projet)</w:t>
            </w:r>
          </w:p>
        </w:tc>
        <w:tc>
          <w:tcPr>
            <w:tcW w:w="2518" w:type="dxa"/>
          </w:tcPr>
          <w:p w:rsidR="00DD39EC" w:rsidRDefault="00DD39EC" w:rsidP="007C3306">
            <w:pPr>
              <w:pStyle w:val="Sansinterligne"/>
              <w:rPr>
                <w:rFonts w:ascii="Arial" w:hAnsi="Arial" w:cs="Arial"/>
                <w:sz w:val="24"/>
                <w:szCs w:val="24"/>
              </w:rPr>
            </w:pPr>
          </w:p>
        </w:tc>
        <w:tc>
          <w:tcPr>
            <w:tcW w:w="2525" w:type="dxa"/>
          </w:tcPr>
          <w:p w:rsidR="00DD39EC" w:rsidRDefault="00DD39EC" w:rsidP="007C3306">
            <w:pPr>
              <w:pStyle w:val="Sansinterligne"/>
              <w:rPr>
                <w:rFonts w:ascii="Arial" w:hAnsi="Arial" w:cs="Arial"/>
                <w:sz w:val="24"/>
                <w:szCs w:val="24"/>
              </w:rPr>
            </w:pPr>
          </w:p>
        </w:tc>
        <w:tc>
          <w:tcPr>
            <w:tcW w:w="2859" w:type="dxa"/>
          </w:tcPr>
          <w:p w:rsidR="00DD39EC" w:rsidRDefault="00DD39EC" w:rsidP="007C3306">
            <w:pPr>
              <w:pStyle w:val="Sansinterligne"/>
              <w:rPr>
                <w:rFonts w:ascii="Arial" w:hAnsi="Arial" w:cs="Arial"/>
                <w:sz w:val="24"/>
                <w:szCs w:val="24"/>
              </w:rPr>
            </w:pPr>
          </w:p>
        </w:tc>
      </w:tr>
    </w:tbl>
    <w:p w:rsidR="00DD39EC" w:rsidRPr="000F294E" w:rsidRDefault="00DD39EC" w:rsidP="00DD39EC">
      <w:pPr>
        <w:pStyle w:val="Sansinterligne"/>
        <w:ind w:left="360"/>
        <w:rPr>
          <w:rFonts w:ascii="Arial" w:hAnsi="Arial" w:cs="Arial"/>
          <w:sz w:val="24"/>
          <w:szCs w:val="24"/>
        </w:rPr>
      </w:pPr>
      <w:r>
        <w:rPr>
          <w:rFonts w:ascii="Arial" w:hAnsi="Arial" w:cs="Arial"/>
          <w:sz w:val="24"/>
          <w:szCs w:val="24"/>
        </w:rPr>
        <w:t> </w:t>
      </w:r>
    </w:p>
    <w:p w:rsidR="00DD39EC" w:rsidRDefault="00DD39EC" w:rsidP="00DD39EC">
      <w:pPr>
        <w:pStyle w:val="Sansinterligne"/>
        <w:numPr>
          <w:ilvl w:val="0"/>
          <w:numId w:val="3"/>
        </w:numPr>
        <w:rPr>
          <w:rFonts w:ascii="Arial" w:hAnsi="Arial" w:cs="Arial"/>
          <w:sz w:val="24"/>
          <w:szCs w:val="24"/>
        </w:rPr>
      </w:pPr>
      <w:r w:rsidRPr="008F21BC">
        <w:rPr>
          <w:rFonts w:ascii="Arial" w:hAnsi="Arial" w:cs="Arial"/>
          <w:sz w:val="24"/>
          <w:szCs w:val="24"/>
        </w:rPr>
        <w:t xml:space="preserve">Pourquoi </w:t>
      </w:r>
      <w:r>
        <w:rPr>
          <w:rFonts w:ascii="Arial" w:hAnsi="Arial" w:cs="Arial"/>
          <w:sz w:val="24"/>
          <w:szCs w:val="24"/>
        </w:rPr>
        <w:t>les deux tours de la pla</w:t>
      </w:r>
      <w:r w:rsidRPr="008F21BC">
        <w:rPr>
          <w:rFonts w:ascii="Arial" w:hAnsi="Arial" w:cs="Arial"/>
          <w:sz w:val="24"/>
          <w:szCs w:val="24"/>
        </w:rPr>
        <w:t xml:space="preserve">ce Lyautey </w:t>
      </w:r>
      <w:proofErr w:type="spellStart"/>
      <w:r w:rsidRPr="008F21BC">
        <w:rPr>
          <w:rFonts w:ascii="Arial" w:hAnsi="Arial" w:cs="Arial"/>
          <w:sz w:val="24"/>
          <w:szCs w:val="24"/>
        </w:rPr>
        <w:t>ont-elles</w:t>
      </w:r>
      <w:proofErr w:type="spellEnd"/>
      <w:r w:rsidRPr="008F21BC">
        <w:rPr>
          <w:rFonts w:ascii="Arial" w:hAnsi="Arial" w:cs="Arial"/>
          <w:sz w:val="24"/>
          <w:szCs w:val="24"/>
        </w:rPr>
        <w:t xml:space="preserve"> été détruites ?</w:t>
      </w:r>
    </w:p>
    <w:p w:rsidR="00DD39E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DD39EC" w:rsidRPr="008F21BC" w:rsidRDefault="00DD39EC" w:rsidP="00DD39EC">
      <w:pPr>
        <w:pStyle w:val="Sansinterligne"/>
        <w:rPr>
          <w:rFonts w:ascii="Arial" w:hAnsi="Arial" w:cs="Arial"/>
          <w:sz w:val="24"/>
          <w:szCs w:val="24"/>
        </w:rPr>
      </w:pPr>
    </w:p>
    <w:p w:rsidR="00DD39EC" w:rsidRDefault="00DD39EC" w:rsidP="00DD39EC">
      <w:pPr>
        <w:pStyle w:val="Sansinterligne"/>
        <w:numPr>
          <w:ilvl w:val="0"/>
          <w:numId w:val="3"/>
        </w:numPr>
        <w:rPr>
          <w:rFonts w:ascii="Arial" w:hAnsi="Arial" w:cs="Arial"/>
          <w:sz w:val="24"/>
          <w:szCs w:val="24"/>
        </w:rPr>
      </w:pPr>
      <w:r w:rsidRPr="008F21BC">
        <w:rPr>
          <w:rFonts w:ascii="Arial" w:hAnsi="Arial" w:cs="Arial"/>
          <w:sz w:val="24"/>
          <w:szCs w:val="24"/>
        </w:rPr>
        <w:t xml:space="preserve">Décrivez les nouveaux logements des « Balcons de </w:t>
      </w:r>
      <w:proofErr w:type="spellStart"/>
      <w:r w:rsidRPr="008F21BC">
        <w:rPr>
          <w:rFonts w:ascii="Arial" w:hAnsi="Arial" w:cs="Arial"/>
          <w:sz w:val="24"/>
          <w:szCs w:val="24"/>
        </w:rPr>
        <w:t>Sermenaz</w:t>
      </w:r>
      <w:proofErr w:type="spellEnd"/>
      <w:r w:rsidRPr="008F21BC">
        <w:rPr>
          <w:rFonts w:ascii="Arial" w:hAnsi="Arial" w:cs="Arial"/>
          <w:sz w:val="24"/>
          <w:szCs w:val="24"/>
        </w:rPr>
        <w:t>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Pr="008F21BC" w:rsidRDefault="00DD39EC" w:rsidP="00DD39EC">
      <w:pPr>
        <w:pStyle w:val="Sansinterligne"/>
        <w:rPr>
          <w:rFonts w:ascii="Arial" w:hAnsi="Arial" w:cs="Arial"/>
          <w:sz w:val="24"/>
          <w:szCs w:val="24"/>
        </w:rPr>
      </w:pPr>
      <w:r>
        <w:rPr>
          <w:rFonts w:ascii="Arial" w:hAnsi="Arial" w:cs="Arial"/>
          <w:sz w:val="24"/>
          <w:szCs w:val="24"/>
        </w:rPr>
        <w:t>…………………………………</w:t>
      </w:r>
      <w:r>
        <w:rPr>
          <w:rFonts w:ascii="Arial" w:hAnsi="Arial" w:cs="Arial"/>
          <w:sz w:val="24"/>
          <w:szCs w:val="24"/>
        </w:rPr>
        <w:t>……………………………………………………………………………….</w:t>
      </w:r>
    </w:p>
    <w:p w:rsidR="00DD39EC" w:rsidRDefault="00DD39EC" w:rsidP="00DD39EC">
      <w:pPr>
        <w:pStyle w:val="Sansinterligne"/>
        <w:numPr>
          <w:ilvl w:val="0"/>
          <w:numId w:val="3"/>
        </w:numPr>
        <w:rPr>
          <w:rFonts w:ascii="Arial" w:hAnsi="Arial" w:cs="Arial"/>
          <w:sz w:val="24"/>
          <w:szCs w:val="24"/>
        </w:rPr>
      </w:pPr>
      <w:r w:rsidRPr="008F21BC">
        <w:rPr>
          <w:rFonts w:ascii="Arial" w:hAnsi="Arial" w:cs="Arial"/>
          <w:sz w:val="24"/>
          <w:szCs w:val="24"/>
        </w:rPr>
        <w:t>Quels modes de déplacement seront favorisés dans ce nouveau quartier ? Comment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p>
    <w:p w:rsidR="00DD39EC" w:rsidRPr="00236C9D" w:rsidRDefault="00DD39EC" w:rsidP="00DD39EC">
      <w:pPr>
        <w:pStyle w:val="Sansinterligne"/>
        <w:rPr>
          <w:rFonts w:ascii="Arial" w:hAnsi="Arial" w:cs="Arial"/>
          <w:b/>
          <w:sz w:val="24"/>
          <w:szCs w:val="24"/>
        </w:rPr>
      </w:pPr>
      <w:r w:rsidRPr="00236C9D">
        <w:rPr>
          <w:rFonts w:ascii="Arial" w:hAnsi="Arial" w:cs="Arial"/>
          <w:b/>
          <w:sz w:val="24"/>
          <w:szCs w:val="24"/>
        </w:rPr>
        <w:t>PROSPECTIVE :</w:t>
      </w:r>
    </w:p>
    <w:p w:rsidR="00DD39EC" w:rsidRDefault="00DD39EC" w:rsidP="00DD39EC">
      <w:pPr>
        <w:pStyle w:val="Sansinterligne"/>
        <w:rPr>
          <w:rFonts w:ascii="Arial" w:hAnsi="Arial" w:cs="Arial"/>
          <w:sz w:val="24"/>
          <w:szCs w:val="24"/>
        </w:rPr>
      </w:pPr>
    </w:p>
    <w:p w:rsidR="00DD39EC" w:rsidRDefault="00DD39EC" w:rsidP="00DD39EC">
      <w:pPr>
        <w:pStyle w:val="Sansinterligne"/>
        <w:numPr>
          <w:ilvl w:val="0"/>
          <w:numId w:val="4"/>
        </w:numPr>
        <w:jc w:val="both"/>
        <w:rPr>
          <w:rFonts w:ascii="Arial" w:hAnsi="Arial" w:cs="Arial"/>
          <w:sz w:val="24"/>
          <w:szCs w:val="24"/>
        </w:rPr>
      </w:pPr>
      <w:r w:rsidRPr="00236C9D">
        <w:rPr>
          <w:rFonts w:ascii="Arial" w:hAnsi="Arial" w:cs="Arial"/>
          <w:i/>
          <w:sz w:val="24"/>
          <w:szCs w:val="24"/>
        </w:rPr>
        <w:t xml:space="preserve">L’enquête publique a révélé que les habitants du quartier du </w:t>
      </w:r>
      <w:proofErr w:type="spellStart"/>
      <w:r w:rsidRPr="00236C9D">
        <w:rPr>
          <w:rFonts w:ascii="Arial" w:hAnsi="Arial" w:cs="Arial"/>
          <w:i/>
          <w:sz w:val="24"/>
          <w:szCs w:val="24"/>
        </w:rPr>
        <w:t>Bottet</w:t>
      </w:r>
      <w:proofErr w:type="spellEnd"/>
      <w:r w:rsidRPr="00236C9D">
        <w:rPr>
          <w:rFonts w:ascii="Arial" w:hAnsi="Arial" w:cs="Arial"/>
          <w:i/>
          <w:sz w:val="24"/>
          <w:szCs w:val="24"/>
        </w:rPr>
        <w:t xml:space="preserve"> souhaitaient l’aménagement d’espaces de jeux pour les enfants du quartier et la sécurisation des voies routières</w:t>
      </w:r>
      <w:r>
        <w:rPr>
          <w:rFonts w:ascii="Arial" w:hAnsi="Arial" w:cs="Arial"/>
          <w:sz w:val="24"/>
          <w:szCs w:val="24"/>
        </w:rPr>
        <w:t>.</w:t>
      </w:r>
    </w:p>
    <w:p w:rsidR="00DD39EC" w:rsidRDefault="00DD39EC" w:rsidP="00DD39EC">
      <w:pPr>
        <w:pStyle w:val="Sansinterligne"/>
        <w:rPr>
          <w:rFonts w:ascii="Arial" w:hAnsi="Arial" w:cs="Arial"/>
          <w:sz w:val="24"/>
          <w:szCs w:val="24"/>
        </w:rPr>
      </w:pPr>
    </w:p>
    <w:p w:rsidR="00DD39EC" w:rsidRDefault="00DD39EC" w:rsidP="00DD39EC">
      <w:pPr>
        <w:pStyle w:val="Sansinterligne"/>
        <w:rPr>
          <w:rFonts w:ascii="Arial" w:hAnsi="Arial" w:cs="Arial"/>
          <w:b/>
          <w:i/>
          <w:sz w:val="24"/>
          <w:szCs w:val="24"/>
        </w:rPr>
      </w:pPr>
      <w:r w:rsidRPr="00236C9D">
        <w:rPr>
          <w:rFonts w:ascii="Arial" w:hAnsi="Arial" w:cs="Arial"/>
          <w:b/>
          <w:i/>
          <w:sz w:val="24"/>
          <w:szCs w:val="24"/>
        </w:rPr>
        <w:t>En tant qu’aménageur, que pouvez-vous leur proposer ?</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w:t>
      </w:r>
    </w:p>
    <w:p w:rsidR="00DD39EC" w:rsidRPr="00BA6551" w:rsidRDefault="00DD39EC" w:rsidP="00DD39EC">
      <w:pPr>
        <w:pStyle w:val="Sansinterligne"/>
        <w:rPr>
          <w:rFonts w:ascii="Arial" w:hAnsi="Arial" w:cs="Arial"/>
          <w:sz w:val="24"/>
          <w:szCs w:val="24"/>
        </w:rPr>
      </w:pPr>
      <w:r>
        <w:rPr>
          <w:rFonts w:ascii="Arial" w:hAnsi="Arial" w:cs="Arial"/>
          <w:sz w:val="24"/>
          <w:szCs w:val="24"/>
        </w:rPr>
        <w:t>…………………………………</w:t>
      </w:r>
      <w:r w:rsidR="00BA6551">
        <w:rPr>
          <w:rFonts w:ascii="Arial" w:hAnsi="Arial" w:cs="Arial"/>
          <w:sz w:val="24"/>
          <w:szCs w:val="24"/>
        </w:rPr>
        <w:t>……………………………………………………………………………….</w:t>
      </w:r>
    </w:p>
    <w:p w:rsidR="00DD39EC" w:rsidRDefault="00DD39EC" w:rsidP="00DD39EC">
      <w:pPr>
        <w:pStyle w:val="Sansinterligne"/>
        <w:rPr>
          <w:rFonts w:ascii="Arial" w:hAnsi="Arial" w:cs="Arial"/>
          <w:sz w:val="24"/>
          <w:szCs w:val="24"/>
        </w:rPr>
      </w:pPr>
      <w:r>
        <w:rPr>
          <w:rFonts w:ascii="Arial" w:hAnsi="Arial" w:cs="Arial"/>
          <w:sz w:val="24"/>
          <w:szCs w:val="24"/>
        </w:rPr>
        <w:t>Dessinez votre projet</w:t>
      </w:r>
      <w:r w:rsidR="00BA6551">
        <w:rPr>
          <w:rFonts w:ascii="Arial" w:hAnsi="Arial" w:cs="Arial"/>
          <w:sz w:val="24"/>
          <w:szCs w:val="24"/>
        </w:rPr>
        <w:t>.</w:t>
      </w:r>
    </w:p>
    <w:p w:rsidR="00BA6551" w:rsidRPr="008F21BC" w:rsidRDefault="00BA6551" w:rsidP="00DD39EC">
      <w:pPr>
        <w:pStyle w:val="Sansinterligne"/>
        <w:rPr>
          <w:rFonts w:ascii="Arial" w:hAnsi="Arial" w:cs="Arial"/>
          <w:sz w:val="24"/>
          <w:szCs w:val="24"/>
        </w:rPr>
      </w:pPr>
    </w:p>
    <w:p w:rsidR="00920AD7" w:rsidRDefault="00920AD7"/>
    <w:sectPr w:rsidR="00920AD7" w:rsidSect="00DD39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5A6"/>
    <w:multiLevelType w:val="hybridMultilevel"/>
    <w:tmpl w:val="677C7E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246C1"/>
    <w:multiLevelType w:val="hybridMultilevel"/>
    <w:tmpl w:val="624C71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02B29"/>
    <w:multiLevelType w:val="hybridMultilevel"/>
    <w:tmpl w:val="6478C89E"/>
    <w:lvl w:ilvl="0" w:tplc="7EFE6378">
      <w:start w:val="21"/>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F31E77"/>
    <w:multiLevelType w:val="hybridMultilevel"/>
    <w:tmpl w:val="EAB013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EC"/>
    <w:rsid w:val="00037B59"/>
    <w:rsid w:val="00920AD7"/>
    <w:rsid w:val="00BA6551"/>
    <w:rsid w:val="00DD3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B955"/>
  <w15:chartTrackingRefBased/>
  <w15:docId w15:val="{628EEF35-EBEB-4A6D-80AB-7CDB0E57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39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D39EC"/>
    <w:pPr>
      <w:spacing w:after="0" w:line="240" w:lineRule="auto"/>
    </w:pPr>
  </w:style>
  <w:style w:type="character" w:styleId="Lienhypertexte">
    <w:name w:val="Hyperlink"/>
    <w:basedOn w:val="Policepardfaut"/>
    <w:uiPriority w:val="99"/>
    <w:unhideWhenUsed/>
    <w:rsid w:val="00DD39EC"/>
    <w:rPr>
      <w:color w:val="0563C1" w:themeColor="hyperlink"/>
      <w:u w:val="single"/>
    </w:rPr>
  </w:style>
  <w:style w:type="table" w:styleId="Grilledutableau">
    <w:name w:val="Table Grid"/>
    <w:basedOn w:val="TableauNormal"/>
    <w:uiPriority w:val="39"/>
    <w:rsid w:val="00DD3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 TargetMode="External"/><Relationship Id="rId5" Type="http://schemas.openxmlformats.org/officeDocument/2006/relationships/hyperlink" Target="http://www.inse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847</Words>
  <Characters>4664</Characters>
  <Application>Microsoft Office Word</Application>
  <DocSecurity>0</DocSecurity>
  <Lines>38</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2</cp:revision>
  <dcterms:created xsi:type="dcterms:W3CDTF">2017-03-12T12:50:00Z</dcterms:created>
  <dcterms:modified xsi:type="dcterms:W3CDTF">2017-03-12T13:00:00Z</dcterms:modified>
</cp:coreProperties>
</file>