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C1" w:rsidRDefault="002B13C1" w:rsidP="002B13C1">
      <w:pPr>
        <w:pStyle w:val="Sansinterligne"/>
        <w:rPr>
          <w:rFonts w:ascii="Arial" w:hAnsi="Arial" w:cs="Arial"/>
          <w:b/>
          <w:sz w:val="24"/>
          <w:szCs w:val="24"/>
        </w:rPr>
      </w:pPr>
      <w:r w:rsidRPr="003A058A">
        <w:rPr>
          <w:rFonts w:ascii="Arial" w:hAnsi="Arial" w:cs="Arial"/>
          <w:b/>
          <w:sz w:val="24"/>
          <w:szCs w:val="24"/>
        </w:rPr>
        <w:t>Mise en perspective 3 :</w:t>
      </w:r>
    </w:p>
    <w:p w:rsidR="002B13C1" w:rsidRPr="004F2247" w:rsidRDefault="002B13C1" w:rsidP="002B13C1">
      <w:pPr>
        <w:pStyle w:val="Sansinterligne"/>
        <w:rPr>
          <w:rFonts w:ascii="Arial" w:hAnsi="Arial" w:cs="Arial"/>
        </w:rPr>
      </w:pPr>
      <w:r w:rsidRPr="004F2247">
        <w:rPr>
          <w:rFonts w:ascii="Arial" w:hAnsi="Arial" w:cs="Arial"/>
        </w:rPr>
        <w:t xml:space="preserve">Complétez le tableau suivant en indiquant pour chaque document de quel aménagement il s’agit </w:t>
      </w:r>
      <w:r w:rsidR="004F2247" w:rsidRPr="004F2247">
        <w:rPr>
          <w:rFonts w:ascii="Arial" w:hAnsi="Arial" w:cs="Arial"/>
        </w:rPr>
        <w:t xml:space="preserve">puis nommez les </w:t>
      </w:r>
      <w:r w:rsidRPr="004F2247">
        <w:rPr>
          <w:rFonts w:ascii="Arial" w:hAnsi="Arial" w:cs="Arial"/>
        </w:rPr>
        <w:t>acteurs privés ou publics (il peut y avoir plusieurs acteurs pour un aménageme</w:t>
      </w:r>
      <w:bookmarkStart w:id="0" w:name="_GoBack"/>
      <w:bookmarkEnd w:id="0"/>
      <w:r w:rsidRPr="004F2247">
        <w:rPr>
          <w:rFonts w:ascii="Arial" w:hAnsi="Arial" w:cs="Arial"/>
        </w:rPr>
        <w:t>nt) :</w:t>
      </w:r>
    </w:p>
    <w:p w:rsidR="002B13C1" w:rsidRPr="002B13C1" w:rsidRDefault="002B13C1" w:rsidP="002B13C1">
      <w:pPr>
        <w:pStyle w:val="Sansinterlig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54C08" wp14:editId="33C28C0C">
                <wp:simplePos x="0" y="0"/>
                <wp:positionH relativeFrom="margin">
                  <wp:align>right</wp:align>
                </wp:positionH>
                <wp:positionV relativeFrom="paragraph">
                  <wp:posOffset>2356485</wp:posOffset>
                </wp:positionV>
                <wp:extent cx="1828800" cy="1352550"/>
                <wp:effectExtent l="0" t="0" r="1524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3C1" w:rsidRDefault="002B13C1" w:rsidP="002B13C1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6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3/ Les acteurs de l’aménagement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:rsidR="002B13C1" w:rsidRDefault="002B13C1" w:rsidP="002B13C1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B13C1" w:rsidRDefault="002B13C1" w:rsidP="002B13C1">
                            <w:pPr>
                              <w:pStyle w:val="Sansinterligne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L’Etat reste un acteur majeur de l’aménagement du territoire ; mais grâce à la </w:t>
                            </w:r>
                            <w:r w:rsidRPr="003A05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décentralisation</w:t>
                            </w:r>
                            <w:r w:rsidRPr="003A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les </w:t>
                            </w:r>
                            <w:r w:rsidRPr="003A05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collectivités locales</w:t>
                            </w:r>
                            <w:r w:rsidRPr="003A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ont un rôle important à jouer,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tout </w:t>
                            </w:r>
                            <w:r w:rsidRPr="003A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comme l’Union Européenne.</w:t>
                            </w:r>
                          </w:p>
                          <w:p w:rsidR="002B13C1" w:rsidRDefault="002B13C1" w:rsidP="002B13C1">
                            <w:pPr>
                              <w:pStyle w:val="Sansinterligne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acteurs privés interviennent également dans l’aménagement du territoire : les citoyens peuvent donner leur avis ; les entreprises construisent les infrastructures.</w:t>
                            </w:r>
                          </w:p>
                          <w:p w:rsidR="002B13C1" w:rsidRPr="00A43A28" w:rsidRDefault="002B13C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4C0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2.8pt;margin-top:185.55pt;width:2in;height:106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" filled="f" strokeweight=".5pt">
                <v:fill o:detectmouseclick="t"/>
                <v:textbox>
                  <w:txbxContent>
                    <w:p w:rsidR="002B13C1" w:rsidRDefault="002B13C1" w:rsidP="002B13C1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667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3/ Les acteurs de l’aménagement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:rsidR="002B13C1" w:rsidRDefault="002B13C1" w:rsidP="002B13C1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B13C1" w:rsidRDefault="002B13C1" w:rsidP="002B13C1">
                      <w:pPr>
                        <w:pStyle w:val="Sansinterligne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A05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L’Etat reste un acteur majeur de l’aménagement du territoire ; mais grâce à la </w:t>
                      </w:r>
                      <w:r w:rsidRPr="003A05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décentralisation</w:t>
                      </w:r>
                      <w:r w:rsidRPr="003A05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les </w:t>
                      </w:r>
                      <w:r w:rsidRPr="003A05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collectivités locales</w:t>
                      </w:r>
                      <w:r w:rsidRPr="003A05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ont un rôle important à jouer,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tout </w:t>
                      </w:r>
                      <w:r w:rsidRPr="003A058A">
                        <w:rPr>
                          <w:rFonts w:ascii="Arial" w:hAnsi="Arial" w:cs="Arial"/>
                          <w:sz w:val="24"/>
                          <w:szCs w:val="24"/>
                        </w:rPr>
                        <w:t>comme l’Union Européenne.</w:t>
                      </w:r>
                    </w:p>
                    <w:p w:rsidR="002B13C1" w:rsidRDefault="002B13C1" w:rsidP="002B13C1">
                      <w:pPr>
                        <w:pStyle w:val="Sansinterligne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Les acteurs privés interviennent également dans l’aménagement du territoire : les citoyens peuvent donner leur avis ; les entreprises construisent les infrastructures.</w:t>
                      </w:r>
                    </w:p>
                    <w:p w:rsidR="002B13C1" w:rsidRPr="00A43A28" w:rsidRDefault="002B13C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9"/>
        <w:gridCol w:w="2578"/>
        <w:gridCol w:w="2578"/>
        <w:gridCol w:w="2578"/>
      </w:tblGrid>
      <w:tr w:rsidR="002B13C1" w:rsidTr="000606F9">
        <w:trPr>
          <w:trHeight w:val="556"/>
        </w:trPr>
        <w:tc>
          <w:tcPr>
            <w:tcW w:w="2579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</w:t>
            </w: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d’aménagement</w:t>
            </w: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Acteurs publics</w:t>
            </w: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Acteurs privés</w:t>
            </w:r>
          </w:p>
        </w:tc>
      </w:tr>
      <w:tr w:rsidR="002B13C1" w:rsidTr="000606F9">
        <w:trPr>
          <w:trHeight w:val="293"/>
        </w:trPr>
        <w:tc>
          <w:tcPr>
            <w:tcW w:w="2579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 2 p 307</w:t>
            </w: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3C1" w:rsidTr="000606F9">
        <w:trPr>
          <w:trHeight w:val="556"/>
        </w:trPr>
        <w:tc>
          <w:tcPr>
            <w:tcW w:w="2579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Docs 1 et 2 p 311</w:t>
            </w: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3C1" w:rsidTr="000606F9">
        <w:trPr>
          <w:trHeight w:val="556"/>
        </w:trPr>
        <w:tc>
          <w:tcPr>
            <w:tcW w:w="2579" w:type="dxa"/>
          </w:tcPr>
          <w:p w:rsidR="002B13C1" w:rsidRDefault="002B13C1" w:rsidP="000606F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Docs 4 et 5 p 295</w:t>
            </w: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:rsidR="002B13C1" w:rsidRDefault="002B13C1" w:rsidP="000606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3C1" w:rsidRDefault="002B13C1" w:rsidP="002B13C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5075A2" w:rsidRDefault="002B13C1" w:rsidP="00E00281">
      <w:pPr>
        <w:jc w:val="center"/>
      </w:pPr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590550</wp:posOffset>
                </wp:positionV>
                <wp:extent cx="895350" cy="6953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3C1" w:rsidRDefault="002B13C1" w:rsidP="002B13C1">
                            <w:pPr>
                              <w:jc w:val="center"/>
                            </w:pPr>
                            <w:r>
                              <w:t>Carte repères BREVET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12.75pt;margin-top:46.5pt;width:70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" fillcolor="white [3201]" strokeweight=".5pt">
                <v:textbox>
                  <w:txbxContent>
                    <w:p w:rsidR="002B13C1" w:rsidRDefault="002B13C1" w:rsidP="002B13C1">
                      <w:pPr>
                        <w:jc w:val="center"/>
                      </w:pPr>
                      <w:r>
                        <w:t>Carte repères BREVET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257175</wp:posOffset>
                </wp:positionV>
                <wp:extent cx="1276350" cy="140970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097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48D3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4" o:spid="_x0000_s1026" type="#_x0000_t97" style="position:absolute;margin-left:-3.75pt;margin-top:20.25pt;width:100.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color w:val="0000FF"/>
          <w:lang w:eastAsia="fr-FR"/>
        </w:rPr>
        <w:drawing>
          <wp:inline distT="0" distB="0" distL="0" distR="0">
            <wp:extent cx="4199868" cy="5210175"/>
            <wp:effectExtent l="0" t="0" r="0" b="0"/>
            <wp:docPr id="3" name="Image 3" descr="Résultat de recherche d'images pour &quot;fonds de carte 13 nouvelles régions franc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onds de carte 13 nouvelles régions franc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94" cy="52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5A2" w:rsidSect="002B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C1"/>
    <w:rsid w:val="002B13C1"/>
    <w:rsid w:val="004F2247"/>
    <w:rsid w:val="005075A2"/>
    <w:rsid w:val="00E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563B"/>
  <w15:chartTrackingRefBased/>
  <w15:docId w15:val="{F3CBA33A-D6D2-4753-98FA-A7FA9CE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13C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B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fr/url?sa=i&amp;rct=j&amp;q=&amp;esrc=s&amp;source=images&amp;cd=&amp;cad=rja&amp;uact=8&amp;ved=0ahUKEwjf1I6F2qHSAhUFbBoKHQ7DBbAQjRwIBw&amp;url=http%3A%2F%2Flewebpedagogique.com%2Flapasserelle%2Fcategory%2Fgeographie%2Fpage%2F2%2F&amp;psig=AFQjCNGuQWgJ-SlqgDnalacdbqdQLqmYiQ&amp;ust=14877840823853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3</cp:revision>
  <dcterms:created xsi:type="dcterms:W3CDTF">2017-02-21T17:18:00Z</dcterms:created>
  <dcterms:modified xsi:type="dcterms:W3CDTF">2017-02-21T17:25:00Z</dcterms:modified>
</cp:coreProperties>
</file>