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C7" w:rsidRPr="001D5732" w:rsidRDefault="002B5DC7" w:rsidP="002B5DC7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9900E1">
        <w:rPr>
          <w:rFonts w:ascii="Arial" w:hAnsi="Arial" w:cs="Arial"/>
          <w:b/>
          <w:sz w:val="24"/>
          <w:szCs w:val="24"/>
        </w:rPr>
        <w:t xml:space="preserve">ETUDE DE DOCUMENTS : </w:t>
      </w:r>
      <w:r>
        <w:rPr>
          <w:rFonts w:ascii="Arial" w:hAnsi="Arial" w:cs="Arial"/>
          <w:sz w:val="24"/>
          <w:szCs w:val="24"/>
        </w:rPr>
        <w:t xml:space="preserve"> </w:t>
      </w:r>
      <w:r w:rsidRPr="009900E1">
        <w:rPr>
          <w:rFonts w:ascii="Arial" w:hAnsi="Arial" w:cs="Arial"/>
          <w:b/>
          <w:sz w:val="24"/>
          <w:szCs w:val="24"/>
        </w:rPr>
        <w:t>L’extermination des juifs et des tziganes</w:t>
      </w:r>
      <w:r>
        <w:rPr>
          <w:rFonts w:ascii="Arial" w:hAnsi="Arial" w:cs="Arial"/>
          <w:b/>
          <w:sz w:val="24"/>
          <w:szCs w:val="24"/>
        </w:rPr>
        <w:t> ;</w:t>
      </w:r>
      <w:r w:rsidRPr="009900E1">
        <w:rPr>
          <w:rFonts w:ascii="Arial" w:hAnsi="Arial" w:cs="Arial"/>
          <w:b/>
          <w:sz w:val="24"/>
          <w:szCs w:val="24"/>
        </w:rPr>
        <w:t xml:space="preserve"> de la ghettoïsation à la Solution Finale</w:t>
      </w:r>
      <w:r>
        <w:rPr>
          <w:rFonts w:ascii="Arial" w:hAnsi="Arial" w:cs="Arial"/>
          <w:b/>
          <w:sz w:val="24"/>
          <w:szCs w:val="24"/>
        </w:rPr>
        <w:t>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B5DC7" w:rsidRPr="00E15F6C" w:rsidRDefault="002B5DC7" w:rsidP="002B5DC7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5F6C">
        <w:rPr>
          <w:rFonts w:ascii="Arial" w:hAnsi="Arial" w:cs="Arial"/>
          <w:b/>
          <w:sz w:val="24"/>
          <w:szCs w:val="24"/>
          <w:u w:val="single"/>
        </w:rPr>
        <w:t>A/ La ghettoïsation.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20955</wp:posOffset>
                </wp:positionV>
                <wp:extent cx="4292600" cy="4104640"/>
                <wp:effectExtent l="9525" t="5080" r="12700" b="50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410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C7" w:rsidRDefault="002B5DC7" w:rsidP="002B5DC7">
                            <w:r w:rsidRPr="0058494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EC6E8F" wp14:editId="705A0D02">
                                  <wp:extent cx="3206750" cy="2005128"/>
                                  <wp:effectExtent l="19050" t="0" r="0" b="0"/>
                                  <wp:docPr id="16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6750" cy="2005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DC7" w:rsidRPr="00E01230" w:rsidRDefault="002B5DC7" w:rsidP="002B5DC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01230">
                              <w:rPr>
                                <w:rFonts w:ascii="Arial" w:hAnsi="Arial" w:cs="Arial"/>
                                <w:b/>
                              </w:rPr>
                              <w:t>Doc2 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Plan du ghetto de V</w:t>
                            </w:r>
                            <w:r w:rsidRPr="00E01230">
                              <w:rPr>
                                <w:rFonts w:ascii="Arial" w:hAnsi="Arial" w:cs="Arial"/>
                                <w:b/>
                              </w:rPr>
                              <w:t>arsovie</w:t>
                            </w:r>
                            <w:r w:rsidRPr="00E01230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2B5DC7" w:rsidRPr="00E01230" w:rsidRDefault="002B5DC7" w:rsidP="002B5DC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59595E"/>
                                <w:shd w:val="clear" w:color="auto" w:fill="FEFEFE"/>
                              </w:rPr>
                            </w:pPr>
                            <w:r w:rsidRPr="00E01230">
                              <w:rPr>
                                <w:rFonts w:ascii="Arial" w:hAnsi="Arial" w:cs="Arial"/>
                                <w:iCs/>
                                <w:color w:val="59595E"/>
                                <w:shd w:val="clear" w:color="auto" w:fill="FEFEFE"/>
                              </w:rPr>
                              <w:t xml:space="preserve">Erigé au centre de Varsovie, le ghetto concentrait 370 000 juifs résidant dans la capitale polonaise puis venant des villes alentours. Entouré d’un mur haut de 3 mètres et long de 18 km, ce quartier fermé sera réduit en 1941, atteignant une densité de 146 000 habitants au km². </w:t>
                            </w:r>
                            <w:proofErr w:type="spellStart"/>
                            <w:r w:rsidRPr="00E01230">
                              <w:rPr>
                                <w:rFonts w:ascii="Arial" w:hAnsi="Arial" w:cs="Arial"/>
                                <w:iCs/>
                                <w:color w:val="59595E"/>
                                <w:shd w:val="clear" w:color="auto" w:fill="FEFEFE"/>
                              </w:rPr>
                              <w:t>Dés</w:t>
                            </w:r>
                            <w:proofErr w:type="spellEnd"/>
                            <w:r w:rsidRPr="00E01230">
                              <w:rPr>
                                <w:rFonts w:ascii="Arial" w:hAnsi="Arial" w:cs="Arial"/>
                                <w:iCs/>
                                <w:color w:val="59595E"/>
                                <w:shd w:val="clear" w:color="auto" w:fill="FEFEFE"/>
                              </w:rPr>
                              <w:t xml:space="preserve"> 1942, la déportation vers le camp d’extermination de Treblinka est organisée. En 1943 certains juifs du ghetto se soulèveront contre les nazis, mais le ghetto sera « liquidé » : seuls 80 juifs survivront.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59595E"/>
                                <w:shd w:val="clear" w:color="auto" w:fill="FEFEFE"/>
                              </w:rPr>
                              <w:t xml:space="preserve"> </w:t>
                            </w:r>
                          </w:p>
                          <w:p w:rsidR="002B5DC7" w:rsidRDefault="002B5DC7" w:rsidP="002B5D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04.15pt;margin-top:1.65pt;width:338pt;height:3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">
                <v:textbox>
                  <w:txbxContent>
                    <w:p w:rsidR="002B5DC7" w:rsidRDefault="002B5DC7" w:rsidP="002B5DC7">
                      <w:r w:rsidRPr="0058494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EC6E8F" wp14:editId="705A0D02">
                            <wp:extent cx="3206750" cy="2005128"/>
                            <wp:effectExtent l="19050" t="0" r="0" b="0"/>
                            <wp:docPr id="16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6750" cy="2005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DC7" w:rsidRPr="00E01230" w:rsidRDefault="002B5DC7" w:rsidP="002B5DC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01230">
                        <w:rPr>
                          <w:rFonts w:ascii="Arial" w:hAnsi="Arial" w:cs="Arial"/>
                          <w:b/>
                        </w:rPr>
                        <w:t>Doc2 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Plan du ghetto de V</w:t>
                      </w:r>
                      <w:r w:rsidRPr="00E01230">
                        <w:rPr>
                          <w:rFonts w:ascii="Arial" w:hAnsi="Arial" w:cs="Arial"/>
                          <w:b/>
                        </w:rPr>
                        <w:t>arsovie</w:t>
                      </w:r>
                      <w:r w:rsidRPr="00E01230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2B5DC7" w:rsidRPr="00E01230" w:rsidRDefault="002B5DC7" w:rsidP="002B5DC7">
                      <w:pPr>
                        <w:jc w:val="both"/>
                        <w:rPr>
                          <w:rFonts w:ascii="Arial" w:hAnsi="Arial" w:cs="Arial"/>
                          <w:iCs/>
                          <w:color w:val="59595E"/>
                          <w:shd w:val="clear" w:color="auto" w:fill="FEFEFE"/>
                        </w:rPr>
                      </w:pPr>
                      <w:r w:rsidRPr="00E01230">
                        <w:rPr>
                          <w:rFonts w:ascii="Arial" w:hAnsi="Arial" w:cs="Arial"/>
                          <w:iCs/>
                          <w:color w:val="59595E"/>
                          <w:shd w:val="clear" w:color="auto" w:fill="FEFEFE"/>
                        </w:rPr>
                        <w:t xml:space="preserve">Erigé au centre de Varsovie, le ghetto concentrait 370 000 juifs résidant dans la capitale polonaise puis venant des villes alentours. Entouré d’un mur haut de 3 mètres et long de 18 km, ce quartier fermé sera réduit en 1941, atteignant une densité de 146 000 habitants au km². </w:t>
                      </w:r>
                      <w:proofErr w:type="spellStart"/>
                      <w:r w:rsidRPr="00E01230">
                        <w:rPr>
                          <w:rFonts w:ascii="Arial" w:hAnsi="Arial" w:cs="Arial"/>
                          <w:iCs/>
                          <w:color w:val="59595E"/>
                          <w:shd w:val="clear" w:color="auto" w:fill="FEFEFE"/>
                        </w:rPr>
                        <w:t>Dés</w:t>
                      </w:r>
                      <w:proofErr w:type="spellEnd"/>
                      <w:r w:rsidRPr="00E01230">
                        <w:rPr>
                          <w:rFonts w:ascii="Arial" w:hAnsi="Arial" w:cs="Arial"/>
                          <w:iCs/>
                          <w:color w:val="59595E"/>
                          <w:shd w:val="clear" w:color="auto" w:fill="FEFEFE"/>
                        </w:rPr>
                        <w:t xml:space="preserve"> 1942, la déportation vers le camp d’extermination de Treblinka est organisée. En 1943 certains juifs du ghetto se soulèveront contre les nazis, mais le ghetto sera « liquidé » : seuls 80 juifs survivront.</w:t>
                      </w:r>
                      <w:r>
                        <w:rPr>
                          <w:rFonts w:ascii="Arial" w:hAnsi="Arial" w:cs="Arial"/>
                          <w:iCs/>
                          <w:color w:val="59595E"/>
                          <w:shd w:val="clear" w:color="auto" w:fill="FEFEFE"/>
                        </w:rPr>
                        <w:t xml:space="preserve"> </w:t>
                      </w:r>
                    </w:p>
                    <w:p w:rsidR="002B5DC7" w:rsidRDefault="002B5DC7" w:rsidP="002B5DC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20955</wp:posOffset>
                </wp:positionV>
                <wp:extent cx="2395220" cy="2653665"/>
                <wp:effectExtent l="10160" t="5080" r="13970" b="825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265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C7" w:rsidRDefault="002B5DC7" w:rsidP="002B5DC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5FC349" wp14:editId="56D3AD1F">
                                  <wp:extent cx="1834346" cy="2037521"/>
                                  <wp:effectExtent l="19050" t="0" r="0" b="0"/>
                                  <wp:docPr id="8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4459" cy="2037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DC7" w:rsidRDefault="002B5DC7" w:rsidP="002B5DC7">
                            <w:r>
                              <w:t xml:space="preserve">Doc 1 : Etoile jaune portée en France par les juifs </w:t>
                            </w:r>
                            <w:proofErr w:type="spellStart"/>
                            <w:r>
                              <w:t>dés</w:t>
                            </w:r>
                            <w:proofErr w:type="spellEnd"/>
                            <w:r>
                              <w:t xml:space="preserve"> 1942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7.7pt;margin-top:1.65pt;width:188.6pt;height:2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">
                <v:textbox>
                  <w:txbxContent>
                    <w:p w:rsidR="002B5DC7" w:rsidRDefault="002B5DC7" w:rsidP="002B5DC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5FC349" wp14:editId="56D3AD1F">
                            <wp:extent cx="1834346" cy="2037521"/>
                            <wp:effectExtent l="19050" t="0" r="0" b="0"/>
                            <wp:docPr id="8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4459" cy="2037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DC7" w:rsidRDefault="002B5DC7" w:rsidP="002B5DC7">
                      <w:r>
                        <w:t xml:space="preserve">Doc 1 : Etoile jaune portée en France par les juifs </w:t>
                      </w:r>
                      <w:proofErr w:type="spellStart"/>
                      <w:r>
                        <w:t>dés</w:t>
                      </w:r>
                      <w:proofErr w:type="spellEnd"/>
                      <w:r>
                        <w:t xml:space="preserve"> 1942</w:t>
                      </w:r>
                    </w:p>
                  </w:txbxContent>
                </v:textbox>
              </v:shape>
            </w:pict>
          </mc:Fallback>
        </mc:AlternateConten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12065</wp:posOffset>
                </wp:positionV>
                <wp:extent cx="596265" cy="278130"/>
                <wp:effectExtent l="12700" t="7620" r="1016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C7" w:rsidRDefault="002B5DC7" w:rsidP="002B5DC7">
                            <w:r>
                              <w:t>Ghetto de Varsovie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283.9pt;margin-top:.95pt;width:46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">
                <v:textbox>
                  <w:txbxContent>
                    <w:p w:rsidR="002B5DC7" w:rsidRDefault="002B5DC7" w:rsidP="002B5DC7">
                      <w:r>
                        <w:t>Ghetto de Varsovie</w:t>
                      </w:r>
                    </w:p>
                  </w:txbxContent>
                </v:textbox>
              </v:shape>
            </w:pict>
          </mc:Fallback>
        </mc:AlternateConten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151765</wp:posOffset>
                </wp:positionV>
                <wp:extent cx="765175" cy="437515"/>
                <wp:effectExtent l="12700" t="6350" r="12700" b="133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C7" w:rsidRDefault="002B5DC7" w:rsidP="002B5DC7">
                            <w:r>
                              <w:t>Ville de Varsovie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481.9pt;margin-top:11.95pt;width:60.2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">
                <v:textbox>
                  <w:txbxContent>
                    <w:p w:rsidR="002B5DC7" w:rsidRDefault="002B5DC7" w:rsidP="002B5DC7">
                      <w:r>
                        <w:t>Ville de Varsovie</w:t>
                      </w:r>
                    </w:p>
                  </w:txbxContent>
                </v:textbox>
              </v:shape>
            </w:pict>
          </mc:Fallback>
        </mc:AlternateConten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86360</wp:posOffset>
                </wp:positionV>
                <wp:extent cx="944245" cy="89535"/>
                <wp:effectExtent l="20955" t="59055" r="6350" b="1333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4245" cy="89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7D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407.55pt;margin-top:6.8pt;width:74.35pt;height:7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">
                <v:stroke endarrow="block"/>
              </v:shape>
            </w:pict>
          </mc:Fallback>
        </mc:AlternateConten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Doc1 : Quelle est la situation de la France en 1942 ? Comment les juifs sont-ils identifiés ? 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Doc 2 : Qu’</w:t>
      </w:r>
      <w:r>
        <w:rPr>
          <w:rFonts w:ascii="Arial" w:hAnsi="Arial" w:cs="Arial"/>
          <w:sz w:val="24"/>
          <w:szCs w:val="24"/>
        </w:rPr>
        <w:t>est-ce</w:t>
      </w:r>
      <w:r>
        <w:rPr>
          <w:rFonts w:ascii="Arial" w:hAnsi="Arial" w:cs="Arial"/>
          <w:sz w:val="24"/>
          <w:szCs w:val="24"/>
        </w:rPr>
        <w:t xml:space="preserve"> qu’un ghetto ?....................................................................................................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2 p 83 : Où se situent les principaux ghettos ?...............................................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1330C">
        <w:rPr>
          <w:rFonts w:ascii="Arial" w:hAnsi="Arial" w:cs="Arial"/>
          <w:b/>
          <w:sz w:val="24"/>
          <w:szCs w:val="24"/>
          <w:u w:val="single"/>
        </w:rPr>
        <w:t>B/</w:t>
      </w:r>
      <w:r>
        <w:rPr>
          <w:rFonts w:ascii="Arial" w:hAnsi="Arial" w:cs="Arial"/>
          <w:b/>
          <w:sz w:val="24"/>
          <w:szCs w:val="24"/>
          <w:u w:val="single"/>
        </w:rPr>
        <w:t xml:space="preserve">Les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u w:val="single"/>
        </w:rPr>
        <w:t>Einsatzgruppen</w:t>
      </w:r>
      <w:proofErr w:type="spellEnd"/>
      <w:r w:rsidRPr="0061330C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</w:p>
    <w:p w:rsidR="002B5DC7" w:rsidRDefault="002B5DC7" w:rsidP="002B5DC7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61330C">
        <w:rPr>
          <w:rFonts w:ascii="Arial" w:hAnsi="Arial" w:cs="Arial"/>
          <w:i/>
          <w:sz w:val="24"/>
          <w:szCs w:val="24"/>
        </w:rPr>
        <w:t>Extrait vidéo « Apocalypse la seconde guerre mondiale »</w:t>
      </w:r>
      <w:r>
        <w:rPr>
          <w:rFonts w:ascii="Arial" w:hAnsi="Arial" w:cs="Arial"/>
          <w:i/>
          <w:sz w:val="24"/>
          <w:szCs w:val="24"/>
        </w:rPr>
        <w:t> :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Qui compose les Einsatzgruppen ?........................................................................................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l’aide du doc 5 p 79, précisez combien il y a d’unités d’</w:t>
      </w:r>
      <w:proofErr w:type="spellStart"/>
      <w:r>
        <w:rPr>
          <w:rFonts w:ascii="Arial" w:hAnsi="Arial" w:cs="Arial"/>
          <w:sz w:val="24"/>
          <w:szCs w:val="24"/>
        </w:rPr>
        <w:t>Einsatzgruppen</w:t>
      </w:r>
      <w:proofErr w:type="spellEnd"/>
      <w:r>
        <w:rPr>
          <w:rFonts w:ascii="Arial" w:hAnsi="Arial" w:cs="Arial"/>
          <w:sz w:val="24"/>
          <w:szCs w:val="24"/>
        </w:rPr>
        <w:t xml:space="preserve"> et où ils </w:t>
      </w:r>
      <w:proofErr w:type="gramStart"/>
      <w:r>
        <w:rPr>
          <w:rFonts w:ascii="Arial" w:hAnsi="Arial" w:cs="Arial"/>
          <w:sz w:val="24"/>
          <w:szCs w:val="24"/>
        </w:rPr>
        <w:t>agissent: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Quel est leur rôle ?.........................................................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Comment procèdent-ils ?................................................................................................................</w:t>
      </w:r>
    </w:p>
    <w:p w:rsidR="002B5DC7" w:rsidRPr="0061330C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Pourquoi Himmler n’est-il pas satisfait ? Que conseille t-il ?............................................................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1667E">
        <w:rPr>
          <w:rFonts w:ascii="Arial" w:hAnsi="Arial" w:cs="Arial"/>
          <w:b/>
          <w:sz w:val="24"/>
          <w:szCs w:val="24"/>
          <w:u w:val="single"/>
        </w:rPr>
        <w:lastRenderedPageBreak/>
        <w:t>C/ Le génocide des juifs et des tziganes</w:t>
      </w:r>
      <w:r>
        <w:rPr>
          <w:rFonts w:ascii="Arial" w:hAnsi="Arial" w:cs="Arial"/>
          <w:b/>
          <w:sz w:val="24"/>
          <w:szCs w:val="24"/>
          <w:u w:val="single"/>
        </w:rPr>
        <w:t> :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Pr="00E2152E" w:rsidRDefault="002B5DC7" w:rsidP="002B5DC7">
      <w:pPr>
        <w:pStyle w:val="Sansinterligne"/>
        <w:jc w:val="both"/>
        <w:rPr>
          <w:rFonts w:ascii="Arial" w:hAnsi="Arial" w:cs="Arial"/>
        </w:rPr>
      </w:pPr>
      <w:r w:rsidRPr="00E2152E">
        <w:rPr>
          <w:rFonts w:ascii="Arial" w:hAnsi="Arial" w:cs="Arial"/>
        </w:rPr>
        <w:t>Doc 1</w:t>
      </w:r>
      <w:r>
        <w:rPr>
          <w:rFonts w:ascii="Arial" w:hAnsi="Arial" w:cs="Arial"/>
        </w:rPr>
        <w:t xml:space="preserve"> p 82 : 1/ </w:t>
      </w:r>
      <w:r w:rsidRPr="00E2152E">
        <w:rPr>
          <w:rFonts w:ascii="Arial" w:hAnsi="Arial" w:cs="Arial"/>
        </w:rPr>
        <w:t>A quelle date et où la décision de l’extermination des juifs est-elle prise ?.....</w:t>
      </w:r>
      <w:r>
        <w:rPr>
          <w:rFonts w:ascii="Arial" w:hAnsi="Arial" w:cs="Arial"/>
        </w:rPr>
        <w:t>..........................</w:t>
      </w:r>
    </w:p>
    <w:p w:rsidR="002B5DC7" w:rsidRDefault="002B5DC7" w:rsidP="002B5DC7">
      <w:pPr>
        <w:pStyle w:val="Sansinterligne"/>
        <w:rPr>
          <w:rFonts w:ascii="Arial" w:hAnsi="Arial" w:cs="Arial"/>
        </w:rPr>
      </w:pPr>
      <w:r w:rsidRPr="00E2152E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2/ Quel nom les nazis lui donne t-elle ?............................................................................................................</w:t>
      </w:r>
    </w:p>
    <w:p w:rsidR="002B5DC7" w:rsidRDefault="002B5DC7" w:rsidP="002B5DC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:rsidR="002B5DC7" w:rsidRDefault="002B5DC7" w:rsidP="002B5DC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3/ Expliquez ce qui est prévu pour les deux catégories de juifs désignés ici.</w:t>
      </w:r>
    </w:p>
    <w:p w:rsidR="002B5DC7" w:rsidRPr="00E2152E" w:rsidRDefault="002B5DC7" w:rsidP="002B5DC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Doc 2 p 83 : Remplissez le tableau suivant à l’aide de la carte :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7"/>
        <w:gridCol w:w="2805"/>
        <w:gridCol w:w="2884"/>
        <w:gridCol w:w="2470"/>
      </w:tblGrid>
      <w:tr w:rsidR="002B5DC7" w:rsidTr="00683382">
        <w:tc>
          <w:tcPr>
            <w:tcW w:w="2417" w:type="dxa"/>
          </w:tcPr>
          <w:p w:rsidR="002B5DC7" w:rsidRDefault="002B5DC7" w:rsidP="0068338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:rsidR="002B5DC7" w:rsidRDefault="002B5DC7" w:rsidP="0068338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de concentration</w:t>
            </w:r>
          </w:p>
        </w:tc>
        <w:tc>
          <w:tcPr>
            <w:tcW w:w="2997" w:type="dxa"/>
          </w:tcPr>
          <w:p w:rsidR="002B5DC7" w:rsidRDefault="002B5DC7" w:rsidP="0068338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d’extermination</w:t>
            </w:r>
          </w:p>
        </w:tc>
        <w:tc>
          <w:tcPr>
            <w:tcW w:w="2645" w:type="dxa"/>
          </w:tcPr>
          <w:p w:rsidR="002B5DC7" w:rsidRDefault="002B5DC7" w:rsidP="0068338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mixte (les deux)</w:t>
            </w:r>
          </w:p>
        </w:tc>
      </w:tr>
      <w:tr w:rsidR="002B5DC7" w:rsidTr="00683382">
        <w:tc>
          <w:tcPr>
            <w:tcW w:w="2417" w:type="dxa"/>
          </w:tcPr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Où sont-ils situés ?</w:t>
            </w:r>
          </w:p>
        </w:tc>
        <w:tc>
          <w:tcPr>
            <w:tcW w:w="2930" w:type="dxa"/>
          </w:tcPr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DC7" w:rsidTr="00683382">
        <w:tc>
          <w:tcPr>
            <w:tcW w:w="2417" w:type="dxa"/>
          </w:tcPr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Citez un exemple.</w:t>
            </w:r>
          </w:p>
        </w:tc>
        <w:tc>
          <w:tcPr>
            <w:tcW w:w="2930" w:type="dxa"/>
          </w:tcPr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</w:tcPr>
          <w:p w:rsidR="002B5DC7" w:rsidRDefault="002B5DC7" w:rsidP="00683382">
            <w:pPr>
              <w:pStyle w:val="Sansinterlig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doc 3 p 83 : Citez les deux méthodes d’extermination qui ont fait le plus de victimes.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8792</wp:posOffset>
                </wp:positionH>
                <wp:positionV relativeFrom="paragraph">
                  <wp:posOffset>66773</wp:posOffset>
                </wp:positionV>
                <wp:extent cx="6699739" cy="5002823"/>
                <wp:effectExtent l="0" t="0" r="2540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739" cy="5002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5DC7" w:rsidRDefault="002B5DC7" w:rsidP="002B5DC7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565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Cours à retenir :</w:t>
                            </w:r>
                          </w:p>
                          <w:p w:rsidR="002B5DC7" w:rsidRPr="003565EB" w:rsidRDefault="002B5DC7" w:rsidP="002B5DC7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B5DC7" w:rsidRPr="003565EB" w:rsidRDefault="002B5DC7" w:rsidP="002B5DC7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65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Dès 1933,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 </w:t>
                            </w:r>
                            <w:r w:rsidRPr="003565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camps de concentration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sont </w:t>
                            </w:r>
                            <w:r w:rsidRPr="003565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mis en place dans le Reich allemand pour enfermer les opposants aux nazis, mais aussi les handicapés ou les homosexuels.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Hitler mène aussi une politique antisémite depuis 1935. Mais c’est à la faveur de la guerre qu’un véritable </w:t>
                            </w:r>
                            <w:r w:rsidRPr="002B5D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génocide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 être organisé par les nazis. </w:t>
                            </w:r>
                          </w:p>
                          <w:p w:rsidR="002B5DC7" w:rsidRDefault="002B5DC7" w:rsidP="002B5DC7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Il se déroule par étapes :</w:t>
                            </w:r>
                          </w:p>
                          <w:p w:rsidR="002B5DC7" w:rsidRDefault="002B5DC7" w:rsidP="002B5DC7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5DC7" w:rsidRDefault="002B5DC7" w:rsidP="002B5DC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Dès 1940, dans les territoires conquis par Hitler, les nazis identifient les juifs et les excluent de la société.</w:t>
                            </w:r>
                          </w:p>
                          <w:p w:rsidR="002B5DC7" w:rsidRDefault="002B5DC7" w:rsidP="002B5DC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3B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Les Juifs sont ensuite raflés et regroupés dans </w:t>
                            </w:r>
                            <w:r w:rsidRPr="00E63B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des ghettos </w:t>
                            </w:r>
                            <w:r w:rsidRPr="00E63B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comme à Varsovie où 550 000 juifs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vivent dans des conditions effroyables.</w:t>
                            </w:r>
                            <w:r w:rsidRPr="00E63B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B5DC7" w:rsidRDefault="002B5DC7" w:rsidP="002B5DC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0E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L’extermination commence vraiment avec l’invasion de l’URSS en 1941 : les troupes allemandes sont accompagnées d’unités spéciales : les </w:t>
                            </w:r>
                            <w:proofErr w:type="spellStart"/>
                            <w:r w:rsidRPr="002B5D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Einsatzgruppen</w:t>
                            </w:r>
                            <w:proofErr w:type="spellEnd"/>
                            <w:r w:rsidRPr="002B5D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0E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chargés de tu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 tous les juifs ou résistants.</w:t>
                            </w:r>
                          </w:p>
                          <w:p w:rsidR="002B5DC7" w:rsidRDefault="002B5DC7" w:rsidP="002B5DC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20 janvier 1942, à la conférence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Wansee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Hitler décide l’élimination de tous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les juifs d’Europe : C’est la « 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olution finale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B5DC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Les ghettos sont vidés et les juifs sont acheminés dans des wagons à bestiaux vers 6 camps d’extermination où ils sont gazés puis brulés dans des fours crématoires.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Les personnes jeunes ou en bonne santé sont emmenées dans des camps de concentration pour travailler dans des conditions inhumaines. </w:t>
                            </w:r>
                            <w:r w:rsidRPr="00340E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Tsiganes seront aussi, pour des raisons raciales l’objet d’un assassinat de masse.</w:t>
                            </w:r>
                          </w:p>
                          <w:p w:rsidR="002B5DC7" w:rsidRDefault="002B5DC7" w:rsidP="002B5DC7">
                            <w:pPr>
                              <w:pStyle w:val="Sansinterligne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5DC7" w:rsidRDefault="002B5DC7" w:rsidP="002B5DC7">
                            <w:pPr>
                              <w:pStyle w:val="Sansinterligne"/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B5DC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Le génocide des Juifs a fait entre 5 et 6 millions de morts</w:t>
                            </w:r>
                            <w:r w:rsidRPr="00340E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; celui des Tsiganes entre 100 et 200 000 morts.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D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notions de</w:t>
                            </w:r>
                            <w:r w:rsidRPr="002B5D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« crime contre l’humanité » et de « génocide »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sont créées lors du procès de Nuremberg pour qualifier ces atrocités jamais commises.</w:t>
                            </w:r>
                          </w:p>
                          <w:p w:rsidR="002B5DC7" w:rsidRDefault="002B5DC7" w:rsidP="002B5DC7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B5DC7" w:rsidRDefault="002B5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0" type="#_x0000_t202" style="position:absolute;left:0;text-align:left;margin-left:.7pt;margin-top:5.25pt;width:527.55pt;height:39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" fillcolor="white [3201]" strokeweight=".5pt">
                <v:textbox>
                  <w:txbxContent>
                    <w:p w:rsidR="002B5DC7" w:rsidRDefault="002B5DC7" w:rsidP="002B5DC7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565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Cours à retenir :</w:t>
                      </w:r>
                    </w:p>
                    <w:p w:rsidR="002B5DC7" w:rsidRPr="003565EB" w:rsidRDefault="002B5DC7" w:rsidP="002B5DC7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B5DC7" w:rsidRPr="003565EB" w:rsidRDefault="002B5DC7" w:rsidP="002B5DC7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65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Dès 1933,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 </w:t>
                      </w:r>
                      <w:r w:rsidRPr="003565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camps de concentration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sont </w:t>
                      </w:r>
                      <w:r w:rsidRPr="003565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mis en place dans le Reich allemand pour enfermer les opposants aux nazis, mais aussi les handicapés ou les homosexuels.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Hitler mène aussi une politique antisémite depuis 1935. Mais c’est à la faveur de la guerre qu’un véritable </w:t>
                      </w:r>
                      <w:r w:rsidRPr="002B5D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génocide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 être organisé par les nazis. </w:t>
                      </w:r>
                    </w:p>
                    <w:p w:rsidR="002B5DC7" w:rsidRDefault="002B5DC7" w:rsidP="002B5DC7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Il se déroule par étapes :</w:t>
                      </w:r>
                    </w:p>
                    <w:p w:rsidR="002B5DC7" w:rsidRDefault="002B5DC7" w:rsidP="002B5DC7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5DC7" w:rsidRDefault="002B5DC7" w:rsidP="002B5DC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Dès 1940, dans les territoires conquis par Hitler, les nazis identifient les juifs et les excluent de la société.</w:t>
                      </w:r>
                    </w:p>
                    <w:p w:rsidR="002B5DC7" w:rsidRDefault="002B5DC7" w:rsidP="002B5DC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3B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Les Juifs sont ensuite raflés et regroupés dans </w:t>
                      </w:r>
                      <w:r w:rsidRPr="00E63B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des ghettos </w:t>
                      </w:r>
                      <w:r w:rsidRPr="00E63B63">
                        <w:rPr>
                          <w:rFonts w:ascii="Arial" w:hAnsi="Arial" w:cs="Arial"/>
                          <w:sz w:val="24"/>
                          <w:szCs w:val="24"/>
                        </w:rPr>
                        <w:t>comme à Varsovie où 550 000 juifs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vivent dans des conditions effroyables.</w:t>
                      </w:r>
                      <w:r w:rsidRPr="00E63B6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2B5DC7" w:rsidRDefault="002B5DC7" w:rsidP="002B5DC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0E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L’extermination commence vraiment avec l’invasion de l’URSS en 1941 : les troupes allemandes sont accompagnées d’unités spéciales : les </w:t>
                      </w:r>
                      <w:proofErr w:type="spellStart"/>
                      <w:r w:rsidRPr="002B5D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Einsatzgruppen</w:t>
                      </w:r>
                      <w:proofErr w:type="spellEnd"/>
                      <w:r w:rsidRPr="002B5D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40EAF">
                        <w:rPr>
                          <w:rFonts w:ascii="Arial" w:hAnsi="Arial" w:cs="Arial"/>
                          <w:sz w:val="24"/>
                          <w:szCs w:val="24"/>
                        </w:rPr>
                        <w:t>chargés de tu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er tous les juifs ou résistants.</w:t>
                      </w:r>
                    </w:p>
                    <w:p w:rsidR="002B5DC7" w:rsidRDefault="002B5DC7" w:rsidP="002B5DC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20 janvier 1942, à la conférence de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Wansee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Hitler décide l’élimination de tous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les juifs d’Europe : C’est la « 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olution finale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»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2B5DC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Les ghettos sont vidés et les juifs sont acheminés dans des wagons à bestiaux vers 6 camps d’extermination où ils sont gazés puis brulés dans des fours crématoires.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Les personnes jeunes ou en bonne santé sont emmenées dans des camps de concentration pour travailler dans des conditions inhumaines. </w:t>
                      </w:r>
                      <w:r w:rsidRPr="00340EAF">
                        <w:rPr>
                          <w:rFonts w:ascii="Arial" w:hAnsi="Arial" w:cs="Arial"/>
                          <w:sz w:val="24"/>
                          <w:szCs w:val="24"/>
                        </w:rPr>
                        <w:t>Les Tsiganes seront aussi, pour des raisons raciales l’objet d’un assassinat de masse.</w:t>
                      </w:r>
                    </w:p>
                    <w:p w:rsidR="002B5DC7" w:rsidRDefault="002B5DC7" w:rsidP="002B5DC7">
                      <w:pPr>
                        <w:pStyle w:val="Sansinterligne"/>
                        <w:ind w:left="7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5DC7" w:rsidRDefault="002B5DC7" w:rsidP="002B5DC7">
                      <w:pPr>
                        <w:pStyle w:val="Sansinterligne"/>
                        <w:ind w:firstLine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B5DC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Le génocide des Juifs a fait entre 5 et 6 millions de morts</w:t>
                      </w:r>
                      <w:r w:rsidRPr="00340E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; celui des Tsiganes entre 100 et 200 000 morts.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B5DC7">
                        <w:rPr>
                          <w:rFonts w:ascii="Arial" w:hAnsi="Arial" w:cs="Arial"/>
                          <w:sz w:val="24"/>
                          <w:szCs w:val="24"/>
                        </w:rPr>
                        <w:t>Les notions de</w:t>
                      </w:r>
                      <w:r w:rsidRPr="002B5D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« crime contre l’humanité » et de « génocide »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sont créées lors du procès de Nuremberg pour qualifier ces atrocités jamais commises.</w:t>
                      </w:r>
                    </w:p>
                    <w:p w:rsidR="002B5DC7" w:rsidRDefault="002B5DC7" w:rsidP="002B5DC7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B5DC7" w:rsidRDefault="002B5DC7"/>
                  </w:txbxContent>
                </v:textbox>
              </v:shape>
            </w:pict>
          </mc:Fallback>
        </mc:AlternateContent>
      </w:r>
    </w:p>
    <w:p w:rsidR="002B5DC7" w:rsidRDefault="002B5DC7" w:rsidP="002B5DC7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15162" w:rsidRDefault="002B5DC7"/>
    <w:sectPr w:rsidR="00015162" w:rsidSect="002B5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C4B"/>
    <w:multiLevelType w:val="hybridMultilevel"/>
    <w:tmpl w:val="277AB8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C7"/>
    <w:rsid w:val="002B5DC7"/>
    <w:rsid w:val="00CC0E16"/>
    <w:rsid w:val="00D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26CB"/>
  <w15:chartTrackingRefBased/>
  <w15:docId w15:val="{82817199-5B27-40BC-8F85-C19954B2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5DC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5DC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B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2016-10-26T10:55:00Z</dcterms:created>
  <dcterms:modified xsi:type="dcterms:W3CDTF">2016-10-26T10:58:00Z</dcterms:modified>
</cp:coreProperties>
</file>