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EC" w:rsidRDefault="00BC637E" w:rsidP="00BC637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38"/>
          <w:szCs w:val="20"/>
        </w:rPr>
      </w:pPr>
      <w:r>
        <w:rPr>
          <w:rFonts w:ascii="Times-Roman" w:hAnsi="Times-Roman" w:cs="Times-Roman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6E9130D6" wp14:editId="530B6193">
            <wp:simplePos x="0" y="0"/>
            <wp:positionH relativeFrom="margin">
              <wp:posOffset>-110681</wp:posOffset>
            </wp:positionH>
            <wp:positionV relativeFrom="margin">
              <wp:posOffset>163595</wp:posOffset>
            </wp:positionV>
            <wp:extent cx="1746885" cy="2470785"/>
            <wp:effectExtent l="152400" t="152400" r="367665" b="36766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AE 136 137 Bilinguisme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2470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1EC" w:rsidRPr="00BC637E">
        <w:rPr>
          <w:rFonts w:ascii="Times-Roman" w:hAnsi="Times-Roman" w:cs="Times-Roman"/>
          <w:b/>
          <w:sz w:val="38"/>
          <w:szCs w:val="20"/>
        </w:rPr>
        <w:t>ANAE N° 136/137</w:t>
      </w:r>
    </w:p>
    <w:p w:rsidR="00BC637E" w:rsidRPr="00BC637E" w:rsidRDefault="00BC637E" w:rsidP="00BC637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10"/>
          <w:szCs w:val="20"/>
        </w:rPr>
      </w:pPr>
    </w:p>
    <w:p w:rsidR="002971EC" w:rsidRDefault="002971EC" w:rsidP="00BC637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i/>
          <w:sz w:val="20"/>
          <w:szCs w:val="20"/>
        </w:rPr>
      </w:pPr>
      <w:r w:rsidRPr="00BC637E">
        <w:rPr>
          <w:rFonts w:ascii="Times-Roman" w:hAnsi="Times-Roman" w:cs="Times-Roman"/>
          <w:i/>
          <w:sz w:val="20"/>
          <w:szCs w:val="20"/>
        </w:rPr>
        <w:t>Vol 27 – Tome</w:t>
      </w:r>
      <w:r w:rsidR="00B43BAC">
        <w:rPr>
          <w:rFonts w:ascii="Times-Roman" w:hAnsi="Times-Roman" w:cs="Times-Roman"/>
          <w:i/>
          <w:sz w:val="20"/>
          <w:szCs w:val="20"/>
        </w:rPr>
        <w:t>s</w:t>
      </w:r>
      <w:r w:rsidRPr="00BC637E">
        <w:rPr>
          <w:rFonts w:ascii="Times-Roman" w:hAnsi="Times-Roman" w:cs="Times-Roman"/>
          <w:i/>
          <w:sz w:val="20"/>
          <w:szCs w:val="20"/>
        </w:rPr>
        <w:t xml:space="preserve"> III et IV - Octobre 2015</w:t>
      </w:r>
    </w:p>
    <w:p w:rsidR="00BC637E" w:rsidRPr="00BC637E" w:rsidRDefault="00BC637E" w:rsidP="00BC637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i/>
          <w:sz w:val="20"/>
          <w:szCs w:val="20"/>
        </w:rPr>
      </w:pPr>
    </w:p>
    <w:p w:rsidR="00BC637E" w:rsidRDefault="00BC637E" w:rsidP="00BC637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Bilinguisme aspects neuro-cognitifs</w:t>
      </w:r>
    </w:p>
    <w:p w:rsidR="002971EC" w:rsidRDefault="00BC637E" w:rsidP="00BC637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Bilingue un jour, bilingue pour toujours</w:t>
      </w:r>
    </w:p>
    <w:p w:rsidR="00BC637E" w:rsidRDefault="00BC637E" w:rsidP="00BC637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</w:p>
    <w:p w:rsidR="002971EC" w:rsidRDefault="002971EC" w:rsidP="00BC637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i/>
          <w:sz w:val="20"/>
          <w:szCs w:val="20"/>
        </w:rPr>
      </w:pPr>
      <w:r w:rsidRPr="00BC637E">
        <w:rPr>
          <w:rFonts w:ascii="Times-Roman" w:hAnsi="Times-Roman" w:cs="Times-Roman"/>
          <w:i/>
          <w:sz w:val="20"/>
          <w:szCs w:val="20"/>
        </w:rPr>
        <w:t>Dossier coordonné par Senja Stirn, (Centre hospitalier de Rouffach)</w:t>
      </w:r>
    </w:p>
    <w:p w:rsidR="00BC637E" w:rsidRPr="00BC637E" w:rsidRDefault="00BC637E" w:rsidP="001C6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0"/>
          <w:szCs w:val="20"/>
        </w:rPr>
      </w:pPr>
    </w:p>
    <w:p w:rsidR="001C6E35" w:rsidRDefault="00692C6D" w:rsidP="001C6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L</w:t>
      </w:r>
      <w:r w:rsidR="001C6E35">
        <w:rPr>
          <w:rFonts w:ascii="Times-Roman" w:hAnsi="Times-Roman" w:cs="Times-Roman"/>
          <w:sz w:val="20"/>
          <w:szCs w:val="20"/>
        </w:rPr>
        <w:t xml:space="preserve">e thème du bilinguisme mérite une actualisation </w:t>
      </w:r>
      <w:r w:rsidR="00BC637E">
        <w:rPr>
          <w:rFonts w:ascii="Times-Roman" w:hAnsi="Times-Roman" w:cs="Times-Roman"/>
          <w:sz w:val="20"/>
          <w:szCs w:val="20"/>
        </w:rPr>
        <w:t xml:space="preserve">des connaissances, </w:t>
      </w:r>
      <w:r w:rsidR="001C6E35">
        <w:rPr>
          <w:rFonts w:ascii="Times-Roman" w:hAnsi="Times-Roman" w:cs="Times-Roman"/>
          <w:sz w:val="20"/>
          <w:szCs w:val="20"/>
        </w:rPr>
        <w:t>d’autant plus qu’à notre connaissance, la francophonie européenne ne dispose pas encore d’</w:t>
      </w:r>
      <w:r w:rsidR="00BC637E">
        <w:rPr>
          <w:rFonts w:ascii="Times-Roman" w:hAnsi="Times-Roman" w:cs="Times-Roman"/>
          <w:sz w:val="20"/>
          <w:szCs w:val="20"/>
        </w:rPr>
        <w:t xml:space="preserve">un </w:t>
      </w:r>
      <w:r w:rsidR="001C6E35">
        <w:rPr>
          <w:rFonts w:ascii="Times-Roman" w:hAnsi="Times-Roman" w:cs="Times-Roman"/>
          <w:sz w:val="20"/>
          <w:szCs w:val="20"/>
        </w:rPr>
        <w:t>tel recueil intégré. Le thème souligne aussi la justesse de ces question</w:t>
      </w:r>
      <w:r w:rsidR="00BC637E">
        <w:rPr>
          <w:rFonts w:ascii="Times-Roman" w:hAnsi="Times-Roman" w:cs="Times-Roman"/>
          <w:sz w:val="20"/>
          <w:szCs w:val="20"/>
        </w:rPr>
        <w:t xml:space="preserve">nements dans un monde </w:t>
      </w:r>
      <w:r w:rsidR="001C6E35">
        <w:rPr>
          <w:rFonts w:ascii="Times-Roman" w:hAnsi="Times-Roman" w:cs="Times-Roman"/>
          <w:sz w:val="20"/>
          <w:szCs w:val="20"/>
        </w:rPr>
        <w:t>qui devient non seulement ouvert aux autres langues et cultures, mais</w:t>
      </w:r>
      <w:r w:rsidR="00BC637E">
        <w:rPr>
          <w:rFonts w:ascii="Times-Roman" w:hAnsi="Times-Roman" w:cs="Times-Roman"/>
          <w:sz w:val="20"/>
          <w:szCs w:val="20"/>
        </w:rPr>
        <w:t xml:space="preserve"> où le système de globalisation </w:t>
      </w:r>
      <w:r w:rsidR="001C6E35">
        <w:rPr>
          <w:rFonts w:ascii="Times-Roman" w:hAnsi="Times-Roman" w:cs="Times-Roman"/>
          <w:sz w:val="20"/>
          <w:szCs w:val="20"/>
        </w:rPr>
        <w:t>économique engendre déjà parmi les jeunes générations un fonctionnement plus global qui, à notre sens, risque de modifier fortement le fonctionnement cognitif même de l’</w:t>
      </w:r>
      <w:r w:rsidR="00BC637E">
        <w:rPr>
          <w:rFonts w:ascii="Times-Roman" w:hAnsi="Times-Roman" w:cs="Times-Roman"/>
          <w:sz w:val="20"/>
          <w:szCs w:val="20"/>
        </w:rPr>
        <w:t xml:space="preserve">individu, </w:t>
      </w:r>
      <w:r w:rsidR="001C6E35">
        <w:rPr>
          <w:rFonts w:ascii="Times-Roman" w:hAnsi="Times-Roman" w:cs="Times-Roman"/>
          <w:sz w:val="20"/>
          <w:szCs w:val="20"/>
        </w:rPr>
        <w:t>non seulement dans l’optique du traitement langagier ou de l’apprentissage d’</w:t>
      </w:r>
      <w:r w:rsidR="00BC637E">
        <w:rPr>
          <w:rFonts w:ascii="Times-Roman" w:hAnsi="Times-Roman" w:cs="Times-Roman"/>
          <w:sz w:val="20"/>
          <w:szCs w:val="20"/>
        </w:rPr>
        <w:t xml:space="preserve">autres langues </w:t>
      </w:r>
      <w:r w:rsidR="001C6E35">
        <w:rPr>
          <w:rFonts w:ascii="Times-Roman" w:hAnsi="Times-Roman" w:cs="Times-Roman"/>
          <w:sz w:val="20"/>
          <w:szCs w:val="20"/>
        </w:rPr>
        <w:t>que la langue maternelle, mais aussi du mode de fonctionneme</w:t>
      </w:r>
      <w:r w:rsidR="00BC637E">
        <w:rPr>
          <w:rFonts w:ascii="Times-Roman" w:hAnsi="Times-Roman" w:cs="Times-Roman"/>
          <w:sz w:val="20"/>
          <w:szCs w:val="20"/>
        </w:rPr>
        <w:t xml:space="preserve">nt attentionnel et exécutif qui </w:t>
      </w:r>
      <w:r w:rsidR="001C6E35">
        <w:rPr>
          <w:rFonts w:ascii="Times-Roman" w:hAnsi="Times-Roman" w:cs="Times-Roman"/>
          <w:sz w:val="20"/>
          <w:szCs w:val="20"/>
        </w:rPr>
        <w:t xml:space="preserve">tend à devenir plus de type multimodal, avec les conséquences </w:t>
      </w:r>
      <w:r w:rsidR="00BC637E">
        <w:rPr>
          <w:rFonts w:ascii="Times-Roman" w:hAnsi="Times-Roman" w:cs="Times-Roman"/>
          <w:sz w:val="20"/>
          <w:szCs w:val="20"/>
        </w:rPr>
        <w:t xml:space="preserve">que cela aura aussi bien sur le </w:t>
      </w:r>
      <w:r w:rsidR="001C6E35">
        <w:rPr>
          <w:rFonts w:ascii="Times-Roman" w:hAnsi="Times-Roman" w:cs="Times-Roman"/>
          <w:sz w:val="20"/>
          <w:szCs w:val="20"/>
        </w:rPr>
        <w:t>développement que le vieillissement.</w:t>
      </w:r>
    </w:p>
    <w:p w:rsidR="001C6E35" w:rsidRDefault="001C6E35" w:rsidP="001C6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1C6E35" w:rsidRDefault="001C6E35" w:rsidP="001C6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Le présent volume qui réunit divers professionnels intervenant dans</w:t>
      </w:r>
      <w:r w:rsidR="00BC637E">
        <w:rPr>
          <w:rFonts w:ascii="Times-Roman" w:hAnsi="Times-Roman" w:cs="Times-Roman"/>
          <w:sz w:val="20"/>
          <w:szCs w:val="20"/>
        </w:rPr>
        <w:t xml:space="preserve"> le champ de la neurocognition, </w:t>
      </w:r>
      <w:r>
        <w:rPr>
          <w:rFonts w:ascii="Times-Roman" w:hAnsi="Times-Roman" w:cs="Times-Roman"/>
          <w:sz w:val="20"/>
          <w:szCs w:val="20"/>
        </w:rPr>
        <w:t>neurologues, psychologues, orthophonistes, universitaires et praticiens, s’</w:t>
      </w:r>
      <w:r w:rsidR="00BC637E">
        <w:rPr>
          <w:rFonts w:ascii="Times-Roman" w:hAnsi="Times-Roman" w:cs="Times-Roman"/>
          <w:sz w:val="20"/>
          <w:szCs w:val="20"/>
        </w:rPr>
        <w:t xml:space="preserve">adresse aussi bien aux </w:t>
      </w:r>
      <w:r>
        <w:rPr>
          <w:rFonts w:ascii="Times-Roman" w:hAnsi="Times-Roman" w:cs="Times-Roman"/>
          <w:sz w:val="20"/>
          <w:szCs w:val="20"/>
        </w:rPr>
        <w:t>professionnels de la santé, aux universitaires, aux étudiants de to</w:t>
      </w:r>
      <w:r w:rsidR="00BC637E">
        <w:rPr>
          <w:rFonts w:ascii="Times-Roman" w:hAnsi="Times-Roman" w:cs="Times-Roman"/>
          <w:sz w:val="20"/>
          <w:szCs w:val="20"/>
        </w:rPr>
        <w:t xml:space="preserve">us ces domaines, mais aussi aux </w:t>
      </w:r>
      <w:r>
        <w:rPr>
          <w:rFonts w:ascii="Times-Roman" w:hAnsi="Times-Roman" w:cs="Times-Roman"/>
          <w:sz w:val="20"/>
          <w:szCs w:val="20"/>
        </w:rPr>
        <w:t>parents actuels et ceux à venir qui se posent des questions sur la spécificité</w:t>
      </w:r>
      <w:r w:rsidR="00BC637E">
        <w:rPr>
          <w:rFonts w:ascii="Times-Roman" w:hAnsi="Times-Roman" w:cs="Times-Roman"/>
          <w:sz w:val="20"/>
          <w:szCs w:val="20"/>
        </w:rPr>
        <w:t xml:space="preserve"> du fonctionnement de </w:t>
      </w:r>
      <w:r>
        <w:rPr>
          <w:rFonts w:ascii="Times-Roman" w:hAnsi="Times-Roman" w:cs="Times-Roman"/>
          <w:sz w:val="20"/>
          <w:szCs w:val="20"/>
        </w:rPr>
        <w:t>leurs enfants, multilingues et multiculturels, et notamment sur les av</w:t>
      </w:r>
      <w:r w:rsidR="00BC637E">
        <w:rPr>
          <w:rFonts w:ascii="Times-Roman" w:hAnsi="Times-Roman" w:cs="Times-Roman"/>
          <w:sz w:val="20"/>
          <w:szCs w:val="20"/>
        </w:rPr>
        <w:t xml:space="preserve">antages et/ou les inconvénients </w:t>
      </w:r>
      <w:r>
        <w:rPr>
          <w:rFonts w:ascii="Times-Roman" w:hAnsi="Times-Roman" w:cs="Times-Roman"/>
          <w:sz w:val="20"/>
          <w:szCs w:val="20"/>
        </w:rPr>
        <w:t>de l’apprentissage de l’une ou de plusieurs langues secondes.</w:t>
      </w:r>
    </w:p>
    <w:p w:rsidR="00692C6D" w:rsidRDefault="00692C6D" w:rsidP="001C6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1C6E35" w:rsidRDefault="001C6E35" w:rsidP="001C6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Plus loin encore, le sujet du bilinguisme se voit fortement relié à d’autres contextes spé</w:t>
      </w:r>
      <w:r w:rsidR="00BC637E">
        <w:rPr>
          <w:rFonts w:ascii="Times-Roman" w:hAnsi="Times-Roman" w:cs="Times-Roman"/>
          <w:sz w:val="20"/>
          <w:szCs w:val="20"/>
        </w:rPr>
        <w:t xml:space="preserve">cifiques, </w:t>
      </w:r>
      <w:r>
        <w:rPr>
          <w:rFonts w:ascii="Times-Roman" w:hAnsi="Times-Roman" w:cs="Times-Roman"/>
          <w:sz w:val="20"/>
          <w:szCs w:val="20"/>
        </w:rPr>
        <w:t>sujets à des recherches actuelles, comme la synesthésie, la créativ</w:t>
      </w:r>
      <w:r w:rsidR="00BC637E">
        <w:rPr>
          <w:rFonts w:ascii="Times-Roman" w:hAnsi="Times-Roman" w:cs="Times-Roman"/>
          <w:sz w:val="20"/>
          <w:szCs w:val="20"/>
        </w:rPr>
        <w:t xml:space="preserve">ité, la plasticité cérébrale et </w:t>
      </w:r>
      <w:r>
        <w:rPr>
          <w:rFonts w:ascii="Times-Roman" w:hAnsi="Times-Roman" w:cs="Times-Roman"/>
          <w:sz w:val="20"/>
          <w:szCs w:val="20"/>
        </w:rPr>
        <w:t>psychique, les hauts potentiels, les autistes… de par une proxi</w:t>
      </w:r>
      <w:r w:rsidR="00BC637E">
        <w:rPr>
          <w:rFonts w:ascii="Times-Roman" w:hAnsi="Times-Roman" w:cs="Times-Roman"/>
          <w:sz w:val="20"/>
          <w:szCs w:val="20"/>
        </w:rPr>
        <w:t xml:space="preserve">mité de fonctionnement cognitif </w:t>
      </w:r>
      <w:r>
        <w:rPr>
          <w:rFonts w:ascii="Times-Roman" w:hAnsi="Times-Roman" w:cs="Times-Roman"/>
          <w:sz w:val="20"/>
          <w:szCs w:val="20"/>
        </w:rPr>
        <w:t>sous-jacent, mais aussi un vécu de la différence qui peut tantôt être valorisée tantôt dénigrée.</w:t>
      </w:r>
    </w:p>
    <w:p w:rsidR="00BC637E" w:rsidRDefault="00BC637E" w:rsidP="001C6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1C6E35" w:rsidRDefault="001C6E35" w:rsidP="001C6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Un sujet complexe qui dessine les liens intrinsèques entre u</w:t>
      </w:r>
      <w:r w:rsidR="00BC637E">
        <w:rPr>
          <w:rFonts w:ascii="Times-Roman" w:hAnsi="Times-Roman" w:cs="Times-Roman"/>
          <w:sz w:val="20"/>
          <w:szCs w:val="20"/>
        </w:rPr>
        <w:t xml:space="preserve">n développement et un dynamisme </w:t>
      </w:r>
      <w:r>
        <w:rPr>
          <w:rFonts w:ascii="Times-Roman" w:hAnsi="Times-Roman" w:cs="Times-Roman"/>
          <w:sz w:val="20"/>
          <w:szCs w:val="20"/>
        </w:rPr>
        <w:t>cérébraux et les soubassements de l’individualité dans ce qu’elle a de plus culturel.</w:t>
      </w:r>
    </w:p>
    <w:p w:rsidR="009A7A7F" w:rsidRDefault="001C6E35" w:rsidP="00BC637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Après une sélection parmi des dizaines et des dizaines d’articles récents </w:t>
      </w:r>
      <w:r w:rsidR="00BC637E">
        <w:rPr>
          <w:rFonts w:ascii="Times-Roman" w:hAnsi="Times-Roman" w:cs="Times-Roman"/>
          <w:sz w:val="20"/>
          <w:szCs w:val="20"/>
        </w:rPr>
        <w:t xml:space="preserve">qui portent sur le bilinguisme, </w:t>
      </w:r>
      <w:r>
        <w:rPr>
          <w:rFonts w:ascii="Times-Roman" w:hAnsi="Times-Roman" w:cs="Times-Roman"/>
          <w:sz w:val="20"/>
          <w:szCs w:val="20"/>
        </w:rPr>
        <w:t>nous avons sélectionné les auteurs du monde francoph</w:t>
      </w:r>
      <w:r w:rsidR="00BC637E">
        <w:rPr>
          <w:rFonts w:ascii="Times-Roman" w:hAnsi="Times-Roman" w:cs="Times-Roman"/>
          <w:sz w:val="20"/>
          <w:szCs w:val="20"/>
        </w:rPr>
        <w:t xml:space="preserve">one européen qui, à notre sens, </w:t>
      </w:r>
      <w:r>
        <w:rPr>
          <w:rFonts w:ascii="Times-Roman" w:hAnsi="Times-Roman" w:cs="Times-Roman"/>
          <w:sz w:val="20"/>
          <w:szCs w:val="20"/>
        </w:rPr>
        <w:t>mènent des recherches sur le bilinguisme qui sont soit très complèt</w:t>
      </w:r>
      <w:r w:rsidR="00BC637E">
        <w:rPr>
          <w:rFonts w:ascii="Times-Roman" w:hAnsi="Times-Roman" w:cs="Times-Roman"/>
          <w:sz w:val="20"/>
          <w:szCs w:val="20"/>
        </w:rPr>
        <w:t xml:space="preserve">es, soit les plus innovatrices, </w:t>
      </w:r>
      <w:r>
        <w:rPr>
          <w:rFonts w:ascii="Times-Roman" w:hAnsi="Times-Roman" w:cs="Times-Roman"/>
          <w:sz w:val="20"/>
          <w:szCs w:val="20"/>
        </w:rPr>
        <w:t>voire audacieuses…</w:t>
      </w:r>
    </w:p>
    <w:p w:rsidR="00250867" w:rsidRDefault="00250867" w:rsidP="00BC637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50867" w:rsidRPr="0054567E" w:rsidRDefault="004B45B4" w:rsidP="00250867">
      <w:pPr>
        <w:spacing w:after="0"/>
        <w:ind w:left="567"/>
        <w:jc w:val="center"/>
        <w:rPr>
          <w:b/>
          <w:bCs/>
          <w:color w:val="C00000"/>
          <w:sz w:val="32"/>
          <w:szCs w:val="32"/>
        </w:rPr>
      </w:pPr>
      <w:hyperlink r:id="rId6" w:history="1">
        <w:r w:rsidR="00250867" w:rsidRPr="0054567E">
          <w:rPr>
            <w:rStyle w:val="Lienhypertexte"/>
            <w:b/>
            <w:bCs/>
            <w:color w:val="C00000"/>
            <w:sz w:val="32"/>
            <w:szCs w:val="32"/>
          </w:rPr>
          <w:t>Acheter le N° 13</w:t>
        </w:r>
        <w:r w:rsidR="00250867">
          <w:rPr>
            <w:rStyle w:val="Lienhypertexte"/>
            <w:b/>
            <w:bCs/>
            <w:color w:val="C00000"/>
            <w:sz w:val="32"/>
            <w:szCs w:val="32"/>
          </w:rPr>
          <w:t>6 /137</w:t>
        </w:r>
      </w:hyperlink>
    </w:p>
    <w:p w:rsidR="00250867" w:rsidRDefault="004B45B4" w:rsidP="00250867">
      <w:pPr>
        <w:spacing w:after="0"/>
        <w:ind w:left="567"/>
        <w:jc w:val="center"/>
        <w:rPr>
          <w:rStyle w:val="Lienhypertexte"/>
          <w:b/>
          <w:bCs/>
          <w:color w:val="C00000"/>
          <w:sz w:val="28"/>
          <w:szCs w:val="28"/>
        </w:rPr>
      </w:pPr>
      <w:hyperlink r:id="rId7" w:history="1">
        <w:r w:rsidR="00250867" w:rsidRPr="0054567E">
          <w:rPr>
            <w:rStyle w:val="Lienhypertexte"/>
            <w:b/>
            <w:bCs/>
            <w:color w:val="C00000"/>
            <w:sz w:val="28"/>
            <w:szCs w:val="28"/>
          </w:rPr>
          <w:t>S’abonner pour 2015</w:t>
        </w:r>
      </w:hyperlink>
    </w:p>
    <w:p w:rsidR="00250867" w:rsidRPr="0054567E" w:rsidRDefault="00250867" w:rsidP="00250867">
      <w:pPr>
        <w:spacing w:after="0"/>
        <w:ind w:left="567"/>
        <w:jc w:val="center"/>
        <w:rPr>
          <w:b/>
          <w:bCs/>
          <w:color w:val="C00000"/>
          <w:sz w:val="28"/>
          <w:szCs w:val="28"/>
        </w:rPr>
      </w:pPr>
    </w:p>
    <w:p w:rsidR="00250867" w:rsidRDefault="00250867" w:rsidP="00250867">
      <w:pPr>
        <w:spacing w:after="0" w:line="240" w:lineRule="auto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Ce numéro fait partie de l’abonnement 2015, Vol 27</w:t>
      </w:r>
    </w:p>
    <w:p w:rsidR="00250867" w:rsidRPr="004F62E0" w:rsidRDefault="00250867" w:rsidP="00250867">
      <w:pPr>
        <w:spacing w:after="0" w:line="240" w:lineRule="auto"/>
        <w:jc w:val="center"/>
        <w:rPr>
          <w:b/>
          <w:bCs/>
          <w:color w:val="44546A" w:themeColor="dark2"/>
          <w:sz w:val="14"/>
        </w:rPr>
      </w:pPr>
    </w:p>
    <w:p w:rsidR="00250867" w:rsidRPr="004F62E0" w:rsidRDefault="00250867" w:rsidP="00250867">
      <w:pPr>
        <w:spacing w:after="0" w:line="240" w:lineRule="auto"/>
        <w:rPr>
          <w:i/>
          <w:szCs w:val="32"/>
        </w:rPr>
      </w:pPr>
      <w:r w:rsidRPr="004F62E0">
        <w:rPr>
          <w:szCs w:val="32"/>
        </w:rPr>
        <w:t xml:space="preserve">•        </w:t>
      </w:r>
      <w:r w:rsidRPr="004F62E0">
        <w:rPr>
          <w:b/>
          <w:szCs w:val="32"/>
        </w:rPr>
        <w:t>N° 134</w:t>
      </w:r>
      <w:r w:rsidRPr="004F62E0">
        <w:rPr>
          <w:szCs w:val="32"/>
        </w:rPr>
        <w:t xml:space="preserve"> - Le neuroéducation </w:t>
      </w:r>
      <w:r w:rsidRPr="004F62E0">
        <w:rPr>
          <w:i/>
          <w:szCs w:val="32"/>
        </w:rPr>
        <w:t>coordonné par le Pr Steve Masson</w:t>
      </w:r>
    </w:p>
    <w:p w:rsidR="00250867" w:rsidRPr="004F62E0" w:rsidRDefault="00250867" w:rsidP="00250867">
      <w:pPr>
        <w:spacing w:after="0" w:line="240" w:lineRule="auto"/>
        <w:rPr>
          <w:szCs w:val="32"/>
        </w:rPr>
      </w:pPr>
      <w:r w:rsidRPr="004F62E0">
        <w:rPr>
          <w:szCs w:val="32"/>
        </w:rPr>
        <w:t xml:space="preserve">•        </w:t>
      </w:r>
      <w:r w:rsidRPr="004F62E0">
        <w:rPr>
          <w:b/>
          <w:szCs w:val="32"/>
        </w:rPr>
        <w:t>N° 135</w:t>
      </w:r>
      <w:r w:rsidRPr="004F62E0">
        <w:rPr>
          <w:szCs w:val="32"/>
        </w:rPr>
        <w:t xml:space="preserve"> - L’acquisition du langage oral, ses troubles et les conséquences sur les apprentissages </w:t>
      </w:r>
      <w:r>
        <w:rPr>
          <w:i/>
          <w:szCs w:val="32"/>
        </w:rPr>
        <w:t>coordonné par le</w:t>
      </w:r>
      <w:r w:rsidRPr="004F62E0">
        <w:rPr>
          <w:i/>
          <w:szCs w:val="32"/>
        </w:rPr>
        <w:t xml:space="preserve"> Pr </w:t>
      </w:r>
      <w:r>
        <w:rPr>
          <w:i/>
          <w:szCs w:val="32"/>
        </w:rPr>
        <w:t xml:space="preserve">J. </w:t>
      </w:r>
      <w:r w:rsidRPr="004F62E0">
        <w:rPr>
          <w:i/>
          <w:szCs w:val="32"/>
        </w:rPr>
        <w:t>Gregoire</w:t>
      </w:r>
      <w:r>
        <w:rPr>
          <w:i/>
          <w:szCs w:val="32"/>
        </w:rPr>
        <w:t xml:space="preserve"> et </w:t>
      </w:r>
      <w:r w:rsidRPr="00297923">
        <w:rPr>
          <w:i/>
          <w:szCs w:val="32"/>
        </w:rPr>
        <w:t>T. Martinez-Perez</w:t>
      </w:r>
    </w:p>
    <w:p w:rsidR="00250867" w:rsidRDefault="00250867" w:rsidP="00250867">
      <w:pPr>
        <w:spacing w:after="0" w:line="240" w:lineRule="auto"/>
        <w:rPr>
          <w:i/>
          <w:szCs w:val="32"/>
        </w:rPr>
      </w:pPr>
      <w:r w:rsidRPr="004F62E0">
        <w:rPr>
          <w:szCs w:val="32"/>
        </w:rPr>
        <w:t xml:space="preserve">•        </w:t>
      </w:r>
      <w:r w:rsidRPr="004F62E0">
        <w:rPr>
          <w:b/>
          <w:szCs w:val="32"/>
        </w:rPr>
        <w:t>N° 136</w:t>
      </w:r>
      <w:r>
        <w:rPr>
          <w:b/>
          <w:szCs w:val="32"/>
        </w:rPr>
        <w:t>/137</w:t>
      </w:r>
      <w:r w:rsidRPr="004F62E0">
        <w:rPr>
          <w:b/>
          <w:szCs w:val="32"/>
        </w:rPr>
        <w:t xml:space="preserve"> </w:t>
      </w:r>
      <w:r w:rsidRPr="004F62E0">
        <w:rPr>
          <w:szCs w:val="32"/>
        </w:rPr>
        <w:t xml:space="preserve">- Avantages &amp; inconvénients du bilinguisme : aspects neuro-cognitifs </w:t>
      </w:r>
      <w:r w:rsidRPr="004F62E0">
        <w:rPr>
          <w:i/>
          <w:szCs w:val="32"/>
        </w:rPr>
        <w:t>coordonné par Senja Stirn</w:t>
      </w:r>
    </w:p>
    <w:p w:rsidR="00250867" w:rsidRPr="004F62E0" w:rsidRDefault="00250867" w:rsidP="00250867">
      <w:pPr>
        <w:spacing w:after="0" w:line="240" w:lineRule="auto"/>
        <w:rPr>
          <w:szCs w:val="32"/>
        </w:rPr>
      </w:pPr>
      <w:r w:rsidRPr="004F62E0">
        <w:rPr>
          <w:szCs w:val="32"/>
        </w:rPr>
        <w:t xml:space="preserve">•        </w:t>
      </w:r>
      <w:r>
        <w:rPr>
          <w:b/>
          <w:szCs w:val="32"/>
        </w:rPr>
        <w:t>N° 138</w:t>
      </w:r>
      <w:r w:rsidRPr="004F62E0">
        <w:rPr>
          <w:szCs w:val="32"/>
        </w:rPr>
        <w:t xml:space="preserve"> - Surdité </w:t>
      </w:r>
      <w:r w:rsidRPr="004F62E0">
        <w:rPr>
          <w:i/>
          <w:szCs w:val="32"/>
        </w:rPr>
        <w:t>coordonné par le Pr J Leybaert</w:t>
      </w:r>
    </w:p>
    <w:p w:rsidR="00250867" w:rsidRPr="004F62E0" w:rsidRDefault="00250867" w:rsidP="00250867">
      <w:pPr>
        <w:spacing w:after="0" w:line="240" w:lineRule="auto"/>
        <w:rPr>
          <w:szCs w:val="32"/>
        </w:rPr>
      </w:pPr>
      <w:r w:rsidRPr="004F62E0">
        <w:rPr>
          <w:szCs w:val="32"/>
        </w:rPr>
        <w:t xml:space="preserve">•        </w:t>
      </w:r>
      <w:r w:rsidRPr="004F62E0">
        <w:rPr>
          <w:b/>
          <w:szCs w:val="32"/>
        </w:rPr>
        <w:t>N° 13</w:t>
      </w:r>
      <w:r>
        <w:rPr>
          <w:b/>
          <w:szCs w:val="32"/>
        </w:rPr>
        <w:t>9</w:t>
      </w:r>
      <w:r w:rsidRPr="004F62E0">
        <w:rPr>
          <w:szCs w:val="32"/>
        </w:rPr>
        <w:t xml:space="preserve"> - Apprentissages, cognition et émotions. De la théorie à la pratique </w:t>
      </w:r>
      <w:r w:rsidRPr="004F62E0">
        <w:rPr>
          <w:i/>
          <w:szCs w:val="32"/>
        </w:rPr>
        <w:t>coordonné par le Pr E. Gentaz</w:t>
      </w:r>
    </w:p>
    <w:p w:rsidR="00250867" w:rsidRPr="00B923B9" w:rsidRDefault="00250867" w:rsidP="00250867">
      <w:pPr>
        <w:spacing w:after="0" w:line="240" w:lineRule="auto"/>
        <w:rPr>
          <w:color w:val="1F497D"/>
          <w:sz w:val="2"/>
        </w:rPr>
      </w:pPr>
    </w:p>
    <w:p w:rsidR="00250867" w:rsidRPr="004F62E0" w:rsidRDefault="00250867" w:rsidP="00250867">
      <w:pPr>
        <w:spacing w:after="0" w:line="240" w:lineRule="auto"/>
        <w:ind w:left="720"/>
        <w:rPr>
          <w:color w:val="1F497D"/>
          <w:szCs w:val="32"/>
        </w:rPr>
      </w:pPr>
      <w:proofErr w:type="gramStart"/>
      <w:r w:rsidRPr="004F62E0">
        <w:rPr>
          <w:szCs w:val="32"/>
        </w:rPr>
        <w:t>et</w:t>
      </w:r>
      <w:proofErr w:type="gramEnd"/>
      <w:r w:rsidRPr="004F62E0">
        <w:rPr>
          <w:szCs w:val="32"/>
        </w:rPr>
        <w:t xml:space="preserve"> bien d’autres choses encore….</w:t>
      </w:r>
    </w:p>
    <w:p w:rsidR="00250867" w:rsidRDefault="00250867" w:rsidP="00250867">
      <w:pPr>
        <w:spacing w:after="0" w:line="240" w:lineRule="auto"/>
        <w:jc w:val="center"/>
        <w:rPr>
          <w:color w:val="1F497D"/>
        </w:rPr>
      </w:pPr>
    </w:p>
    <w:p w:rsidR="00250867" w:rsidRPr="0054567E" w:rsidRDefault="004B45B4" w:rsidP="00250867">
      <w:pPr>
        <w:spacing w:after="0" w:line="240" w:lineRule="auto"/>
        <w:ind w:left="567"/>
        <w:jc w:val="center"/>
        <w:rPr>
          <w:b/>
          <w:bCs/>
          <w:color w:val="C00000"/>
          <w:sz w:val="28"/>
          <w:szCs w:val="28"/>
        </w:rPr>
      </w:pPr>
      <w:hyperlink r:id="rId8" w:history="1">
        <w:r w:rsidR="00250867" w:rsidRPr="0054567E">
          <w:rPr>
            <w:rStyle w:val="Lienhypertexte"/>
            <w:b/>
            <w:bCs/>
            <w:color w:val="C00000"/>
            <w:sz w:val="28"/>
            <w:szCs w:val="28"/>
          </w:rPr>
          <w:t>Acheter le N° 13</w:t>
        </w:r>
      </w:hyperlink>
      <w:r>
        <w:rPr>
          <w:rStyle w:val="Lienhypertexte"/>
          <w:b/>
          <w:bCs/>
          <w:color w:val="C00000"/>
          <w:sz w:val="28"/>
          <w:szCs w:val="28"/>
        </w:rPr>
        <w:t>6/137</w:t>
      </w:r>
    </w:p>
    <w:p w:rsidR="00250867" w:rsidRDefault="004B45B4" w:rsidP="00250867">
      <w:pPr>
        <w:spacing w:after="0" w:line="240" w:lineRule="auto"/>
        <w:ind w:left="567"/>
        <w:jc w:val="center"/>
        <w:rPr>
          <w:rStyle w:val="Lienhypertexte"/>
          <w:b/>
          <w:bCs/>
          <w:color w:val="C00000"/>
          <w:sz w:val="28"/>
          <w:szCs w:val="28"/>
        </w:rPr>
      </w:pPr>
      <w:hyperlink r:id="rId9" w:history="1">
        <w:r w:rsidR="00250867" w:rsidRPr="0054567E">
          <w:rPr>
            <w:rStyle w:val="Lienhypertexte"/>
            <w:b/>
            <w:bCs/>
            <w:color w:val="C00000"/>
            <w:sz w:val="28"/>
            <w:szCs w:val="28"/>
          </w:rPr>
          <w:t>S’abonner pour 2015</w:t>
        </w:r>
      </w:hyperlink>
    </w:p>
    <w:p w:rsidR="00250867" w:rsidRPr="00C74D9B" w:rsidRDefault="00250867" w:rsidP="00250867">
      <w:pPr>
        <w:spacing w:after="0" w:line="240" w:lineRule="auto"/>
        <w:ind w:left="567"/>
        <w:jc w:val="center"/>
        <w:rPr>
          <w:rStyle w:val="Lienhypertexte"/>
          <w:b/>
          <w:bCs/>
          <w:color w:val="C00000"/>
          <w:sz w:val="20"/>
          <w:szCs w:val="28"/>
        </w:rPr>
      </w:pPr>
    </w:p>
    <w:p w:rsidR="00250867" w:rsidRPr="00297923" w:rsidRDefault="00250867" w:rsidP="00250867">
      <w:pPr>
        <w:spacing w:after="0" w:line="240" w:lineRule="auto"/>
        <w:ind w:left="567"/>
        <w:jc w:val="center"/>
        <w:rPr>
          <w:rStyle w:val="Lienhypertexte"/>
          <w:b/>
          <w:bCs/>
          <w:sz w:val="28"/>
          <w:szCs w:val="28"/>
        </w:rPr>
      </w:pPr>
      <w:r w:rsidRPr="00297923">
        <w:rPr>
          <w:rStyle w:val="Lienhypertexte"/>
          <w:b/>
          <w:bCs/>
          <w:sz w:val="28"/>
          <w:szCs w:val="28"/>
        </w:rPr>
        <w:t>Sommaire</w:t>
      </w:r>
    </w:p>
    <w:p w:rsidR="00B923B9" w:rsidRDefault="00B923B9" w:rsidP="008910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891059" w:rsidRDefault="00891059" w:rsidP="0089105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4"/>
          <w:szCs w:val="14"/>
        </w:rPr>
      </w:pPr>
      <w:r>
        <w:rPr>
          <w:rFonts w:ascii="Times-Roman" w:hAnsi="Times-Roman" w:cs="Times-Roman"/>
          <w:sz w:val="20"/>
          <w:szCs w:val="20"/>
        </w:rPr>
        <w:t>Éditorial</w:t>
      </w:r>
      <w:r w:rsidR="00B923B9">
        <w:rPr>
          <w:rFonts w:ascii="Times-Roman" w:hAnsi="Times-Roman" w:cs="Times-Roman"/>
          <w:sz w:val="20"/>
          <w:szCs w:val="20"/>
        </w:rPr>
        <w:t xml:space="preserve"> - </w:t>
      </w:r>
      <w:r w:rsidR="00B923B9" w:rsidRPr="00B923B9">
        <w:rPr>
          <w:rFonts w:ascii="Times-Roman" w:hAnsi="Times-Roman" w:cs="Times-Roman"/>
          <w:sz w:val="20"/>
          <w:szCs w:val="20"/>
        </w:rPr>
        <w:t>Jérôme Bruner a 100 ans</w:t>
      </w:r>
      <w:r w:rsidR="00B923B9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Italic" w:hAnsi="Times-Italic" w:cs="Times-Italic"/>
          <w:i/>
          <w:iCs/>
          <w:sz w:val="14"/>
          <w:szCs w:val="14"/>
        </w:rPr>
        <w:t>J. GRÉGOIRE</w:t>
      </w:r>
    </w:p>
    <w:p w:rsidR="00B923B9" w:rsidRPr="00B923B9" w:rsidRDefault="00B923B9" w:rsidP="00B923B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0"/>
          <w:szCs w:val="20"/>
        </w:rPr>
      </w:pPr>
      <w:r>
        <w:rPr>
          <w:rFonts w:ascii="Times-Roman" w:hAnsi="Times-Roman" w:cs="Times-Roman"/>
          <w:b/>
          <w:sz w:val="20"/>
          <w:szCs w:val="20"/>
        </w:rPr>
        <w:t>DOSSIER</w:t>
      </w:r>
    </w:p>
    <w:p w:rsidR="00B923B9" w:rsidRPr="00B923B9" w:rsidRDefault="00B923B9" w:rsidP="008910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8"/>
          <w:szCs w:val="20"/>
        </w:rPr>
      </w:pPr>
    </w:p>
    <w:p w:rsidR="00891059" w:rsidRDefault="00891059" w:rsidP="0089105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4"/>
          <w:szCs w:val="14"/>
        </w:rPr>
      </w:pPr>
      <w:r>
        <w:rPr>
          <w:rFonts w:ascii="Times-Roman" w:hAnsi="Times-Roman" w:cs="Times-Roman"/>
          <w:sz w:val="20"/>
          <w:szCs w:val="20"/>
        </w:rPr>
        <w:t xml:space="preserve">Avant-propos, remerciements, présentation des auteurs - </w:t>
      </w:r>
      <w:r>
        <w:rPr>
          <w:rFonts w:ascii="Times-Italic" w:hAnsi="Times-Italic" w:cs="Times-Italic"/>
          <w:i/>
          <w:iCs/>
          <w:sz w:val="14"/>
          <w:szCs w:val="14"/>
        </w:rPr>
        <w:t>S. STIRN</w:t>
      </w:r>
    </w:p>
    <w:p w:rsidR="00891059" w:rsidRDefault="00891059" w:rsidP="008910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Les effets du bilinguisme sur le développement et le fonctionnement cognitif tout au long de la vie.</w:t>
      </w:r>
    </w:p>
    <w:p w:rsidR="00891059" w:rsidRDefault="00891059" w:rsidP="0089105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4"/>
          <w:szCs w:val="14"/>
        </w:rPr>
      </w:pPr>
      <w:r>
        <w:rPr>
          <w:rFonts w:ascii="Times-Italic" w:hAnsi="Times-Italic" w:cs="Times-Italic"/>
          <w:i/>
          <w:iCs/>
          <w:sz w:val="20"/>
          <w:szCs w:val="20"/>
        </w:rPr>
        <w:t xml:space="preserve">Review </w:t>
      </w:r>
      <w:r>
        <w:rPr>
          <w:rFonts w:ascii="Times-Roman" w:hAnsi="Times-Roman" w:cs="Times-Roman"/>
          <w:sz w:val="20"/>
          <w:szCs w:val="20"/>
        </w:rPr>
        <w:t xml:space="preserve">- </w:t>
      </w:r>
      <w:r>
        <w:rPr>
          <w:rFonts w:ascii="Times-Italic" w:hAnsi="Times-Italic" w:cs="Times-Italic"/>
          <w:i/>
          <w:iCs/>
          <w:sz w:val="14"/>
          <w:szCs w:val="14"/>
        </w:rPr>
        <w:t>S. STIRN</w:t>
      </w:r>
    </w:p>
    <w:p w:rsidR="00891059" w:rsidRDefault="00891059" w:rsidP="00891059">
      <w:pPr>
        <w:autoSpaceDE w:val="0"/>
        <w:autoSpaceDN w:val="0"/>
        <w:adjustRightInd w:val="0"/>
        <w:spacing w:after="0" w:line="240" w:lineRule="auto"/>
        <w:rPr>
          <w:rFonts w:ascii="Times-BoldSC" w:hAnsi="Times-BoldSC" w:cs="Times-BoldSC"/>
          <w:b/>
          <w:bCs/>
          <w:sz w:val="20"/>
          <w:szCs w:val="20"/>
        </w:rPr>
      </w:pPr>
      <w:r>
        <w:rPr>
          <w:rFonts w:ascii="Times-BoldSC" w:hAnsi="Times-BoldSC" w:cs="Times-BoldSC"/>
          <w:b/>
          <w:bCs/>
          <w:sz w:val="20"/>
          <w:szCs w:val="20"/>
        </w:rPr>
        <w:t>Le rôle du bilinguisme dans le développement et les apprentissages de l’enfant bilingue</w:t>
      </w:r>
    </w:p>
    <w:p w:rsidR="00891059" w:rsidRDefault="00891059" w:rsidP="008910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Les bénéfices de l’apprentissage d’une L2 sur le développement des habiletés métamorphologiques et de</w:t>
      </w:r>
    </w:p>
    <w:p w:rsidR="00891059" w:rsidRDefault="00891059" w:rsidP="008910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lecture chez des élèves de 3</w:t>
      </w:r>
      <w:r>
        <w:rPr>
          <w:rFonts w:ascii="Times-Roman" w:hAnsi="Times-Roman" w:cs="Times-Roman"/>
          <w:sz w:val="12"/>
          <w:szCs w:val="12"/>
        </w:rPr>
        <w:t xml:space="preserve">e </w:t>
      </w:r>
      <w:r>
        <w:rPr>
          <w:rFonts w:ascii="Times-Roman" w:hAnsi="Times-Roman" w:cs="Times-Roman"/>
          <w:sz w:val="20"/>
          <w:szCs w:val="20"/>
        </w:rPr>
        <w:t>et 5</w:t>
      </w:r>
      <w:r>
        <w:rPr>
          <w:rFonts w:ascii="Times-Roman" w:hAnsi="Times-Roman" w:cs="Times-Roman"/>
          <w:sz w:val="12"/>
          <w:szCs w:val="12"/>
        </w:rPr>
        <w:t xml:space="preserve">e </w:t>
      </w:r>
      <w:r>
        <w:rPr>
          <w:rFonts w:ascii="Times-Roman" w:hAnsi="Times-Roman" w:cs="Times-Roman"/>
          <w:sz w:val="20"/>
          <w:szCs w:val="20"/>
        </w:rPr>
        <w:t xml:space="preserve">année vivant au Brésil - </w:t>
      </w:r>
      <w:r>
        <w:rPr>
          <w:rFonts w:ascii="Times-Italic" w:hAnsi="Times-Italic" w:cs="Times-Italic"/>
          <w:i/>
          <w:iCs/>
          <w:sz w:val="14"/>
          <w:szCs w:val="14"/>
        </w:rPr>
        <w:t xml:space="preserve">A.-S. BESSE, C. MOREIRA &amp; F. VIDIGAL DE PAULA </w:t>
      </w:r>
      <w:r>
        <w:rPr>
          <w:rFonts w:ascii="ZapfDingbats" w:eastAsia="ZapfDingbats" w:hAnsi="Times-Roman" w:cs="ZapfDingbats" w:hint="eastAsia"/>
          <w:sz w:val="14"/>
          <w:szCs w:val="14"/>
        </w:rPr>
        <w:t>●</w:t>
      </w:r>
      <w:r>
        <w:rPr>
          <w:rFonts w:ascii="ZapfDingbats" w:eastAsia="ZapfDingbats" w:hAnsi="Times-Roman" w:cs="ZapfDingbats"/>
          <w:sz w:val="14"/>
          <w:szCs w:val="14"/>
        </w:rPr>
        <w:t xml:space="preserve"> </w:t>
      </w:r>
      <w:r>
        <w:rPr>
          <w:rFonts w:ascii="Times-Roman" w:hAnsi="Times-Roman" w:cs="Times-Roman"/>
          <w:sz w:val="20"/>
          <w:szCs w:val="20"/>
        </w:rPr>
        <w:t>Impact</w:t>
      </w:r>
    </w:p>
    <w:p w:rsidR="00891059" w:rsidRDefault="00891059" w:rsidP="008910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de dispositifs pédagogiques bilingues en contextes diglossiques et francophones sur le langage oral et écrit</w:t>
      </w:r>
    </w:p>
    <w:p w:rsidR="00891059" w:rsidRDefault="00891059" w:rsidP="008910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des enfants en français et en langues locales - </w:t>
      </w:r>
      <w:r>
        <w:rPr>
          <w:rFonts w:ascii="Times-Italic" w:hAnsi="Times-Italic" w:cs="Times-Italic"/>
          <w:i/>
          <w:iCs/>
          <w:sz w:val="14"/>
          <w:szCs w:val="14"/>
        </w:rPr>
        <w:t xml:space="preserve">I. NOCUS-BANSEPT </w:t>
      </w:r>
      <w:r>
        <w:rPr>
          <w:rFonts w:ascii="ZapfDingbats" w:eastAsia="ZapfDingbats" w:hAnsi="Times-Roman" w:cs="ZapfDingbats" w:hint="eastAsia"/>
          <w:sz w:val="14"/>
          <w:szCs w:val="14"/>
        </w:rPr>
        <w:t>●</w:t>
      </w:r>
      <w:r>
        <w:rPr>
          <w:rFonts w:ascii="ZapfDingbats" w:eastAsia="ZapfDingbats" w:hAnsi="Times-Roman" w:cs="ZapfDingbats"/>
          <w:sz w:val="14"/>
          <w:szCs w:val="14"/>
        </w:rPr>
        <w:t xml:space="preserve"> </w:t>
      </w:r>
      <w:r>
        <w:rPr>
          <w:rFonts w:ascii="Times-Roman" w:hAnsi="Times-Roman" w:cs="Times-Roman"/>
          <w:sz w:val="20"/>
          <w:szCs w:val="20"/>
        </w:rPr>
        <w:t>Les troubles du</w:t>
      </w:r>
      <w:r w:rsidR="00B923B9">
        <w:rPr>
          <w:rFonts w:ascii="Times-Roman" w:hAnsi="Times-Roman" w:cs="Times-Roman"/>
          <w:sz w:val="20"/>
          <w:szCs w:val="20"/>
        </w:rPr>
        <w:t xml:space="preserve"> langage dans les situations de </w:t>
      </w:r>
      <w:r>
        <w:rPr>
          <w:rFonts w:ascii="Times-Roman" w:hAnsi="Times-Roman" w:cs="Times-Roman"/>
          <w:sz w:val="20"/>
          <w:szCs w:val="20"/>
        </w:rPr>
        <w:t xml:space="preserve">bilinguisme : troubles spécifiques ou vulnérabilité psychique ? - </w:t>
      </w:r>
      <w:r>
        <w:rPr>
          <w:rFonts w:ascii="Times-Italic" w:hAnsi="Times-Italic" w:cs="Times-Italic"/>
          <w:i/>
          <w:iCs/>
          <w:sz w:val="14"/>
          <w:szCs w:val="14"/>
        </w:rPr>
        <w:t xml:space="preserve">E. EME </w:t>
      </w:r>
      <w:r>
        <w:rPr>
          <w:rFonts w:ascii="ZapfDingbats" w:eastAsia="ZapfDingbats" w:hAnsi="Times-Roman" w:cs="ZapfDingbats" w:hint="eastAsia"/>
          <w:sz w:val="14"/>
          <w:szCs w:val="14"/>
        </w:rPr>
        <w:t>●</w:t>
      </w:r>
      <w:r>
        <w:rPr>
          <w:rFonts w:ascii="ZapfDingbats" w:eastAsia="ZapfDingbats" w:hAnsi="Times-Roman" w:cs="ZapfDingbats"/>
          <w:sz w:val="14"/>
          <w:szCs w:val="14"/>
        </w:rPr>
        <w:t xml:space="preserve"> </w:t>
      </w:r>
      <w:r>
        <w:rPr>
          <w:rFonts w:ascii="Times-Roman" w:hAnsi="Times-Roman" w:cs="Times-Roman"/>
          <w:sz w:val="20"/>
          <w:szCs w:val="20"/>
        </w:rPr>
        <w:t>Immersion bilingue scolaire</w:t>
      </w:r>
    </w:p>
    <w:p w:rsidR="00891059" w:rsidRDefault="00891059" w:rsidP="008910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précoce, apprentissage du langage écrit et développement cognitif - </w:t>
      </w:r>
      <w:r>
        <w:rPr>
          <w:rFonts w:ascii="Times-Italic" w:hAnsi="Times-Italic" w:cs="Times-Italic"/>
          <w:i/>
          <w:iCs/>
          <w:sz w:val="14"/>
          <w:szCs w:val="14"/>
        </w:rPr>
        <w:t xml:space="preserve">A.C. NICOLAY &amp; M. PONCELET </w:t>
      </w:r>
      <w:r>
        <w:rPr>
          <w:rFonts w:ascii="ZapfDingbats" w:eastAsia="ZapfDingbats" w:hAnsi="Times-Roman" w:cs="ZapfDingbats" w:hint="eastAsia"/>
          <w:sz w:val="14"/>
          <w:szCs w:val="14"/>
        </w:rPr>
        <w:t>●</w:t>
      </w:r>
      <w:r>
        <w:rPr>
          <w:rFonts w:ascii="ZapfDingbats" w:eastAsia="ZapfDingbats" w:hAnsi="Times-Roman" w:cs="ZapfDingbats"/>
          <w:sz w:val="14"/>
          <w:szCs w:val="14"/>
        </w:rPr>
        <w:t xml:space="preserve"> </w:t>
      </w:r>
      <w:r>
        <w:rPr>
          <w:rFonts w:ascii="Times-Roman" w:hAnsi="Times-Roman" w:cs="Times-Roman"/>
          <w:sz w:val="20"/>
          <w:szCs w:val="20"/>
        </w:rPr>
        <w:t>La tâche</w:t>
      </w:r>
    </w:p>
    <w:p w:rsidR="00891059" w:rsidRDefault="00891059" w:rsidP="008910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de discrimination auditive comme technique de remédiation cognitive des troubles dyslexiques chez les</w:t>
      </w:r>
    </w:p>
    <w:p w:rsidR="00891059" w:rsidRDefault="00891059" w:rsidP="0089105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4"/>
          <w:szCs w:val="14"/>
        </w:rPr>
      </w:pPr>
      <w:r>
        <w:rPr>
          <w:rFonts w:ascii="Times-Roman" w:hAnsi="Times-Roman" w:cs="Times-Roman"/>
          <w:sz w:val="20"/>
          <w:szCs w:val="20"/>
        </w:rPr>
        <w:t xml:space="preserve">sujets arabophones - </w:t>
      </w:r>
      <w:r>
        <w:rPr>
          <w:rFonts w:ascii="Times-Italic" w:hAnsi="Times-Italic" w:cs="Times-Italic"/>
          <w:i/>
          <w:iCs/>
          <w:sz w:val="14"/>
          <w:szCs w:val="14"/>
        </w:rPr>
        <w:t>A.O.T. AHAMI, J. EL AZMY, B. BADDA, Y. ABOUSSALEH</w:t>
      </w:r>
    </w:p>
    <w:p w:rsidR="00B923B9" w:rsidRDefault="00B923B9" w:rsidP="00891059">
      <w:pPr>
        <w:autoSpaceDE w:val="0"/>
        <w:autoSpaceDN w:val="0"/>
        <w:adjustRightInd w:val="0"/>
        <w:spacing w:after="0" w:line="240" w:lineRule="auto"/>
        <w:rPr>
          <w:rFonts w:ascii="Times-BoldSC" w:hAnsi="Times-BoldSC" w:cs="Times-BoldSC"/>
          <w:b/>
          <w:bCs/>
          <w:sz w:val="20"/>
          <w:szCs w:val="20"/>
        </w:rPr>
      </w:pPr>
    </w:p>
    <w:p w:rsidR="00891059" w:rsidRDefault="00891059" w:rsidP="00891059">
      <w:pPr>
        <w:autoSpaceDE w:val="0"/>
        <w:autoSpaceDN w:val="0"/>
        <w:adjustRightInd w:val="0"/>
        <w:spacing w:after="0" w:line="240" w:lineRule="auto"/>
        <w:rPr>
          <w:rFonts w:ascii="Times-BoldSC" w:hAnsi="Times-BoldSC" w:cs="Times-BoldSC"/>
          <w:b/>
          <w:bCs/>
          <w:sz w:val="20"/>
          <w:szCs w:val="20"/>
        </w:rPr>
      </w:pPr>
      <w:r>
        <w:rPr>
          <w:rFonts w:ascii="Times-BoldSC" w:hAnsi="Times-BoldSC" w:cs="Times-BoldSC"/>
          <w:b/>
          <w:bCs/>
          <w:sz w:val="20"/>
          <w:szCs w:val="20"/>
        </w:rPr>
        <w:t>Existe-t-il un cerveau bilingue ?</w:t>
      </w:r>
    </w:p>
    <w:p w:rsidR="00891059" w:rsidRDefault="00891059" w:rsidP="0089105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4"/>
          <w:szCs w:val="14"/>
        </w:rPr>
      </w:pPr>
      <w:r>
        <w:rPr>
          <w:rFonts w:ascii="Times-Roman" w:hAnsi="Times-Roman" w:cs="Times-Roman"/>
          <w:sz w:val="20"/>
          <w:szCs w:val="20"/>
        </w:rPr>
        <w:t xml:space="preserve">Les substrats neurologiques du traitement du langage et du contrôle exécutif chez le bilingue - </w:t>
      </w:r>
      <w:r>
        <w:rPr>
          <w:rFonts w:ascii="Times-Italic" w:hAnsi="Times-Italic" w:cs="Times-Italic"/>
          <w:i/>
          <w:iCs/>
          <w:sz w:val="14"/>
          <w:szCs w:val="14"/>
        </w:rPr>
        <w:t>E.GARCIAKRAFES</w:t>
      </w:r>
    </w:p>
    <w:p w:rsidR="00891059" w:rsidRDefault="00891059" w:rsidP="0089105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4"/>
          <w:szCs w:val="14"/>
        </w:rPr>
      </w:pPr>
      <w:r>
        <w:rPr>
          <w:rFonts w:ascii="Times-Italic" w:hAnsi="Times-Italic" w:cs="Times-Italic"/>
          <w:i/>
          <w:iCs/>
          <w:sz w:val="14"/>
          <w:szCs w:val="14"/>
        </w:rPr>
        <w:t>&amp; F. SELLAL</w:t>
      </w:r>
    </w:p>
    <w:p w:rsidR="00B923B9" w:rsidRDefault="00B923B9" w:rsidP="0089105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891059" w:rsidRDefault="00B923B9" w:rsidP="00891059">
      <w:pPr>
        <w:autoSpaceDE w:val="0"/>
        <w:autoSpaceDN w:val="0"/>
        <w:adjustRightInd w:val="0"/>
        <w:spacing w:after="0" w:line="240" w:lineRule="auto"/>
        <w:rPr>
          <w:rFonts w:ascii="Times-BoldSC" w:hAnsi="Times-BoldSC" w:cs="Times-BoldSC"/>
          <w:b/>
          <w:bCs/>
          <w:sz w:val="20"/>
          <w:szCs w:val="20"/>
        </w:rPr>
      </w:pPr>
      <w:r>
        <w:rPr>
          <w:rFonts w:ascii="Times-BoldSC" w:hAnsi="Times-BoldSC" w:cs="Times-BoldSC"/>
          <w:b/>
          <w:bCs/>
          <w:sz w:val="20"/>
          <w:szCs w:val="20"/>
        </w:rPr>
        <w:t>E</w:t>
      </w:r>
      <w:r w:rsidR="00891059">
        <w:rPr>
          <w:rFonts w:ascii="Times-BoldSC" w:hAnsi="Times-BoldSC" w:cs="Times-BoldSC"/>
          <w:b/>
          <w:bCs/>
          <w:sz w:val="20"/>
          <w:szCs w:val="20"/>
        </w:rPr>
        <w:t>valuer le bilinguisme et/ou son impact sur le fonctionnement cognitif</w:t>
      </w:r>
    </w:p>
    <w:p w:rsidR="00891059" w:rsidRDefault="00891059" w:rsidP="008910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L’évaluation du langage oral en contexte créolophone : difficultés, enjeux et recherche de solutions. Le</w:t>
      </w:r>
    </w:p>
    <w:p w:rsidR="00891059" w:rsidRDefault="00891059" w:rsidP="00891059">
      <w:pPr>
        <w:autoSpaceDE w:val="0"/>
        <w:autoSpaceDN w:val="0"/>
        <w:adjustRightInd w:val="0"/>
        <w:spacing w:after="0" w:line="240" w:lineRule="auto"/>
        <w:rPr>
          <w:rFonts w:ascii="ZapfDingbats" w:eastAsia="ZapfDingbats" w:hAnsi="Times-Roman" w:cs="ZapfDingbats"/>
          <w:sz w:val="14"/>
          <w:szCs w:val="14"/>
        </w:rPr>
      </w:pPr>
      <w:r>
        <w:rPr>
          <w:rFonts w:ascii="Times-Roman" w:hAnsi="Times-Roman" w:cs="Times-Roman"/>
          <w:sz w:val="20"/>
          <w:szCs w:val="20"/>
        </w:rPr>
        <w:t xml:space="preserve">cas de l’île de La Réunion - </w:t>
      </w:r>
      <w:r>
        <w:rPr>
          <w:rFonts w:ascii="Times-Italic" w:hAnsi="Times-Italic" w:cs="Times-Italic"/>
          <w:i/>
          <w:iCs/>
          <w:sz w:val="14"/>
          <w:szCs w:val="14"/>
        </w:rPr>
        <w:t xml:space="preserve">A. NOËL </w:t>
      </w:r>
      <w:r>
        <w:rPr>
          <w:rFonts w:ascii="ZapfDingbats" w:eastAsia="ZapfDingbats" w:hAnsi="Times-Roman" w:cs="ZapfDingbats" w:hint="eastAsia"/>
          <w:sz w:val="14"/>
          <w:szCs w:val="14"/>
        </w:rPr>
        <w:t>●</w:t>
      </w:r>
      <w:r>
        <w:rPr>
          <w:rFonts w:ascii="ZapfDingbats" w:eastAsia="ZapfDingbats" w:hAnsi="Times-Roman" w:cs="ZapfDingbats"/>
          <w:sz w:val="14"/>
          <w:szCs w:val="14"/>
        </w:rPr>
        <w:t xml:space="preserve"> </w:t>
      </w:r>
      <w:r>
        <w:rPr>
          <w:rFonts w:ascii="Times-Roman" w:hAnsi="Times-Roman" w:cs="Times-Roman"/>
          <w:sz w:val="20"/>
          <w:szCs w:val="20"/>
        </w:rPr>
        <w:t xml:space="preserve">L’évaluation fonctionnelle de la mémoire bilingue - </w:t>
      </w:r>
      <w:r>
        <w:rPr>
          <w:rFonts w:ascii="Times-Italic" w:hAnsi="Times-Italic" w:cs="Times-Italic"/>
          <w:i/>
          <w:iCs/>
          <w:sz w:val="14"/>
          <w:szCs w:val="14"/>
        </w:rPr>
        <w:t xml:space="preserve">J.-M. LAVAUR </w:t>
      </w:r>
      <w:r>
        <w:rPr>
          <w:rFonts w:ascii="ZapfDingbats" w:eastAsia="ZapfDingbats" w:hAnsi="Times-Roman" w:cs="ZapfDingbats" w:hint="eastAsia"/>
          <w:sz w:val="14"/>
          <w:szCs w:val="14"/>
        </w:rPr>
        <w:t>●</w:t>
      </w:r>
    </w:p>
    <w:p w:rsidR="00891059" w:rsidRDefault="00891059" w:rsidP="008910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Les fonctions attentionnelles, les processus exécutifs et la mémoire épisodique chez les sujets bilingues</w:t>
      </w:r>
    </w:p>
    <w:p w:rsidR="00891059" w:rsidRDefault="00891059" w:rsidP="0089105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4"/>
          <w:szCs w:val="14"/>
        </w:rPr>
      </w:pPr>
      <w:r>
        <w:rPr>
          <w:rFonts w:ascii="Times-Roman" w:hAnsi="Times-Roman" w:cs="Times-Roman"/>
          <w:sz w:val="20"/>
          <w:szCs w:val="20"/>
        </w:rPr>
        <w:t xml:space="preserve">âgés : Quelle fiabilité du diagnostic démentiel ? - </w:t>
      </w:r>
      <w:r>
        <w:rPr>
          <w:rFonts w:ascii="Times-Italic" w:hAnsi="Times-Italic" w:cs="Times-Italic"/>
          <w:i/>
          <w:iCs/>
          <w:sz w:val="14"/>
          <w:szCs w:val="14"/>
        </w:rPr>
        <w:t>S. STIRN &amp; J. OBERLIN</w:t>
      </w:r>
    </w:p>
    <w:p w:rsidR="00891059" w:rsidRDefault="00891059" w:rsidP="00891059">
      <w:pPr>
        <w:autoSpaceDE w:val="0"/>
        <w:autoSpaceDN w:val="0"/>
        <w:adjustRightInd w:val="0"/>
        <w:spacing w:after="0" w:line="240" w:lineRule="auto"/>
        <w:rPr>
          <w:rFonts w:ascii="Times-BoldSC" w:hAnsi="Times-BoldSC" w:cs="Times-BoldSC"/>
          <w:b/>
          <w:bCs/>
          <w:sz w:val="20"/>
          <w:szCs w:val="20"/>
        </w:rPr>
      </w:pPr>
      <w:r>
        <w:rPr>
          <w:rFonts w:ascii="Times-BoldSC" w:hAnsi="Times-BoldSC" w:cs="Times-BoldSC"/>
          <w:b/>
          <w:bCs/>
          <w:sz w:val="20"/>
          <w:szCs w:val="20"/>
        </w:rPr>
        <w:t>Un mot pour la fin</w:t>
      </w:r>
    </w:p>
    <w:p w:rsidR="00B923B9" w:rsidRDefault="00B923B9" w:rsidP="008910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891059" w:rsidRPr="00B923B9" w:rsidRDefault="00891059" w:rsidP="00B923B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0"/>
          <w:szCs w:val="20"/>
        </w:rPr>
      </w:pPr>
      <w:r w:rsidRPr="00B923B9">
        <w:rPr>
          <w:rFonts w:ascii="Times-Roman" w:hAnsi="Times-Roman" w:cs="Times-Roman"/>
          <w:b/>
          <w:sz w:val="20"/>
          <w:szCs w:val="20"/>
        </w:rPr>
        <w:t>VARIA</w:t>
      </w:r>
    </w:p>
    <w:p w:rsidR="00891059" w:rsidRDefault="00891059" w:rsidP="008910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L’évaluation de la vitesse d’écriture manuelle à l’aide d’une dictée de niveau progressif : l’EVEDP -</w:t>
      </w:r>
    </w:p>
    <w:p w:rsidR="00B923B9" w:rsidRDefault="00B923B9" w:rsidP="00B923B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4"/>
          <w:szCs w:val="14"/>
        </w:rPr>
      </w:pPr>
      <w:r>
        <w:rPr>
          <w:rFonts w:ascii="Times-Italic" w:hAnsi="Times-Italic" w:cs="Times-Italic"/>
          <w:i/>
          <w:iCs/>
          <w:sz w:val="14"/>
          <w:szCs w:val="14"/>
        </w:rPr>
        <w:t>A.</w:t>
      </w:r>
      <w:r w:rsidR="00891059" w:rsidRPr="00B923B9">
        <w:rPr>
          <w:rFonts w:ascii="Times-Italic" w:hAnsi="Times-Italic" w:cs="Times-Italic"/>
          <w:i/>
          <w:iCs/>
          <w:sz w:val="14"/>
          <w:szCs w:val="14"/>
        </w:rPr>
        <w:t xml:space="preserve">POUHET </w:t>
      </w:r>
    </w:p>
    <w:p w:rsidR="00B923B9" w:rsidRPr="00B923B9" w:rsidRDefault="00B923B9" w:rsidP="00B923B9">
      <w:pPr>
        <w:autoSpaceDE w:val="0"/>
        <w:autoSpaceDN w:val="0"/>
        <w:adjustRightInd w:val="0"/>
        <w:spacing w:after="0" w:line="240" w:lineRule="auto"/>
        <w:rPr>
          <w:rFonts w:ascii="ZapfDingbats" w:eastAsia="ZapfDingbats" w:hAnsi="Times-Roman" w:cs="ZapfDingbats"/>
          <w:sz w:val="14"/>
          <w:szCs w:val="14"/>
        </w:rPr>
      </w:pPr>
    </w:p>
    <w:p w:rsidR="00891059" w:rsidRPr="00B923B9" w:rsidRDefault="00891059" w:rsidP="00B923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B923B9">
        <w:rPr>
          <w:rFonts w:ascii="Times-Roman" w:hAnsi="Times-Roman" w:cs="Times-Roman"/>
          <w:sz w:val="20"/>
          <w:szCs w:val="20"/>
        </w:rPr>
        <w:t>Les parents face au trouble du spectre de l’autisme de leur enfant : évaluation du fardeau</w:t>
      </w:r>
    </w:p>
    <w:p w:rsidR="00891059" w:rsidRDefault="00891059" w:rsidP="0089105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4"/>
          <w:szCs w:val="14"/>
        </w:rPr>
      </w:pPr>
      <w:r>
        <w:rPr>
          <w:rFonts w:ascii="Times-Roman" w:hAnsi="Times-Roman" w:cs="Times-Roman"/>
          <w:sz w:val="20"/>
          <w:szCs w:val="20"/>
        </w:rPr>
        <w:t xml:space="preserve">ressenti face au handicap, de la capacité de résilience et de la qualité de vie des parents - </w:t>
      </w:r>
      <w:r>
        <w:rPr>
          <w:rFonts w:ascii="Times-Italic" w:hAnsi="Times-Italic" w:cs="Times-Italic"/>
          <w:i/>
          <w:iCs/>
          <w:sz w:val="14"/>
          <w:szCs w:val="14"/>
        </w:rPr>
        <w:t>C. FOURCADE,</w:t>
      </w:r>
    </w:p>
    <w:p w:rsidR="00891059" w:rsidRDefault="00891059" w:rsidP="0089105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4"/>
          <w:szCs w:val="14"/>
        </w:rPr>
      </w:pPr>
      <w:r>
        <w:rPr>
          <w:rFonts w:ascii="Times-Italic" w:hAnsi="Times-Italic" w:cs="Times-Italic"/>
          <w:i/>
          <w:iCs/>
          <w:sz w:val="14"/>
          <w:szCs w:val="14"/>
        </w:rPr>
        <w:t>J. KRUCK &amp; B. ROGE</w:t>
      </w:r>
    </w:p>
    <w:p w:rsidR="006F439A" w:rsidRDefault="006F439A" w:rsidP="0089105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4"/>
          <w:szCs w:val="14"/>
        </w:rPr>
      </w:pPr>
    </w:p>
    <w:p w:rsidR="006F439A" w:rsidRPr="0054567E" w:rsidRDefault="004B45B4" w:rsidP="006F439A">
      <w:pPr>
        <w:spacing w:after="0" w:line="240" w:lineRule="auto"/>
        <w:ind w:left="567"/>
        <w:jc w:val="center"/>
        <w:rPr>
          <w:b/>
          <w:bCs/>
          <w:color w:val="C00000"/>
          <w:sz w:val="28"/>
          <w:szCs w:val="28"/>
        </w:rPr>
      </w:pPr>
      <w:hyperlink r:id="rId10" w:history="1">
        <w:r w:rsidR="006F439A" w:rsidRPr="0054567E">
          <w:rPr>
            <w:rStyle w:val="Lienhypertexte"/>
            <w:b/>
            <w:bCs/>
            <w:color w:val="C00000"/>
            <w:sz w:val="28"/>
            <w:szCs w:val="28"/>
          </w:rPr>
          <w:t>Acheter le N° 13</w:t>
        </w:r>
      </w:hyperlink>
      <w:r>
        <w:rPr>
          <w:rStyle w:val="Lienhypertexte"/>
          <w:b/>
          <w:bCs/>
          <w:color w:val="C00000"/>
          <w:sz w:val="28"/>
          <w:szCs w:val="28"/>
        </w:rPr>
        <w:t>6/137</w:t>
      </w:r>
    </w:p>
    <w:p w:rsidR="006F439A" w:rsidRDefault="004B45B4" w:rsidP="006F439A">
      <w:pPr>
        <w:spacing w:after="0" w:line="240" w:lineRule="auto"/>
        <w:ind w:left="567"/>
        <w:jc w:val="center"/>
        <w:rPr>
          <w:rStyle w:val="Lienhypertexte"/>
          <w:b/>
          <w:bCs/>
          <w:color w:val="C00000"/>
          <w:sz w:val="28"/>
          <w:szCs w:val="28"/>
        </w:rPr>
      </w:pPr>
      <w:hyperlink r:id="rId11" w:history="1">
        <w:r w:rsidR="006F439A" w:rsidRPr="0054567E">
          <w:rPr>
            <w:rStyle w:val="Lienhypertexte"/>
            <w:b/>
            <w:bCs/>
            <w:color w:val="C00000"/>
            <w:sz w:val="28"/>
            <w:szCs w:val="28"/>
          </w:rPr>
          <w:t>S’abonner pour 2015</w:t>
        </w:r>
      </w:hyperlink>
    </w:p>
    <w:p w:rsidR="006F439A" w:rsidRDefault="004B45B4" w:rsidP="006F439A">
      <w:pPr>
        <w:pStyle w:val="pa0"/>
        <w:spacing w:line="240" w:lineRule="auto"/>
        <w:jc w:val="center"/>
        <w:rPr>
          <w:b/>
          <w:bCs/>
          <w:i/>
          <w:iCs/>
          <w:color w:val="auto"/>
          <w:sz w:val="28"/>
          <w:szCs w:val="28"/>
          <w14:ligatures w14:val="none"/>
        </w:rPr>
      </w:pPr>
      <w:hyperlink r:id="rId12" w:history="1">
        <w:r w:rsidR="006F439A">
          <w:rPr>
            <w:rStyle w:val="Lienhypertexte"/>
            <w:b/>
            <w:bCs/>
            <w:i/>
            <w:iCs/>
            <w:color w:val="C00000"/>
            <w:sz w:val="32"/>
            <w:szCs w:val="32"/>
            <w14:ligatures w14:val="none"/>
          </w:rPr>
          <w:t>Abonnez-vous</w:t>
        </w:r>
      </w:hyperlink>
      <w:r w:rsidR="006F439A">
        <w:rPr>
          <w:b/>
          <w:bCs/>
          <w:i/>
          <w:iCs/>
          <w:sz w:val="32"/>
          <w:szCs w:val="32"/>
          <w14:ligatures w14:val="none"/>
        </w:rPr>
        <w:t xml:space="preserve"> </w:t>
      </w:r>
      <w:r w:rsidR="006F439A">
        <w:rPr>
          <w:b/>
          <w:bCs/>
          <w:i/>
          <w:iCs/>
          <w:sz w:val="28"/>
          <w:szCs w:val="28"/>
          <w14:ligatures w14:val="none"/>
        </w:rPr>
        <w:t xml:space="preserve">et </w:t>
      </w:r>
      <w:r w:rsidR="006F439A">
        <w:rPr>
          <w:b/>
          <w:bCs/>
          <w:i/>
          <w:iCs/>
          <w:color w:val="auto"/>
          <w:sz w:val="28"/>
          <w:szCs w:val="28"/>
          <w14:ligatures w14:val="none"/>
        </w:rPr>
        <w:t xml:space="preserve">recevez tous les numéros de l’année 2015, </w:t>
      </w:r>
    </w:p>
    <w:p w:rsidR="006F439A" w:rsidRDefault="006F439A" w:rsidP="006F439A">
      <w:pPr>
        <w:pStyle w:val="pa0"/>
        <w:spacing w:line="240" w:lineRule="auto"/>
        <w:jc w:val="center"/>
        <w:rPr>
          <w:color w:val="auto"/>
        </w:rPr>
      </w:pPr>
      <w:r>
        <w:rPr>
          <w:b/>
          <w:bCs/>
          <w:i/>
          <w:iCs/>
          <w:color w:val="auto"/>
          <w:sz w:val="28"/>
          <w:szCs w:val="28"/>
          <w14:ligatures w14:val="none"/>
        </w:rPr>
        <w:t>Vol 27, N° 134 à 139</w:t>
      </w:r>
    </w:p>
    <w:p w:rsidR="006F439A" w:rsidRDefault="006F439A" w:rsidP="006F439A">
      <w:pPr>
        <w:pStyle w:val="pa0"/>
        <w:spacing w:line="240" w:lineRule="auto"/>
        <w:jc w:val="center"/>
        <w:rPr>
          <w:b/>
          <w:bCs/>
          <w:i/>
          <w:iCs/>
          <w:sz w:val="28"/>
          <w:szCs w:val="28"/>
          <w14:ligatures w14:val="none"/>
        </w:rPr>
      </w:pPr>
      <w:r>
        <w:rPr>
          <w:b/>
          <w:bCs/>
          <w:i/>
          <w:iCs/>
          <w:sz w:val="28"/>
          <w:szCs w:val="28"/>
          <w14:ligatures w14:val="none"/>
        </w:rPr>
        <w:t xml:space="preserve">Vous bénéficierez également, si vous relevez du tarif « PROEFESSIONEL » ou « ETUDIANT» d’un tarif très préférentiel </w:t>
      </w:r>
    </w:p>
    <w:p w:rsidR="006F439A" w:rsidRDefault="006F439A" w:rsidP="006F439A">
      <w:pPr>
        <w:pStyle w:val="pa0"/>
        <w:spacing w:line="240" w:lineRule="auto"/>
        <w:jc w:val="center"/>
        <w:rPr>
          <w:b/>
          <w:bCs/>
          <w:i/>
          <w:iCs/>
          <w:sz w:val="28"/>
          <w:szCs w:val="28"/>
          <w14:ligatures w14:val="none"/>
        </w:rPr>
      </w:pPr>
      <w:proofErr w:type="gramStart"/>
      <w:r>
        <w:rPr>
          <w:b/>
          <w:bCs/>
          <w:i/>
          <w:iCs/>
          <w:sz w:val="28"/>
          <w:szCs w:val="28"/>
          <w14:ligatures w14:val="none"/>
        </w:rPr>
        <w:t>sur</w:t>
      </w:r>
      <w:proofErr w:type="gramEnd"/>
      <w:r>
        <w:rPr>
          <w:b/>
          <w:bCs/>
          <w:i/>
          <w:iCs/>
          <w:sz w:val="28"/>
          <w:szCs w:val="28"/>
          <w14:ligatures w14:val="none"/>
        </w:rPr>
        <w:t xml:space="preserve"> les </w:t>
      </w:r>
      <w:hyperlink r:id="rId13" w:history="1">
        <w:r>
          <w:rPr>
            <w:rStyle w:val="Lienhypertexte"/>
            <w:b/>
            <w:bCs/>
            <w:i/>
            <w:iCs/>
            <w:color w:val="C00000"/>
            <w:sz w:val="28"/>
            <w:szCs w:val="28"/>
            <w14:ligatures w14:val="none"/>
          </w:rPr>
          <w:t>N° des années précédentes</w:t>
        </w:r>
        <w:r>
          <w:rPr>
            <w:rStyle w:val="Lienhypertexte"/>
            <w:b/>
            <w:bCs/>
            <w:i/>
            <w:iCs/>
            <w:sz w:val="28"/>
            <w:szCs w:val="28"/>
            <w14:ligatures w14:val="none"/>
          </w:rPr>
          <w:t>.</w:t>
        </w:r>
      </w:hyperlink>
      <w:r>
        <w:rPr>
          <w:b/>
          <w:bCs/>
          <w:i/>
          <w:iCs/>
          <w:sz w:val="28"/>
          <w:szCs w:val="28"/>
          <w14:ligatures w14:val="none"/>
        </w:rPr>
        <w:t xml:space="preserve"> </w:t>
      </w:r>
    </w:p>
    <w:p w:rsidR="006F439A" w:rsidRDefault="006F439A" w:rsidP="006F439A">
      <w:pPr>
        <w:pStyle w:val="pa0"/>
        <w:spacing w:line="240" w:lineRule="auto"/>
        <w:jc w:val="center"/>
      </w:pPr>
      <w:r>
        <w:rPr>
          <w:b/>
          <w:bCs/>
          <w:i/>
          <w:iCs/>
          <w:sz w:val="28"/>
          <w:szCs w:val="28"/>
          <w14:ligatures w14:val="none"/>
        </w:rPr>
        <w:t>Et</w:t>
      </w:r>
    </w:p>
    <w:p w:rsidR="006F439A" w:rsidRDefault="004B45B4" w:rsidP="006F439A">
      <w:pPr>
        <w:pStyle w:val="pa0"/>
        <w:spacing w:line="240" w:lineRule="auto"/>
        <w:jc w:val="center"/>
        <w:rPr>
          <w:rStyle w:val="Lienhypertexte"/>
          <w:b/>
          <w:bCs/>
          <w:i/>
          <w:iCs/>
          <w:color w:val="C00000"/>
          <w:sz w:val="28"/>
          <w:szCs w:val="28"/>
          <w14:ligatures w14:val="none"/>
        </w:rPr>
      </w:pPr>
      <w:hyperlink r:id="rId14" w:history="1">
        <w:r w:rsidR="006F439A">
          <w:rPr>
            <w:rStyle w:val="Lienhypertexte"/>
            <w:b/>
            <w:bCs/>
            <w:i/>
            <w:iCs/>
            <w:color w:val="C00000"/>
            <w:sz w:val="28"/>
            <w:szCs w:val="28"/>
            <w14:ligatures w14:val="none"/>
          </w:rPr>
          <w:t>10% sur les formations</w:t>
        </w:r>
        <w:bookmarkStart w:id="0" w:name="_GoBack"/>
        <w:bookmarkEnd w:id="0"/>
        <w:r w:rsidR="006F439A">
          <w:rPr>
            <w:rStyle w:val="Lienhypertexte"/>
            <w:b/>
            <w:bCs/>
            <w:i/>
            <w:iCs/>
            <w:color w:val="C00000"/>
            <w:sz w:val="28"/>
            <w:szCs w:val="28"/>
            <w14:ligatures w14:val="none"/>
          </w:rPr>
          <w:t xml:space="preserve"> ANAE</w:t>
        </w:r>
      </w:hyperlink>
    </w:p>
    <w:p w:rsidR="006F439A" w:rsidRDefault="006F439A" w:rsidP="006F439A">
      <w:pPr>
        <w:pStyle w:val="pa0"/>
        <w:spacing w:line="240" w:lineRule="auto"/>
        <w:jc w:val="center"/>
        <w:rPr>
          <w:rStyle w:val="Lienhypertexte"/>
          <w:b/>
          <w:bCs/>
          <w:i/>
          <w:iCs/>
          <w:color w:val="C00000"/>
          <w:sz w:val="28"/>
          <w:szCs w:val="28"/>
          <w14:ligatures w14:val="none"/>
        </w:rPr>
      </w:pPr>
    </w:p>
    <w:p w:rsidR="006F439A" w:rsidRDefault="006F439A" w:rsidP="006F439A">
      <w:pPr>
        <w:rPr>
          <w:color w:val="C00000"/>
          <w:sz w:val="28"/>
          <w:szCs w:val="28"/>
        </w:rPr>
      </w:pPr>
    </w:p>
    <w:p w:rsidR="006F439A" w:rsidRDefault="006F439A" w:rsidP="006F439A">
      <w:pPr>
        <w:rPr>
          <w:color w:val="C00000"/>
          <w:sz w:val="28"/>
          <w:szCs w:val="28"/>
        </w:rPr>
      </w:pPr>
    </w:p>
    <w:p w:rsidR="006F439A" w:rsidRPr="0054567E" w:rsidRDefault="006F439A" w:rsidP="006F439A">
      <w:pPr>
        <w:jc w:val="center"/>
        <w:rPr>
          <w:rStyle w:val="Lienhypertexte"/>
          <w:b/>
          <w:sz w:val="32"/>
        </w:rPr>
      </w:pPr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 HYPERLINK "http://www.anae-revue.com/anae-formations/" </w:instrText>
      </w:r>
      <w:r>
        <w:rPr>
          <w:b/>
          <w:sz w:val="32"/>
        </w:rPr>
        <w:fldChar w:fldCharType="separate"/>
      </w:r>
      <w:r w:rsidRPr="0054567E">
        <w:rPr>
          <w:rStyle w:val="Lienhypertexte"/>
          <w:b/>
          <w:sz w:val="32"/>
        </w:rPr>
        <w:t>Programme A.N.A.E. formations 2015</w:t>
      </w:r>
    </w:p>
    <w:p w:rsidR="006F439A" w:rsidRPr="006F10EF" w:rsidRDefault="006F439A" w:rsidP="006F439A">
      <w:pPr>
        <w:jc w:val="center"/>
        <w:rPr>
          <w:b/>
          <w:sz w:val="32"/>
        </w:rPr>
      </w:pPr>
      <w:r w:rsidRPr="0054567E">
        <w:rPr>
          <w:rStyle w:val="Lienhypertexte"/>
          <w:b/>
          <w:sz w:val="32"/>
        </w:rPr>
        <w:lastRenderedPageBreak/>
        <w:t>Programme A.N.A.E. formations 2016</w:t>
      </w:r>
      <w:r>
        <w:rPr>
          <w:b/>
          <w:sz w:val="32"/>
        </w:rPr>
        <w:fldChar w:fldCharType="end"/>
      </w:r>
    </w:p>
    <w:p w:rsidR="006F439A" w:rsidRDefault="006F439A" w:rsidP="006F439A">
      <w:pPr>
        <w:rPr>
          <w:color w:val="C00000"/>
          <w:sz w:val="28"/>
          <w:szCs w:val="28"/>
        </w:rPr>
      </w:pPr>
    </w:p>
    <w:p w:rsidR="006F439A" w:rsidRDefault="006F439A" w:rsidP="006F439A"/>
    <w:p w:rsidR="006F439A" w:rsidRDefault="006F439A" w:rsidP="006F439A">
      <w:pPr>
        <w:jc w:val="center"/>
      </w:pPr>
      <w:r>
        <w:rPr>
          <w:noProof/>
          <w:lang w:eastAsia="fr-FR"/>
        </w:rPr>
        <w:drawing>
          <wp:inline distT="0" distB="0" distL="0" distR="0" wp14:anchorId="19D0C8E1" wp14:editId="79B72B56">
            <wp:extent cx="1905000" cy="406400"/>
            <wp:effectExtent l="0" t="0" r="0" b="0"/>
            <wp:docPr id="3" name="Image 3" descr="cid:image002.jpg@01CFE969.F4D76B3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FE969.F4D76B3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39A" w:rsidRDefault="006F439A" w:rsidP="006F439A">
      <w:pPr>
        <w:jc w:val="center"/>
      </w:pPr>
      <w:r>
        <w:rPr>
          <w:color w:val="1F497D"/>
        </w:rPr>
        <w:t> </w:t>
      </w:r>
    </w:p>
    <w:p w:rsidR="006F439A" w:rsidRDefault="006F439A" w:rsidP="006F439A">
      <w:pPr>
        <w:jc w:val="center"/>
      </w:pPr>
      <w:r>
        <w:rPr>
          <w:noProof/>
          <w:lang w:eastAsia="fr-FR"/>
        </w:rPr>
        <w:drawing>
          <wp:inline distT="0" distB="0" distL="0" distR="0" wp14:anchorId="03068D03" wp14:editId="2D5C6EDA">
            <wp:extent cx="2192655" cy="1414145"/>
            <wp:effectExtent l="0" t="0" r="0" b="0"/>
            <wp:docPr id="2" name="Image 2" descr="cid:image003.jpg@01CFE969.F4D76B3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CFE969.F4D76B3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6F439A" w:rsidRDefault="006F439A" w:rsidP="006F439A">
      <w:pPr>
        <w:spacing w:after="20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Neuropsychologie - Psychologie – Orthophonie - Logopédie – Education – ASH -  Enseignement spécialisé – Orthopédagogie - Intégration - Psychomotricité – Orthoptie – Ergothérapie - Kinésithérapie - Psychiatrie - </w:t>
      </w:r>
    </w:p>
    <w:p w:rsidR="006F439A" w:rsidRDefault="006F439A" w:rsidP="006F439A">
      <w:pPr>
        <w:spacing w:after="20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MPR - Médecine Générale - Pédiatrie - Handicap – Remédiation </w:t>
      </w:r>
    </w:p>
    <w:p w:rsidR="006F439A" w:rsidRDefault="006F439A" w:rsidP="006F439A">
      <w:pPr>
        <w:rPr>
          <w:color w:val="000000"/>
          <w:sz w:val="25"/>
          <w:szCs w:val="25"/>
        </w:rPr>
      </w:pPr>
      <w:r>
        <w:t> </w:t>
      </w:r>
    </w:p>
    <w:p w:rsidR="006F439A" w:rsidRDefault="006F439A" w:rsidP="006F439A">
      <w:pPr>
        <w:spacing w:after="0" w:line="240" w:lineRule="auto"/>
      </w:pPr>
      <w:r>
        <w:br/>
        <w:t>Catherine de Gavre</w:t>
      </w:r>
    </w:p>
    <w:p w:rsidR="006F439A" w:rsidRDefault="006F439A" w:rsidP="006F439A">
      <w:pPr>
        <w:spacing w:after="0" w:line="240" w:lineRule="auto"/>
      </w:pPr>
      <w:r>
        <w:t>Directeur de la Publication ANAE</w:t>
      </w:r>
    </w:p>
    <w:p w:rsidR="006F439A" w:rsidRDefault="006F439A" w:rsidP="006F439A">
      <w:pPr>
        <w:spacing w:after="0" w:line="240" w:lineRule="auto"/>
      </w:pPr>
      <w:r>
        <w:t>Approche Neuropsychologique des Apprentissages chez l’Enfant</w:t>
      </w:r>
    </w:p>
    <w:p w:rsidR="006F439A" w:rsidRDefault="004B45B4" w:rsidP="006F439A">
      <w:pPr>
        <w:spacing w:after="0" w:line="240" w:lineRule="auto"/>
      </w:pPr>
      <w:hyperlink r:id="rId21" w:history="1">
        <w:r w:rsidR="006F439A">
          <w:rPr>
            <w:rStyle w:val="Lienhypertexte"/>
          </w:rPr>
          <w:t>anae@wanadoo.fr</w:t>
        </w:r>
      </w:hyperlink>
    </w:p>
    <w:p w:rsidR="006F439A" w:rsidRDefault="004B45B4" w:rsidP="006F439A">
      <w:pPr>
        <w:spacing w:after="0" w:line="240" w:lineRule="auto"/>
      </w:pPr>
      <w:hyperlink r:id="rId22" w:history="1">
        <w:r w:rsidR="006F439A">
          <w:rPr>
            <w:rStyle w:val="Lienhypertexte"/>
          </w:rPr>
          <w:t>www.anae-revue.com</w:t>
        </w:r>
      </w:hyperlink>
    </w:p>
    <w:p w:rsidR="006F439A" w:rsidRDefault="004B45B4" w:rsidP="006F439A">
      <w:pPr>
        <w:spacing w:after="0" w:line="240" w:lineRule="auto"/>
      </w:pPr>
      <w:hyperlink r:id="rId23" w:history="1">
        <w:r w:rsidR="006F439A">
          <w:rPr>
            <w:rStyle w:val="Lienhypertexte"/>
          </w:rPr>
          <w:t>www.anae-revue.over-blog.com</w:t>
        </w:r>
      </w:hyperlink>
    </w:p>
    <w:p w:rsidR="006F439A" w:rsidRDefault="004B45B4" w:rsidP="006F439A">
      <w:pPr>
        <w:spacing w:after="0" w:line="240" w:lineRule="auto"/>
      </w:pPr>
      <w:hyperlink r:id="rId24" w:history="1">
        <w:r w:rsidR="006F439A">
          <w:rPr>
            <w:rStyle w:val="Lienhypertexte"/>
          </w:rPr>
          <w:t>ANAE formations</w:t>
        </w:r>
      </w:hyperlink>
    </w:p>
    <w:p w:rsidR="006F439A" w:rsidRDefault="004B45B4" w:rsidP="006F439A">
      <w:pPr>
        <w:spacing w:after="0" w:line="240" w:lineRule="auto"/>
      </w:pPr>
      <w:hyperlink r:id="rId25" w:history="1">
        <w:r w:rsidR="006F439A">
          <w:rPr>
            <w:rStyle w:val="Lienhypertexte"/>
          </w:rPr>
          <w:t>Les Editions du Petit ANAE</w:t>
        </w:r>
      </w:hyperlink>
    </w:p>
    <w:p w:rsidR="006F439A" w:rsidRDefault="006F439A" w:rsidP="006F439A">
      <w:pPr>
        <w:spacing w:after="0" w:line="240" w:lineRule="auto"/>
        <w:ind w:left="284"/>
        <w:rPr>
          <w:rFonts w:ascii="Calibri" w:hAnsi="Calibri"/>
          <w:color w:val="1F497D"/>
        </w:rPr>
      </w:pPr>
    </w:p>
    <w:p w:rsidR="006F439A" w:rsidRDefault="006F439A" w:rsidP="006F439A">
      <w:pPr>
        <w:spacing w:after="0" w:line="240" w:lineRule="auto"/>
        <w:ind w:left="284"/>
        <w:rPr>
          <w:rFonts w:ascii="Calibri" w:hAnsi="Calibri"/>
          <w:color w:val="1F497D"/>
        </w:rPr>
      </w:pPr>
      <w:r>
        <w:rPr>
          <w:rFonts w:ascii="Calibri" w:hAnsi="Calibri"/>
          <w:noProof/>
          <w:color w:val="1F497D"/>
          <w:lang w:eastAsia="fr-FR"/>
        </w:rPr>
        <w:drawing>
          <wp:inline distT="0" distB="0" distL="0" distR="0" wp14:anchorId="4E1574F8" wp14:editId="28351B6C">
            <wp:extent cx="304800" cy="304800"/>
            <wp:effectExtent l="0" t="0" r="0" b="0"/>
            <wp:docPr id="4" name="Image 4" descr="cid:image004.jpg@01CFE969.F4D76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jpg@01CFE969.F4D76B30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1F497D"/>
        </w:rPr>
        <w:t xml:space="preserve">  Nous suivre sur </w:t>
      </w:r>
      <w:hyperlink r:id="rId28" w:history="1">
        <w:proofErr w:type="spellStart"/>
        <w:r>
          <w:rPr>
            <w:rStyle w:val="Lienhypertexte"/>
            <w:rFonts w:ascii="Calibri" w:hAnsi="Calibri"/>
          </w:rPr>
          <w:t>Linkedin</w:t>
        </w:r>
        <w:proofErr w:type="spellEnd"/>
      </w:hyperlink>
      <w:r>
        <w:rPr>
          <w:rFonts w:ascii="Calibri" w:hAnsi="Calibri"/>
          <w:color w:val="1F497D"/>
        </w:rPr>
        <w:t xml:space="preserve"> </w:t>
      </w:r>
    </w:p>
    <w:p w:rsidR="006F439A" w:rsidRDefault="006F439A" w:rsidP="0089105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4"/>
          <w:szCs w:val="14"/>
        </w:rPr>
      </w:pPr>
    </w:p>
    <w:p w:rsidR="00250867" w:rsidRPr="00BC637E" w:rsidRDefault="00250867" w:rsidP="008910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sectPr w:rsidR="00250867" w:rsidRPr="00BC637E" w:rsidSect="00B923B9">
      <w:pgSz w:w="11906" w:h="16838"/>
      <w:pgMar w:top="1417" w:right="184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Italic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7808"/>
    <w:multiLevelType w:val="hybridMultilevel"/>
    <w:tmpl w:val="F440BF14"/>
    <w:lvl w:ilvl="0" w:tplc="F66C206A">
      <w:start w:val="1"/>
      <w:numFmt w:val="upperLetter"/>
      <w:lvlText w:val="%1."/>
      <w:lvlJc w:val="left"/>
      <w:pPr>
        <w:ind w:left="720" w:hanging="360"/>
      </w:pPr>
      <w:rPr>
        <w:rFonts w:ascii="Times-Italic" w:eastAsiaTheme="minorHAnsi" w:hAnsi="Times-Italic" w:cs="Times-Italic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2619E"/>
    <w:multiLevelType w:val="hybridMultilevel"/>
    <w:tmpl w:val="007CF7FC"/>
    <w:lvl w:ilvl="0" w:tplc="80C0ABDE">
      <w:start w:val="1"/>
      <w:numFmt w:val="upperLetter"/>
      <w:lvlText w:val="%1."/>
      <w:lvlJc w:val="left"/>
      <w:pPr>
        <w:ind w:left="720" w:hanging="360"/>
      </w:pPr>
      <w:rPr>
        <w:rFonts w:ascii="Times-Italic" w:eastAsiaTheme="minorHAnsi" w:hAnsi="Times-Italic" w:cs="Times-Italic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35"/>
    <w:rsid w:val="001C6E35"/>
    <w:rsid w:val="00250867"/>
    <w:rsid w:val="002971EC"/>
    <w:rsid w:val="004B45B4"/>
    <w:rsid w:val="00692C6D"/>
    <w:rsid w:val="006F439A"/>
    <w:rsid w:val="00891059"/>
    <w:rsid w:val="009A7A7F"/>
    <w:rsid w:val="00B43BAC"/>
    <w:rsid w:val="00B923B9"/>
    <w:rsid w:val="00B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5DD2A-B9A4-4D9D-B3BC-293B64D9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086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923B9"/>
    <w:pPr>
      <w:ind w:left="720"/>
      <w:contextualSpacing/>
    </w:pPr>
  </w:style>
  <w:style w:type="paragraph" w:customStyle="1" w:styleId="pa0">
    <w:name w:val="pa0"/>
    <w:basedOn w:val="Normal"/>
    <w:rsid w:val="006F439A"/>
    <w:pPr>
      <w:spacing w:after="0" w:line="241" w:lineRule="exact"/>
    </w:pPr>
    <w:rPr>
      <w:rFonts w:ascii="Times New Roman" w:hAnsi="Times New Roman" w:cs="Times New Roman"/>
      <w:color w:val="000000"/>
      <w:sz w:val="24"/>
      <w:szCs w:val="24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e-revue.com/la-documentation-scientifique-tous-les-n-disponibles/" TargetMode="External"/><Relationship Id="rId13" Type="http://schemas.openxmlformats.org/officeDocument/2006/relationships/hyperlink" Target="http://xx2x.mj.am/link/xx2x/i3ngwml/8/BLU2jzITx757AuNWm0vqxg/aHR0cDovL3d3dy5hbmFlLXJldnVlLmNvbS9sYS1kb2N1bWVudGF0aW9uLXNjaWVudGlmaXF1ZS10b3VzLWxlcy1uLWRpc3BvbmlibGVzLw" TargetMode="External"/><Relationship Id="rId18" Type="http://schemas.openxmlformats.org/officeDocument/2006/relationships/hyperlink" Target="http://xx2x.mj.am/link/xx2x/i3ngwml/12/zF9aOGoD777XXRDLEl7eJw/aHR0cDovL3d3dy5hbmFlLXJldnVlLmNvbS9hbmFlLWZvcm1hdGlvbnMv" TargetMode="External"/><Relationship Id="rId26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mailto:anae@wanadoo.fr" TargetMode="External"/><Relationship Id="rId7" Type="http://schemas.openxmlformats.org/officeDocument/2006/relationships/hyperlink" Target="http://www.anae-revue.com/abonnement-2015/" TargetMode="External"/><Relationship Id="rId12" Type="http://schemas.openxmlformats.org/officeDocument/2006/relationships/hyperlink" Target="http://www.anae-revue.com/abonnement-2015/" TargetMode="External"/><Relationship Id="rId17" Type="http://schemas.openxmlformats.org/officeDocument/2006/relationships/image" Target="cid:image002.jpg@01CFE969.F4D76B30" TargetMode="External"/><Relationship Id="rId25" Type="http://schemas.openxmlformats.org/officeDocument/2006/relationships/hyperlink" Target="http://xx2x.mj.am/link/xx2x/i3ngwml/17/SeWb580LGD2gRcf1nnWlGQ/aHR0cDovLzdqcC5yLm1haWxqZXQuY29tL3JlZGlyZWN0L2J2M210MmtwODh5YjZmM3pjbnk4djIvN2pwLnIubWFpbGpldC5jb20vcmVkaXJlY3QvcjJmd3R6N2dtbHJmbWpidDFjeHlrcS93d3cuYW5hZS1yZXZ1ZS5jb20vbGVzLWVkaXRpb25zLWR1LXBldGl0LWFuYWUv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cid:image003.jpg@01CFE969.F4D76B3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nae-revue.com/la-documentation-scientifique-tous-les-n-disponibles/" TargetMode="External"/><Relationship Id="rId11" Type="http://schemas.openxmlformats.org/officeDocument/2006/relationships/hyperlink" Target="http://www.anae-revue.com/abonnement-2015/" TargetMode="External"/><Relationship Id="rId24" Type="http://schemas.openxmlformats.org/officeDocument/2006/relationships/hyperlink" Target="http://xx2x.mj.am/link/xx2x/i3ngwml/16/ODpLxUk_YK9CKjt3S_sApA/aHR0cDovLzdqcC5yLm1haWxqZXQuY29tL3JlZGlyZWN0L2N3Z2tob3FibGg0ZzB2MGhoN3NzcjUvN2pwLnIubWFpbGpldC5jb20vcmVkaXJlY3QveTA5cmhucHptcTJ4MmJ5dm1ncm03Mi93d3cuYW5hZS1yZXZ1ZS5jb20vYW5hZS1mb3JtYXRpb25zL2Zvcm1hdGlvbnMtaW5kaXZpZHVlbGxlcy0xLw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xx2x.mj.am/link/xx2x/i3ngwml/11/eo868VYNlVgtP7FrP1zlmA/aHR0cDovL3d3dy5hbmFlLXJldnVlLmNvbS9hbmFlLWZvcm1hdGlvbnMv" TargetMode="External"/><Relationship Id="rId23" Type="http://schemas.openxmlformats.org/officeDocument/2006/relationships/hyperlink" Target="http://xx2x.mj.am/link/xx2x/i3ngwml/15/ahhIWu4ruC-CRwFRFf9f7g/aHR0cDovLzdqcC5yLm1haWxqZXQuY29tL3JlZGlyZWN0L3JqMGtoazRrMTZnMGxwMmM2a3F2OHQvN2pwLnIubWFpbGpldC5jb20vcmVkaXJlY3QvNnR3MWhkZzI1Y3FybnY0YzRwa3Q3bC93d3cuYW5hZS1yZXZ1ZS5vdmVyLWJsb2cuY29tLw" TargetMode="External"/><Relationship Id="rId28" Type="http://schemas.openxmlformats.org/officeDocument/2006/relationships/hyperlink" Target="file:///C:\Users\Catherine\Documents\ANAE%20129\fr.linkedin.com\pub\catherine-de-gavre\22\17a\b53\" TargetMode="External"/><Relationship Id="rId10" Type="http://schemas.openxmlformats.org/officeDocument/2006/relationships/hyperlink" Target="http://www.anae-revue.com/la-documentation-scientifique-tous-les-n-disponibles/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anae-revue.com/abonnement-2015/" TargetMode="External"/><Relationship Id="rId14" Type="http://schemas.openxmlformats.org/officeDocument/2006/relationships/hyperlink" Target="http://xx2x.mj.am/link/xx2x/i3ngwml/9/_-HimF5LsmSjKOYqlXs46w/aHR0cDovL3d3dy5hbmFlLXJldnVlLmNvbS9hbmFlLWZvcm1hdGlvbnMvZm9ybWF0aW9ucy1pbmRpdmlkdWVsbGVzLw" TargetMode="External"/><Relationship Id="rId22" Type="http://schemas.openxmlformats.org/officeDocument/2006/relationships/hyperlink" Target="http://xx2x.mj.am/link/xx2x/i3ngwml/14/qDhd3E7OzNxN-4evS76ZSQ/aHR0cDovLzdqcC5yLm1haWxqZXQuY29tL3JlZGlyZWN0LzJwYjN0YnFreXk2ZjF3d3FsaDN6eHIvN2pwLnIubWFpbGpldC5jb20vcmVkaXJlY3QvMTY4dHR2MDMwbGQzZ213MWszNWRoei93d3cuYW5hZS1yZXZ1ZS5jb20v" TargetMode="External"/><Relationship Id="rId27" Type="http://schemas.openxmlformats.org/officeDocument/2006/relationships/image" Target="cid:image004.jpg@01CFE969.F4D76B3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1298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8</cp:revision>
  <dcterms:created xsi:type="dcterms:W3CDTF">2015-11-19T08:06:00Z</dcterms:created>
  <dcterms:modified xsi:type="dcterms:W3CDTF">2015-12-02T11:07:00Z</dcterms:modified>
</cp:coreProperties>
</file>